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6E" w:rsidRDefault="00480512" w:rsidP="005D2444">
      <w:pPr>
        <w:pStyle w:val="Titolo"/>
      </w:pPr>
      <w:r w:rsidRPr="005D2444">
        <w:t>O</w:t>
      </w:r>
      <w:r w:rsidR="005D2444">
        <w:t>n the</w:t>
      </w:r>
      <w:r w:rsidRPr="002E18B8">
        <w:t xml:space="preserve"> S</w:t>
      </w:r>
      <w:r w:rsidR="005D2444">
        <w:t>tability</w:t>
      </w:r>
      <w:r w:rsidRPr="002E18B8">
        <w:t xml:space="preserve"> </w:t>
      </w:r>
      <w:r w:rsidR="005D2444">
        <w:t>of</w:t>
      </w:r>
      <w:r w:rsidRPr="002E18B8">
        <w:t xml:space="preserve"> U</w:t>
      </w:r>
      <w:r w:rsidR="005D2444">
        <w:t>ndewater</w:t>
      </w:r>
      <w:r w:rsidRPr="002E18B8">
        <w:t xml:space="preserve"> G</w:t>
      </w:r>
      <w:r w:rsidR="005D2444">
        <w:t>lider at Balancing</w:t>
      </w:r>
      <w:r w:rsidRPr="002E18B8">
        <w:t xml:space="preserve"> M</w:t>
      </w:r>
      <w:r w:rsidR="005D2444">
        <w:t>otions</w:t>
      </w:r>
      <w:r w:rsidRPr="002E18B8">
        <w:t xml:space="preserve"> M</w:t>
      </w:r>
      <w:r w:rsidR="005D2444">
        <w:t>odes</w:t>
      </w:r>
    </w:p>
    <w:p w:rsidR="00B05D6E" w:rsidRPr="005D2444" w:rsidRDefault="00480512">
      <w:pPr>
        <w:pStyle w:val="Author"/>
      </w:pPr>
      <w:r w:rsidRPr="005D2444">
        <w:t>A</w:t>
      </w:r>
      <w:r w:rsidR="005D2444" w:rsidRPr="005D2444">
        <w:t xml:space="preserve">ndrey </w:t>
      </w:r>
      <w:r w:rsidRPr="005D2444">
        <w:t xml:space="preserve">L. </w:t>
      </w:r>
      <w:r w:rsidR="005D2444" w:rsidRPr="005D2444">
        <w:t>SUKHORUKOV</w:t>
      </w:r>
      <w:r w:rsidRPr="005D2444">
        <w:t xml:space="preserve"> and</w:t>
      </w:r>
      <w:r w:rsidR="005D2444">
        <w:t xml:space="preserve"> Maksim </w:t>
      </w:r>
      <w:r w:rsidRPr="005D2444">
        <w:t>A. T</w:t>
      </w:r>
      <w:r w:rsidR="005D2444">
        <w:t>ITOV</w:t>
      </w:r>
      <w:r w:rsidRPr="005D2444">
        <w:rPr>
          <w:vertAlign w:val="superscript"/>
        </w:rPr>
        <w:t xml:space="preserve"> </w:t>
      </w:r>
    </w:p>
    <w:p w:rsidR="00B05D6E" w:rsidRDefault="00480512">
      <w:pPr>
        <w:pStyle w:val="Affiliation"/>
      </w:pPr>
      <w:r w:rsidRPr="002E18B8">
        <w:t>JSC Central Design Bureau for Marine Engineering "Rubin", Saint Petersburg</w:t>
      </w:r>
    </w:p>
    <w:p w:rsidR="00480512" w:rsidRDefault="00B05D6E" w:rsidP="00480512">
      <w:pPr>
        <w:pStyle w:val="Abstract"/>
      </w:pPr>
      <w:r>
        <w:rPr>
          <w:b/>
        </w:rPr>
        <w:t>Abstract.</w:t>
      </w:r>
      <w:r>
        <w:t xml:space="preserve"> </w:t>
      </w:r>
      <w:r w:rsidR="00480512">
        <w:t>This study determines hydrodynamic characteristics of underwater glider based on the numerical solution of Reynolds-averaged Navier-Stokes equations. Examined are the methodological aspects for determination of rotary derivatives coefficients for underwater object hydrodynamic forces and moments based on the "sliding computational meshes" mechanism implemented in many software packages of fluid mechanics. Main development stages of the calculation model for solving similar tasks are indicated. The non-stationary calculation of the viscous fluid flow past an underwater object resulted in the determination of velocity and pressure fields in the stream. Obtained are the relations that allow the coefficients of rotary derivatives of hydrodynamic forces and moments to be determined based on the preset values of hydrodynamic impacts.</w:t>
      </w:r>
    </w:p>
    <w:p w:rsidR="00B05D6E" w:rsidRDefault="00B05D6E">
      <w:pPr>
        <w:pStyle w:val="Keywords"/>
      </w:pPr>
      <w:r>
        <w:rPr>
          <w:b/>
        </w:rPr>
        <w:t>Keywords.</w:t>
      </w:r>
      <w:r w:rsidR="00480512">
        <w:t xml:space="preserve"> H</w:t>
      </w:r>
      <w:r w:rsidR="00480512" w:rsidRPr="002E18B8">
        <w:t>ydrodynamic characteristics, underwater glider, numerical solution of Navier-Stokes equations, balancing mode.</w:t>
      </w:r>
    </w:p>
    <w:p w:rsidR="00B05D6E" w:rsidRDefault="00B05D6E" w:rsidP="00017E5C">
      <w:pPr>
        <w:pStyle w:val="Titolo1"/>
      </w:pPr>
      <w:r>
        <w:t>Introduction</w:t>
      </w:r>
    </w:p>
    <w:p w:rsidR="00017E5C" w:rsidRDefault="00017E5C" w:rsidP="00017E5C">
      <w:pPr>
        <w:ind w:firstLine="0"/>
      </w:pPr>
      <w:r>
        <w:t>Today, the interest has increased to the design of autonomous underwater vehicles with non-traditional principles of motion</w:t>
      </w:r>
      <w:r w:rsidR="00F970A7">
        <w:t>.</w:t>
      </w:r>
      <w:r>
        <w:t xml:space="preserve"> Underwater gliders occupy a special place among such vehicles. Important advantage of this type of vehicles compared to others is considerable spare of energy consumed for motion as well as reduced noise [1-7]. Underwater gliders move due to multiple creation of alternating excessive buoyancy. </w:t>
      </w:r>
    </w:p>
    <w:p w:rsidR="00017E5C" w:rsidRPr="00017E5C" w:rsidRDefault="00017E5C" w:rsidP="00017E5C">
      <w:r>
        <w:t>This work studies motion of underwater glider (see Fig.1) having a shape clos</w:t>
      </w:r>
      <w:r w:rsidR="004544D2">
        <w:t>e to the vehicle shown in</w:t>
      </w:r>
      <w:r>
        <w:t xml:space="preserve"> [8]. Experimental data is available for this vehicle. This data refers to wind-tunnel tests in the Science Research Institute for Mathematics and Mechanics, Leningrad State University, which made it possible to compare the hydrodynamic characteristics obtained by experimental and calculation methods [9]. Methodological aspects for numerical determination of rotary derivative coefficients for underwater object hydrodynamic forces and moments are considered. Mathematical m</w:t>
      </w:r>
      <w:r w:rsidR="00F970A7">
        <w:t>odel of glider motion is built.</w:t>
      </w:r>
    </w:p>
    <w:p w:rsidR="00B05D6E" w:rsidRDefault="00017E5C" w:rsidP="00017E5C">
      <w:pPr>
        <w:pStyle w:val="Titolo1"/>
        <w:rPr>
          <w:szCs w:val="20"/>
          <w:lang w:eastAsia="en-US"/>
        </w:rPr>
      </w:pPr>
      <w:r w:rsidRPr="00017E5C">
        <w:rPr>
          <w:lang w:eastAsia="en-US"/>
        </w:rPr>
        <w:t>Determination of mass-inertial and positional hydro</w:t>
      </w:r>
      <w:bookmarkStart w:id="0" w:name="_GoBack"/>
      <w:bookmarkEnd w:id="0"/>
      <w:r w:rsidRPr="00017E5C">
        <w:rPr>
          <w:lang w:eastAsia="en-US"/>
        </w:rPr>
        <w:t>dynamic characteristics of glider</w:t>
      </w:r>
    </w:p>
    <w:p w:rsidR="00017E5C" w:rsidRPr="002E18B8" w:rsidRDefault="00017E5C" w:rsidP="004D5B7F">
      <w:pPr>
        <w:ind w:firstLine="0"/>
      </w:pPr>
      <w:r w:rsidRPr="002E18B8">
        <w:t>The underwater glider is an object implemented according to the aircraft configuration. Object length 1167 mm</w:t>
      </w:r>
      <w:r>
        <w:t>,</w:t>
      </w:r>
      <w:r w:rsidRPr="002E18B8">
        <w:t xml:space="preserve"> hull diameter 178 mm</w:t>
      </w:r>
      <w:r>
        <w:t>,</w:t>
      </w:r>
      <w:r w:rsidRPr="002E18B8">
        <w:t xml:space="preserve"> full submerged displacement V=0</w:t>
      </w:r>
      <w:r>
        <w:t>,</w:t>
      </w:r>
      <w:r w:rsidRPr="002E18B8">
        <w:t>022 m</w:t>
      </w:r>
      <w:r w:rsidRPr="0036332B">
        <w:rPr>
          <w:vertAlign w:val="superscript"/>
        </w:rPr>
        <w:t>3</w:t>
      </w:r>
      <w:r w:rsidRPr="002E18B8">
        <w:t>. Area of wings 0</w:t>
      </w:r>
      <w:r>
        <w:t>,</w:t>
      </w:r>
      <w:r w:rsidRPr="002E18B8">
        <w:t>044 m</w:t>
      </w:r>
      <w:r w:rsidRPr="0036332B">
        <w:rPr>
          <w:vertAlign w:val="superscript"/>
        </w:rPr>
        <w:t>2</w:t>
      </w:r>
      <w:r w:rsidRPr="002E18B8">
        <w:t>; area of aft horizontal control surfaces 0.014 m</w:t>
      </w:r>
      <w:r w:rsidRPr="0036332B">
        <w:rPr>
          <w:vertAlign w:val="superscript"/>
        </w:rPr>
        <w:t>2</w:t>
      </w:r>
      <w:r w:rsidR="004544D2">
        <w:t>. Coordinates of cent</w:t>
      </w:r>
      <w:r w:rsidRPr="002E18B8">
        <w:t>e</w:t>
      </w:r>
      <w:r w:rsidR="004544D2">
        <w:t>r</w:t>
      </w:r>
      <w:r w:rsidRPr="002E18B8">
        <w:t xml:space="preserve"> of buoyancy from the bow х</w:t>
      </w:r>
      <w:r w:rsidRPr="0036332B">
        <w:t>CB</w:t>
      </w:r>
      <w:r w:rsidRPr="002E18B8">
        <w:t>=0</w:t>
      </w:r>
      <w:r>
        <w:t>,</w:t>
      </w:r>
      <w:r w:rsidRPr="002E18B8">
        <w:t>55</w:t>
      </w:r>
      <w:r>
        <w:t>m,</w:t>
      </w:r>
      <w:r w:rsidRPr="002E18B8">
        <w:t xml:space="preserve"> у</w:t>
      </w:r>
      <w:r w:rsidRPr="0036332B">
        <w:t>CB</w:t>
      </w:r>
      <w:r w:rsidRPr="002E18B8">
        <w:t>=0.001 m.</w:t>
      </w:r>
    </w:p>
    <w:p w:rsidR="00017E5C" w:rsidRPr="0036332B" w:rsidRDefault="00017E5C" w:rsidP="0036332B">
      <w:r w:rsidRPr="002E18B8">
        <w:lastRenderedPageBreak/>
        <w:t xml:space="preserve">Added-mass coefficients of glider were determined based on boundary integral equations method for velocity potential. Calculated values of added-mass coefficients </w:t>
      </w:r>
      <w:r w:rsidRPr="0036332B">
        <w:t xml:space="preserve">amount to: </w:t>
      </w:r>
      <w:r w:rsidR="00311DC6" w:rsidRPr="0036332B">
        <w:rPr>
          <w:noProof/>
        </w:rPr>
        <w:object w:dxaOrig="9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6pt;height:15.05pt;mso-width-percent:0;mso-height-percent:0;mso-width-percent:0;mso-height-percent:0" o:ole="">
            <v:imagedata r:id="rId8" o:title=""/>
          </v:shape>
          <o:OLEObject Type="Embed" ProgID="Equation.3" ShapeID="_x0000_i1025" DrawAspect="Content" ObjectID="_1583749028" r:id="rId9"/>
        </w:object>
      </w:r>
      <w:r w:rsidRPr="0036332B">
        <w:t xml:space="preserve"> </w:t>
      </w:r>
      <w:r w:rsidR="00311DC6" w:rsidRPr="0036332B">
        <w:rPr>
          <w:noProof/>
        </w:rPr>
        <w:object w:dxaOrig="1080" w:dyaOrig="300">
          <v:shape id="_x0000_i1026" type="#_x0000_t75" alt="" style="width:55.1pt;height:15.05pt;mso-width-percent:0;mso-height-percent:0;mso-width-percent:0;mso-height-percent:0" o:ole="">
            <v:imagedata r:id="rId10" o:title=""/>
          </v:shape>
          <o:OLEObject Type="Embed" ProgID="Equation.3" ShapeID="_x0000_i1026" DrawAspect="Content" ObjectID="_1583749029" r:id="rId11"/>
        </w:object>
      </w:r>
      <w:r w:rsidRPr="0036332B">
        <w:t xml:space="preserve"> </w:t>
      </w:r>
      <w:r w:rsidR="00311DC6" w:rsidRPr="0036332B">
        <w:rPr>
          <w:noProof/>
        </w:rPr>
        <w:object w:dxaOrig="960" w:dyaOrig="300">
          <v:shape id="_x0000_i1027" type="#_x0000_t75" alt="" style="width:47.6pt;height:15.05pt;mso-width-percent:0;mso-height-percent:0;mso-width-percent:0;mso-height-percent:0" o:ole="">
            <v:imagedata r:id="rId12" o:title=""/>
          </v:shape>
          <o:OLEObject Type="Embed" ProgID="Equation.3" ShapeID="_x0000_i1027" DrawAspect="Content" ObjectID="_1583749030" r:id="rId13"/>
        </w:object>
      </w:r>
      <w:r w:rsidR="00311DC6" w:rsidRPr="0036332B">
        <w:rPr>
          <w:noProof/>
        </w:rPr>
        <w:object w:dxaOrig="940" w:dyaOrig="300">
          <v:shape id="_x0000_i1028" type="#_x0000_t75" alt="" style="width:46.95pt;height:15.05pt;mso-width-percent:0;mso-height-percent:0;mso-width-percent:0;mso-height-percent:0" o:ole="">
            <v:imagedata r:id="rId14" o:title=""/>
          </v:shape>
          <o:OLEObject Type="Embed" ProgID="Equation.3" ShapeID="_x0000_i1028" DrawAspect="Content" ObjectID="_1583749031" r:id="rId15"/>
        </w:object>
      </w:r>
      <w:r w:rsidRPr="0036332B">
        <w:t xml:space="preserve"> </w:t>
      </w:r>
      <w:r w:rsidR="00311DC6" w:rsidRPr="0036332B">
        <w:rPr>
          <w:noProof/>
        </w:rPr>
        <w:object w:dxaOrig="940" w:dyaOrig="300">
          <v:shape id="_x0000_i1029" type="#_x0000_t75" alt="" style="width:46.95pt;height:15.05pt;mso-width-percent:0;mso-height-percent:0;mso-width-percent:0;mso-height-percent:0" o:ole="">
            <v:imagedata r:id="rId16" o:title=""/>
          </v:shape>
          <o:OLEObject Type="Embed" ProgID="Equation.3" ShapeID="_x0000_i1029" DrawAspect="Content" ObjectID="_1583749032" r:id="rId17"/>
        </w:object>
      </w:r>
      <w:r w:rsidRPr="0036332B">
        <w:t xml:space="preserve"> </w:t>
      </w:r>
      <w:r w:rsidR="00311DC6" w:rsidRPr="0036332B">
        <w:rPr>
          <w:noProof/>
        </w:rPr>
        <w:object w:dxaOrig="940" w:dyaOrig="300">
          <v:shape id="_x0000_i1030" type="#_x0000_t75" alt="" style="width:46.95pt;height:15.05pt;mso-width-percent:0;mso-height-percent:0;mso-width-percent:0;mso-height-percent:0" o:ole="">
            <v:imagedata r:id="rId18" o:title=""/>
          </v:shape>
          <o:OLEObject Type="Embed" ProgID="Equation.3" ShapeID="_x0000_i1030" DrawAspect="Content" ObjectID="_1583749033" r:id="rId19"/>
        </w:object>
      </w:r>
      <w:r w:rsidRPr="0036332B">
        <w:t xml:space="preserve"> </w:t>
      </w:r>
      <w:r w:rsidR="00311DC6" w:rsidRPr="0036332B">
        <w:rPr>
          <w:noProof/>
        </w:rPr>
        <w:object w:dxaOrig="920" w:dyaOrig="300">
          <v:shape id="_x0000_i1031" type="#_x0000_t75" alt="" style="width:44.45pt;height:15.05pt;mso-width-percent:0;mso-height-percent:0;mso-width-percent:0;mso-height-percent:0" o:ole="">
            <v:imagedata r:id="rId20" o:title=""/>
          </v:shape>
          <o:OLEObject Type="Embed" ProgID="Equation.3" ShapeID="_x0000_i1031" DrawAspect="Content" ObjectID="_1583749034" r:id="rId21"/>
        </w:object>
      </w:r>
      <w:r w:rsidRPr="0036332B">
        <w:t xml:space="preserve"> </w:t>
      </w:r>
      <w:r w:rsidR="00311DC6" w:rsidRPr="0036332B">
        <w:rPr>
          <w:noProof/>
        </w:rPr>
        <w:object w:dxaOrig="980" w:dyaOrig="300">
          <v:shape id="_x0000_i1032" type="#_x0000_t75" alt="" style="width:49.45pt;height:15.05pt;mso-width-percent:0;mso-height-percent:0;mso-width-percent:0;mso-height-percent:0" o:ole="">
            <v:imagedata r:id="rId22" o:title=""/>
          </v:shape>
          <o:OLEObject Type="Embed" ProgID="Equation.3" ShapeID="_x0000_i1032" DrawAspect="Content" ObjectID="_1583749035" r:id="rId23"/>
        </w:object>
      </w:r>
      <w:r w:rsidRPr="0036332B">
        <w:t xml:space="preserve"> </w:t>
      </w:r>
      <w:r w:rsidR="00311DC6" w:rsidRPr="0036332B">
        <w:rPr>
          <w:noProof/>
        </w:rPr>
        <w:object w:dxaOrig="1100" w:dyaOrig="300">
          <v:shape id="_x0000_i1033" type="#_x0000_t75" alt="" style="width:56.35pt;height:15.05pt;mso-width-percent:0;mso-height-percent:0;mso-width-percent:0;mso-height-percent:0" o:ole="">
            <v:imagedata r:id="rId24" o:title=""/>
          </v:shape>
          <o:OLEObject Type="Embed" ProgID="Equation.3" ShapeID="_x0000_i1033" DrawAspect="Content" ObjectID="_1583749036" r:id="rId25"/>
        </w:object>
      </w:r>
      <w:r w:rsidR="00311DC6" w:rsidRPr="0036332B">
        <w:rPr>
          <w:noProof/>
        </w:rPr>
        <w:object w:dxaOrig="980" w:dyaOrig="300">
          <v:shape id="_x0000_i1034" type="#_x0000_t75" alt="" style="width:49.45pt;height:15.05pt;mso-width-percent:0;mso-height-percent:0;mso-width-percent:0;mso-height-percent:0" o:ole="">
            <v:imagedata r:id="rId26" o:title=""/>
          </v:shape>
          <o:OLEObject Type="Embed" ProgID="Equation.3" ShapeID="_x0000_i1034" DrawAspect="Content" ObjectID="_1583749037" r:id="rId27"/>
        </w:object>
      </w:r>
      <w:r w:rsidRPr="0036332B">
        <w:t xml:space="preserve"> </w:t>
      </w:r>
    </w:p>
    <w:p w:rsidR="00017E5C" w:rsidRPr="00017E5C" w:rsidRDefault="00017E5C" w:rsidP="00017E5C">
      <w:r w:rsidRPr="0036332B">
        <w:t xml:space="preserve">Hydrodynamic performance was determined using the ANSYS/Fluent software </w:t>
      </w:r>
      <w:r w:rsidRPr="002E18B8">
        <w:t>package, whose computational procedures are based on the numerical solution of Reynolds-averaged Navier-Stokes equations. Detailed description of procedure for numerical determination of positional hydrodynamic performance of the given object is available in [9], where the comparison between the calculated values for coefficients of positional hydrodynamic forces /moments and relevant experimental data is provided.</w:t>
      </w:r>
    </w:p>
    <w:p w:rsidR="00B05D6E" w:rsidRDefault="00017E5C" w:rsidP="00017E5C">
      <w:pPr>
        <w:ind w:firstLine="0"/>
        <w:jc w:val="center"/>
      </w:pPr>
      <w:r w:rsidRPr="002E18B8">
        <w:rPr>
          <w:noProof/>
          <w:lang w:val="it-IT" w:eastAsia="it-IT"/>
        </w:rPr>
        <w:drawing>
          <wp:inline distT="0" distB="0" distL="0" distR="0">
            <wp:extent cx="1633009" cy="1764000"/>
            <wp:effectExtent l="0" t="0" r="5715" b="8255"/>
            <wp:docPr id="2" name="Рисунок 2" descr="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1233"/>
                    <pic:cNvPicPr>
                      <a:picLocks noChangeAspect="1" noChangeArrowheads="1"/>
                    </pic:cNvPicPr>
                  </pic:nvPicPr>
                  <pic:blipFill>
                    <a:blip r:embed="rId28" cstate="print">
                      <a:lum bright="20000" contrast="20000"/>
                      <a:grayscl/>
                      <a:extLst>
                        <a:ext uri="{28A0092B-C50C-407E-A947-70E740481C1C}">
                          <a14:useLocalDpi xmlns:a14="http://schemas.microsoft.com/office/drawing/2010/main" val="0"/>
                        </a:ext>
                      </a:extLst>
                    </a:blip>
                    <a:srcRect l="29926" t="6168" r="24867" b="8798"/>
                    <a:stretch>
                      <a:fillRect/>
                    </a:stretch>
                  </pic:blipFill>
                  <pic:spPr bwMode="auto">
                    <a:xfrm>
                      <a:off x="0" y="0"/>
                      <a:ext cx="1633009" cy="1764000"/>
                    </a:xfrm>
                    <a:prstGeom prst="rect">
                      <a:avLst/>
                    </a:prstGeom>
                    <a:noFill/>
                    <a:ln>
                      <a:noFill/>
                    </a:ln>
                  </pic:spPr>
                </pic:pic>
              </a:graphicData>
            </a:graphic>
          </wp:inline>
        </w:drawing>
      </w:r>
    </w:p>
    <w:p w:rsidR="00017E5C" w:rsidRPr="00F970A7" w:rsidRDefault="00017E5C" w:rsidP="005D2444">
      <w:pPr>
        <w:pStyle w:val="CaptionShort"/>
      </w:pPr>
      <w:r w:rsidRPr="00017E5C">
        <w:rPr>
          <w:b/>
        </w:rPr>
        <w:t>Figure 1.</w:t>
      </w:r>
      <w:r w:rsidRPr="00017E5C">
        <w:t xml:space="preserve"> 3D model of underwater glider.</w:t>
      </w:r>
    </w:p>
    <w:p w:rsidR="00017E5C" w:rsidRPr="00017E5C" w:rsidRDefault="00017E5C" w:rsidP="00017E5C">
      <w:pPr>
        <w:pStyle w:val="Titolo1"/>
      </w:pPr>
      <w:r w:rsidRPr="00017E5C">
        <w:t>Determination of glider rotary hydrodynamic characteristics in the verti</w:t>
      </w:r>
      <w:r w:rsidR="00F970A7">
        <w:t xml:space="preserve">cal plane </w:t>
      </w:r>
    </w:p>
    <w:p w:rsidR="00017E5C" w:rsidRPr="002E18B8" w:rsidRDefault="00017E5C" w:rsidP="004D5B7F">
      <w:pPr>
        <w:ind w:firstLine="0"/>
      </w:pPr>
      <w:r w:rsidRPr="002E18B8">
        <w:t>Until now, determination of coefficients of rotary derivatives of hydrodynamic forces and moments remains a problem issue. Practical necessity to know these characteristics is related to the fact that it is impossible to determine the stability parameters and controllability of underwater object without them. Experimental determination of coefficients of rotary derivatives involves considerable material costs and time but these parameters should already be estimated at earlier design stages. That is why the development of numerical methods for the determination of coefficients of rotary derivatives of hydrodynamic forces and moments is a task of high current importance</w:t>
      </w:r>
      <w:r w:rsidR="002167ED">
        <w:t>.</w:t>
      </w:r>
      <w:r w:rsidRPr="002E18B8">
        <w:t xml:space="preserve"> </w:t>
      </w:r>
    </w:p>
    <w:p w:rsidR="00017E5C" w:rsidRPr="002E18B8" w:rsidRDefault="00017E5C" w:rsidP="00017E5C">
      <w:r w:rsidRPr="002E18B8">
        <w:t xml:space="preserve">Nowadays, experimental determination of coefficients of rotary derivatives is normally implemented in whirling arm rigs. Earlier, other experimental methods were offered by researchers – method of free or forced oscillations, method of curved models [10-14]. However, these approaches have higher inaccuracy compared to tests in whirling arm rigs and at present time are not used. </w:t>
      </w:r>
    </w:p>
    <w:p w:rsidR="00017E5C" w:rsidRPr="002E18B8" w:rsidRDefault="00017E5C" w:rsidP="00017E5C">
      <w:r w:rsidRPr="002E18B8">
        <w:t>Equations of underwater object motion in the vertical plane as projections on the axis of body-fixed system OX1Y1 (see Figure 2) are obtained on the basis of relations given in [10,11]. Values of coefficients</w:t>
      </w:r>
      <w:r w:rsidRPr="00EB55BF">
        <w:rPr>
          <w:rFonts w:ascii="Cambria Math" w:eastAsia="CMMI12" w:hAnsi="Cambria Math" w:cs="Cambria Math"/>
        </w:rPr>
        <w:t xml:space="preserve"> </w:t>
      </w:r>
      <w:r w:rsidRPr="00BD7B6E">
        <w:rPr>
          <w:rFonts w:ascii="Cambria Math" w:eastAsia="CMMI12" w:hAnsi="Cambria Math" w:cs="Cambria Math"/>
        </w:rPr>
        <w:t>𝑘</w:t>
      </w:r>
      <w:r w:rsidRPr="002167ED">
        <w:rPr>
          <w:sz w:val="16"/>
          <w:vertAlign w:val="subscript"/>
        </w:rPr>
        <w:t>12</w:t>
      </w:r>
      <w:r w:rsidRPr="002E18B8">
        <w:rPr>
          <w:sz w:val="16"/>
        </w:rPr>
        <w:t xml:space="preserve"> </w:t>
      </w:r>
      <w:r w:rsidRPr="002E18B8">
        <w:t xml:space="preserve">and </w:t>
      </w:r>
      <w:r w:rsidRPr="00BD7B6E">
        <w:rPr>
          <w:rFonts w:ascii="Cambria Math" w:eastAsia="CMMI12" w:hAnsi="Cambria Math" w:cs="Cambria Math"/>
        </w:rPr>
        <w:t>𝑘</w:t>
      </w:r>
      <w:r w:rsidRPr="00F975E5">
        <w:rPr>
          <w:sz w:val="16"/>
          <w:vertAlign w:val="subscript"/>
        </w:rPr>
        <w:t>16</w:t>
      </w:r>
      <w:r w:rsidRPr="002E18B8">
        <w:rPr>
          <w:sz w:val="16"/>
        </w:rPr>
        <w:t xml:space="preserve"> </w:t>
      </w:r>
      <w:r w:rsidRPr="002E18B8">
        <w:t xml:space="preserve">compared to other added-mass coefficients are small because the object is practically symmetrical relative to planes OX1Y1 and OX1Z1 and relevant components in equations may be neglected. Besides this, due to smallness of derivative </w:t>
      </w:r>
      <w:r w:rsidR="00311DC6" w:rsidRPr="00F975E5">
        <w:rPr>
          <w:noProof/>
          <w:position w:val="-10"/>
        </w:rPr>
        <w:object w:dxaOrig="320" w:dyaOrig="320">
          <v:shape id="_x0000_i1035" type="#_x0000_t75" alt="" style="width:15.65pt;height:15.65pt;mso-width-percent:0;mso-height-percent:0;mso-width-percent:0;mso-height-percent:0" o:ole="">
            <v:imagedata r:id="rId29" o:title=""/>
          </v:shape>
          <o:OLEObject Type="Embed" ProgID="Equation.3" ShapeID="_x0000_i1035" DrawAspect="Content" ObjectID="_1583749038" r:id="rId30"/>
        </w:object>
      </w:r>
      <w:r w:rsidRPr="002E18B8">
        <w:t xml:space="preserve"> the member containing a projection of damping </w:t>
      </w:r>
      <w:r w:rsidRPr="002E18B8">
        <w:lastRenderedPageBreak/>
        <w:t>force on axis OX1 is not taken into account.  As the results of numerical simulation in the specified range of angular velocities have shown, the resistance force practically does not depend on the angular velocity at small angles of attack.</w:t>
      </w:r>
    </w:p>
    <w:p w:rsidR="00F975E5" w:rsidRPr="00F975E5" w:rsidRDefault="00311DC6" w:rsidP="00F975E5">
      <w:pPr>
        <w:pStyle w:val="Equation"/>
        <w:rPr>
          <w:position w:val="-6"/>
        </w:rPr>
      </w:pPr>
      <w:r w:rsidRPr="00F975E5">
        <w:rPr>
          <w:noProof/>
          <w:position w:val="-6"/>
        </w:rPr>
        <w:object w:dxaOrig="5660" w:dyaOrig="560">
          <v:shape id="_x0000_i1036" type="#_x0000_t75" alt="" style="width:281.75pt;height:28.8pt;mso-width-percent:0;mso-height-percent:0;mso-width-percent:0;mso-height-percent:0" o:ole="">
            <v:imagedata r:id="rId31" o:title=""/>
          </v:shape>
          <o:OLEObject Type="Embed" ProgID="Equation.3" ShapeID="_x0000_i1036" DrawAspect="Content" ObjectID="_1583749039" r:id="rId32"/>
        </w:object>
      </w:r>
      <w:r w:rsidR="00F975E5" w:rsidRPr="00F975E5">
        <w:rPr>
          <w:position w:val="-6"/>
        </w:rPr>
        <w:t>;</w:t>
      </w:r>
    </w:p>
    <w:p w:rsidR="00F975E5" w:rsidRPr="00F975E5" w:rsidRDefault="00311DC6" w:rsidP="00F975E5">
      <w:pPr>
        <w:pStyle w:val="Equation"/>
        <w:rPr>
          <w:position w:val="-6"/>
        </w:rPr>
      </w:pPr>
      <w:r w:rsidRPr="00F975E5">
        <w:rPr>
          <w:noProof/>
          <w:position w:val="-6"/>
        </w:rPr>
        <w:object w:dxaOrig="5000" w:dyaOrig="859">
          <v:shape id="_x0000_i1037" type="#_x0000_t75" alt="" style="width:247.3pt;height:43.2pt;mso-width-percent:0;mso-height-percent:0;mso-width-percent:0;mso-height-percent:0" o:ole="">
            <v:imagedata r:id="rId33" o:title=""/>
          </v:shape>
          <o:OLEObject Type="Embed" ProgID="Equation.3" ShapeID="_x0000_i1037" DrawAspect="Content" ObjectID="_1583749040" r:id="rId34"/>
        </w:object>
      </w:r>
      <w:r w:rsidR="00F975E5" w:rsidRPr="00F975E5">
        <w:rPr>
          <w:position w:val="-6"/>
        </w:rPr>
        <w:t>;</w:t>
      </w:r>
      <w:r w:rsidR="00F975E5">
        <w:rPr>
          <w:position w:val="-6"/>
        </w:rPr>
        <w:tab/>
      </w:r>
      <w:r w:rsidR="00F975E5" w:rsidRPr="00F975E5">
        <w:rPr>
          <w:position w:val="-6"/>
        </w:rPr>
        <w:t>(1)</w:t>
      </w:r>
    </w:p>
    <w:p w:rsidR="00F975E5" w:rsidRPr="00F975E5" w:rsidRDefault="00311DC6" w:rsidP="00F975E5">
      <w:pPr>
        <w:pStyle w:val="Equation"/>
        <w:rPr>
          <w:position w:val="-6"/>
        </w:rPr>
      </w:pPr>
      <w:r w:rsidRPr="00F975E5">
        <w:rPr>
          <w:noProof/>
          <w:position w:val="-42"/>
        </w:rPr>
        <w:object w:dxaOrig="5080" w:dyaOrig="940">
          <v:shape id="_x0000_i1038" type="#_x0000_t75" alt="" style="width:274.85pt;height:50.1pt;mso-width-percent:0;mso-height-percent:0;mso-width-percent:0;mso-height-percent:0" o:ole="">
            <v:imagedata r:id="rId35" o:title=""/>
          </v:shape>
          <o:OLEObject Type="Embed" ProgID="Equation.3" ShapeID="_x0000_i1038" DrawAspect="Content" ObjectID="_1583749041" r:id="rId36"/>
        </w:object>
      </w:r>
      <w:r w:rsidR="00F975E5" w:rsidRPr="00F975E5">
        <w:rPr>
          <w:position w:val="-6"/>
        </w:rPr>
        <w:t xml:space="preserve">; </w:t>
      </w:r>
    </w:p>
    <w:p w:rsidR="00F975E5" w:rsidRPr="00F975E5" w:rsidRDefault="00311DC6" w:rsidP="00F975E5">
      <w:pPr>
        <w:pStyle w:val="Equation"/>
        <w:rPr>
          <w:position w:val="-6"/>
        </w:rPr>
      </w:pPr>
      <w:r w:rsidRPr="00F975E5">
        <w:rPr>
          <w:noProof/>
          <w:position w:val="-6"/>
        </w:rPr>
        <w:object w:dxaOrig="820" w:dyaOrig="560">
          <v:shape id="_x0000_i1039" type="#_x0000_t75" alt="" style="width:40.7pt;height:28.8pt;mso-width-percent:0;mso-height-percent:0;mso-width-percent:0;mso-height-percent:0" o:ole="">
            <v:imagedata r:id="rId37" o:title=""/>
          </v:shape>
          <o:OLEObject Type="Embed" ProgID="Equation.3" ShapeID="_x0000_i1039" DrawAspect="Content" ObjectID="_1583749042" r:id="rId38"/>
        </w:object>
      </w:r>
      <w:r w:rsidR="00F975E5" w:rsidRPr="00F975E5">
        <w:rPr>
          <w:position w:val="-6"/>
        </w:rPr>
        <w:t>;</w:t>
      </w:r>
    </w:p>
    <w:p w:rsidR="006C6461" w:rsidRPr="002E18B8" w:rsidRDefault="006C6461" w:rsidP="006C6461">
      <w:r w:rsidRPr="002E18B8">
        <w:t xml:space="preserve">Where </w:t>
      </w:r>
      <w:r w:rsidR="00311DC6" w:rsidRPr="006C6461">
        <w:rPr>
          <w:noProof/>
          <w:position w:val="-10"/>
        </w:rPr>
        <w:object w:dxaOrig="440" w:dyaOrig="300">
          <v:shape id="_x0000_i1040" type="#_x0000_t75" alt="" style="width:21.9pt;height:15.05pt;mso-width-percent:0;mso-height-percent:0;mso-width-percent:0;mso-height-percent:0" o:ole="">
            <v:imagedata r:id="rId39" o:title=""/>
          </v:shape>
          <o:OLEObject Type="Embed" ProgID="Equation.3" ShapeID="_x0000_i1040" DrawAspect="Content" ObjectID="_1583749043" r:id="rId40"/>
        </w:object>
      </w:r>
      <w:r w:rsidRPr="002E18B8">
        <w:t xml:space="preserve"> Water density,</w:t>
      </w:r>
    </w:p>
    <w:p w:rsidR="006C6461" w:rsidRPr="002E18B8" w:rsidRDefault="00311DC6" w:rsidP="006C6461">
      <w:r w:rsidRPr="002E18B8">
        <w:rPr>
          <w:noProof/>
          <w:position w:val="-6"/>
        </w:rPr>
        <w:object w:dxaOrig="360" w:dyaOrig="240">
          <v:shape id="_x0000_i1041" type="#_x0000_t75" alt="" style="width:18.8pt;height:11.9pt;mso-width-percent:0;mso-height-percent:0;mso-width-percent:0;mso-height-percent:0" o:ole="">
            <v:imagedata r:id="rId41" o:title=""/>
          </v:shape>
          <o:OLEObject Type="Embed" ProgID="Equation.3" ShapeID="_x0000_i1041" DrawAspect="Content" ObjectID="_1583749044" r:id="rId42"/>
        </w:object>
      </w:r>
      <w:r w:rsidR="006C6461" w:rsidRPr="002E18B8">
        <w:t>Displacement of object,</w:t>
      </w:r>
    </w:p>
    <w:p w:rsidR="006C6461" w:rsidRPr="002E18B8" w:rsidRDefault="00311DC6" w:rsidP="006C6461">
      <w:r w:rsidRPr="006C6461">
        <w:rPr>
          <w:noProof/>
          <w:position w:val="-10"/>
        </w:rPr>
        <w:object w:dxaOrig="520" w:dyaOrig="300">
          <v:shape id="_x0000_i1042" type="#_x0000_t75" alt="" style="width:25.65pt;height:15.05pt;mso-width-percent:0;mso-height-percent:0;mso-width-percent:0;mso-height-percent:0" o:ole="">
            <v:imagedata r:id="rId43" o:title=""/>
          </v:shape>
          <o:OLEObject Type="Embed" ProgID="Equation.3" ShapeID="_x0000_i1042" DrawAspect="Content" ObjectID="_1583749045" r:id="rId44"/>
        </w:object>
      </w:r>
      <w:r w:rsidR="006C6461" w:rsidRPr="002E18B8">
        <w:t>Projection of object’s velocity vector on axis ОХ1,</w:t>
      </w:r>
    </w:p>
    <w:p w:rsidR="006C6461" w:rsidRPr="002E18B8" w:rsidRDefault="00311DC6" w:rsidP="006C6461">
      <w:r w:rsidRPr="006C6461">
        <w:rPr>
          <w:noProof/>
          <w:position w:val="-12"/>
        </w:rPr>
        <w:object w:dxaOrig="440" w:dyaOrig="320">
          <v:shape id="_x0000_i1043" type="#_x0000_t75" alt="" style="width:21.9pt;height:15.65pt;mso-width-percent:0;mso-height-percent:0;mso-width-percent:0;mso-height-percent:0" o:ole="">
            <v:imagedata r:id="rId45" o:title=""/>
          </v:shape>
          <o:OLEObject Type="Embed" ProgID="Equation.3" ShapeID="_x0000_i1043" DrawAspect="Content" ObjectID="_1583749046" r:id="rId46"/>
        </w:object>
      </w:r>
      <w:r w:rsidR="006C6461" w:rsidRPr="002E18B8">
        <w:t>Projection of object’s velocity vector on axis ОY1,</w:t>
      </w:r>
    </w:p>
    <w:p w:rsidR="006C6461" w:rsidRPr="002E18B8" w:rsidRDefault="00311DC6" w:rsidP="006C6461">
      <w:r w:rsidRPr="006C6461">
        <w:rPr>
          <w:noProof/>
          <w:position w:val="-10"/>
        </w:rPr>
        <w:object w:dxaOrig="380" w:dyaOrig="300">
          <v:shape id="_x0000_i1044" type="#_x0000_t75" alt="" style="width:18.8pt;height:15.05pt;mso-width-percent:0;mso-height-percent:0;mso-width-percent:0;mso-height-percent:0" o:ole="">
            <v:imagedata r:id="rId47" o:title=""/>
          </v:shape>
          <o:OLEObject Type="Embed" ProgID="Equation.3" ShapeID="_x0000_i1044" DrawAspect="Content" ObjectID="_1583749047" r:id="rId48"/>
        </w:object>
      </w:r>
      <w:r w:rsidR="006C6461" w:rsidRPr="002E18B8">
        <w:t>Absolute value of object’s velocity vector,</w:t>
      </w:r>
    </w:p>
    <w:p w:rsidR="006C6461" w:rsidRPr="002E18B8" w:rsidRDefault="00311DC6" w:rsidP="006C6461">
      <w:r w:rsidRPr="002E18B8">
        <w:rPr>
          <w:noProof/>
          <w:position w:val="-6"/>
        </w:rPr>
        <w:object w:dxaOrig="360" w:dyaOrig="200">
          <v:shape id="_x0000_i1045" type="#_x0000_t75" alt="" style="width:18.8pt;height:10pt;mso-width-percent:0;mso-height-percent:0;mso-width-percent:0;mso-height-percent:0" o:ole="">
            <v:imagedata r:id="rId49" o:title=""/>
          </v:shape>
          <o:OLEObject Type="Embed" ProgID="Equation.3" ShapeID="_x0000_i1045" DrawAspect="Content" ObjectID="_1583749048" r:id="rId50"/>
        </w:object>
      </w:r>
      <w:r w:rsidR="006C6461" w:rsidRPr="002E18B8">
        <w:t>Weight of object,</w:t>
      </w:r>
    </w:p>
    <w:p w:rsidR="006C6461" w:rsidRPr="002E18B8" w:rsidRDefault="00311DC6" w:rsidP="006C6461">
      <w:r w:rsidRPr="002E18B8">
        <w:rPr>
          <w:noProof/>
          <w:position w:val="-10"/>
        </w:rPr>
        <w:object w:dxaOrig="480" w:dyaOrig="300">
          <v:shape id="_x0000_i1046" type="#_x0000_t75" alt="" style="width:24.4pt;height:15.05pt;mso-width-percent:0;mso-height-percent:0;mso-width-percent:0;mso-height-percent:0" o:ole="">
            <v:imagedata r:id="rId51" o:title=""/>
          </v:shape>
          <o:OLEObject Type="Embed" ProgID="Equation.3" ShapeID="_x0000_i1046" DrawAspect="Content" ObjectID="_1583749049" r:id="rId52"/>
        </w:object>
      </w:r>
      <w:r w:rsidR="006C6461" w:rsidRPr="002E18B8">
        <w:t>Angular velocity of object’s rotation relative to axis OZ1,</w:t>
      </w:r>
    </w:p>
    <w:p w:rsidR="006C6461" w:rsidRPr="002E18B8" w:rsidRDefault="00311DC6" w:rsidP="006C6461">
      <w:r w:rsidRPr="006C6461">
        <w:rPr>
          <w:noProof/>
          <w:position w:val="-10"/>
        </w:rPr>
        <w:object w:dxaOrig="499" w:dyaOrig="300">
          <v:shape id="_x0000_i1047" type="#_x0000_t75" alt="" style="width:25.05pt;height:15.05pt;mso-width-percent:0;mso-height-percent:0;mso-width-percent:0;mso-height-percent:0" o:ole="">
            <v:imagedata r:id="rId53" o:title=""/>
          </v:shape>
          <o:OLEObject Type="Embed" ProgID="Equation.3" ShapeID="_x0000_i1047" DrawAspect="Content" ObjectID="_1583749050" r:id="rId54"/>
        </w:object>
      </w:r>
      <w:r w:rsidR="006C6461" w:rsidRPr="002E18B8">
        <w:t>Moment of inertia of object’s hull relative to axis OZ1,</w:t>
      </w:r>
    </w:p>
    <w:p w:rsidR="006C6461" w:rsidRPr="002E18B8" w:rsidRDefault="00311DC6" w:rsidP="006C6461">
      <w:r w:rsidRPr="006C6461">
        <w:rPr>
          <w:noProof/>
          <w:position w:val="-10"/>
        </w:rPr>
        <w:object w:dxaOrig="1320" w:dyaOrig="300">
          <v:shape id="_x0000_i1048" type="#_x0000_t75" alt="" style="width:65.1pt;height:15.05pt;mso-width-percent:0;mso-height-percent:0;mso-width-percent:0;mso-height-percent:0" o:ole="">
            <v:imagedata r:id="rId55" o:title=""/>
          </v:shape>
          <o:OLEObject Type="Embed" ProgID="Equation.3" ShapeID="_x0000_i1048" DrawAspect="Content" ObjectID="_1583749051" r:id="rId56"/>
        </w:object>
      </w:r>
      <w:r w:rsidR="006C6461" w:rsidRPr="002E18B8">
        <w:t>Added-mass coefficients of object,</w:t>
      </w:r>
    </w:p>
    <w:p w:rsidR="006C6461" w:rsidRPr="002E18B8" w:rsidRDefault="00311DC6" w:rsidP="006C6461">
      <w:r w:rsidRPr="006C6461">
        <w:rPr>
          <w:noProof/>
          <w:position w:val="-12"/>
        </w:rPr>
        <w:object w:dxaOrig="1060" w:dyaOrig="320">
          <v:shape id="_x0000_i1049" type="#_x0000_t75" alt="" style="width:53.2pt;height:15.65pt;mso-width-percent:0;mso-height-percent:0;mso-width-percent:0;mso-height-percent:0" o:ole="">
            <v:imagedata r:id="rId57" o:title=""/>
          </v:shape>
          <o:OLEObject Type="Embed" ProgID="Equation.3" ShapeID="_x0000_i1049" DrawAspect="Content" ObjectID="_1583749052" r:id="rId58"/>
        </w:object>
      </w:r>
      <w:r w:rsidR="006C6461" w:rsidRPr="002E18B8">
        <w:t>Coefficients of positional hydrodynamic forces and moments,</w:t>
      </w:r>
    </w:p>
    <w:p w:rsidR="006C6461" w:rsidRPr="002E18B8" w:rsidRDefault="00311DC6" w:rsidP="006C6461">
      <w:r w:rsidRPr="006C6461">
        <w:rPr>
          <w:noProof/>
          <w:position w:val="-12"/>
        </w:rPr>
        <w:object w:dxaOrig="900" w:dyaOrig="340">
          <v:shape id="_x0000_i1050" type="#_x0000_t75" alt="" style="width:45.7pt;height:16.9pt;mso-width-percent:0;mso-height-percent:0;mso-width-percent:0;mso-height-percent:0" o:ole="">
            <v:imagedata r:id="rId59" o:title=""/>
          </v:shape>
          <o:OLEObject Type="Embed" ProgID="Equation.3" ShapeID="_x0000_i1050" DrawAspect="Content" ObjectID="_1583749053" r:id="rId60"/>
        </w:object>
      </w:r>
      <w:r w:rsidR="006C6461" w:rsidRPr="002E18B8">
        <w:t xml:space="preserve"> Coefficients of rotary hydrodynamic forces and moments,</w:t>
      </w:r>
    </w:p>
    <w:p w:rsidR="006C6461" w:rsidRPr="002E18B8" w:rsidRDefault="00311DC6" w:rsidP="006C6461">
      <w:r w:rsidRPr="002E18B8">
        <w:rPr>
          <w:noProof/>
          <w:position w:val="-6"/>
        </w:rPr>
        <w:object w:dxaOrig="320" w:dyaOrig="240">
          <v:shape id="_x0000_i1051" type="#_x0000_t75" alt="" style="width:15.65pt;height:11.9pt;mso-width-percent:0;mso-height-percent:0;mso-width-percent:0;mso-height-percent:0" o:ole="">
            <v:imagedata r:id="rId61" o:title=""/>
          </v:shape>
          <o:OLEObject Type="Embed" ProgID="Equation.3" ShapeID="_x0000_i1051" DrawAspect="Content" ObjectID="_1583749054" r:id="rId62"/>
        </w:object>
      </w:r>
      <w:r w:rsidR="006C6461" w:rsidRPr="002E18B8">
        <w:t>Metacentric height,</w:t>
      </w:r>
    </w:p>
    <w:p w:rsidR="006C6461" w:rsidRPr="002E18B8" w:rsidRDefault="00311DC6" w:rsidP="006C6461">
      <w:r w:rsidRPr="002E18B8">
        <w:rPr>
          <w:noProof/>
          <w:position w:val="-10"/>
        </w:rPr>
        <w:object w:dxaOrig="360" w:dyaOrig="240">
          <v:shape id="_x0000_i1052" type="#_x0000_t75" alt="" style="width:18.8pt;height:11.9pt;mso-width-percent:0;mso-height-percent:0;mso-width-percent:0;mso-height-percent:0" o:ole="">
            <v:imagedata r:id="rId63" o:title=""/>
          </v:shape>
          <o:OLEObject Type="Embed" ProgID="Equation.3" ShapeID="_x0000_i1052" DrawAspect="Content" ObjectID="_1583749055" r:id="rId64"/>
        </w:object>
      </w:r>
      <w:r w:rsidR="006C6461" w:rsidRPr="002E18B8">
        <w:t>Excessive buoyancy,</w:t>
      </w:r>
    </w:p>
    <w:p w:rsidR="006C6461" w:rsidRPr="002E18B8" w:rsidRDefault="00311DC6" w:rsidP="006C6461">
      <w:r w:rsidRPr="006C6461">
        <w:rPr>
          <w:noProof/>
          <w:position w:val="-12"/>
        </w:rPr>
        <w:object w:dxaOrig="680" w:dyaOrig="320">
          <v:shape id="_x0000_i1053" type="#_x0000_t75" alt="" style="width:33.8pt;height:15.65pt;mso-width-percent:0;mso-height-percent:0;mso-width-percent:0;mso-height-percent:0" o:ole="">
            <v:imagedata r:id="rId65" o:title=""/>
          </v:shape>
          <o:OLEObject Type="Embed" ProgID="Equation.3" ShapeID="_x0000_i1053" DrawAspect="Content" ObjectID="_1583749056" r:id="rId66"/>
        </w:object>
      </w:r>
      <w:r w:rsidR="006C6461" w:rsidRPr="002E18B8">
        <w:t>Arms of excessive buoyancy in the body-fixed coordinate system,</w:t>
      </w:r>
    </w:p>
    <w:p w:rsidR="006C6461" w:rsidRPr="002E18B8" w:rsidRDefault="00311DC6" w:rsidP="006C6461">
      <w:r w:rsidRPr="002E18B8">
        <w:rPr>
          <w:noProof/>
          <w:position w:val="-10"/>
        </w:rPr>
        <w:object w:dxaOrig="360" w:dyaOrig="240">
          <v:shape id="_x0000_i1054" type="#_x0000_t75" alt="" style="width:18.8pt;height:11.9pt;mso-width-percent:0;mso-height-percent:0;mso-width-percent:0;mso-height-percent:0" o:ole="">
            <v:imagedata r:id="rId67" o:title=""/>
          </v:shape>
          <o:OLEObject Type="Embed" ProgID="Equation.3" ShapeID="_x0000_i1054" DrawAspect="Content" ObjectID="_1583749057" r:id="rId68"/>
        </w:object>
      </w:r>
      <w:r w:rsidR="006C6461" w:rsidRPr="002E18B8">
        <w:t>Trim angle.</w:t>
      </w:r>
    </w:p>
    <w:p w:rsidR="00017E5C" w:rsidRDefault="006C6461" w:rsidP="006C6461">
      <w:pPr>
        <w:ind w:firstLine="0"/>
        <w:jc w:val="center"/>
        <w:rPr>
          <w:sz w:val="16"/>
        </w:rPr>
      </w:pPr>
      <w:r w:rsidRPr="002E18B8">
        <w:rPr>
          <w:noProof/>
          <w:lang w:val="it-IT" w:eastAsia="it-IT"/>
        </w:rPr>
        <w:lastRenderedPageBreak/>
        <w:drawing>
          <wp:inline distT="0" distB="0" distL="0" distR="0">
            <wp:extent cx="3210059" cy="1764000"/>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210059" cy="1764000"/>
                    </a:xfrm>
                    <a:prstGeom prst="rect">
                      <a:avLst/>
                    </a:prstGeom>
                    <a:noFill/>
                    <a:ln>
                      <a:noFill/>
                    </a:ln>
                  </pic:spPr>
                </pic:pic>
              </a:graphicData>
            </a:graphic>
          </wp:inline>
        </w:drawing>
      </w:r>
    </w:p>
    <w:p w:rsidR="006C6461" w:rsidRPr="006C6461" w:rsidRDefault="006C6461" w:rsidP="005D2444">
      <w:pPr>
        <w:pStyle w:val="CaptionShort"/>
      </w:pPr>
      <w:r w:rsidRPr="006C6461">
        <w:rPr>
          <w:b/>
        </w:rPr>
        <w:t>Figure 2.</w:t>
      </w:r>
      <w:r w:rsidRPr="006C6461">
        <w:t xml:space="preserve"> Operated coordinate systems.</w:t>
      </w:r>
    </w:p>
    <w:p w:rsidR="006C6461" w:rsidRPr="002E18B8" w:rsidRDefault="006C6461" w:rsidP="006C6461">
      <w:r w:rsidRPr="002E18B8">
        <w:t xml:space="preserve">Assuming that the angle of attack </w:t>
      </w:r>
      <w:r w:rsidR="00311DC6" w:rsidRPr="002E18B8">
        <w:rPr>
          <w:noProof/>
          <w:position w:val="-6"/>
        </w:rPr>
        <w:object w:dxaOrig="220" w:dyaOrig="200">
          <v:shape id="_x0000_i1055" type="#_x0000_t75" alt="" style="width:10.65pt;height:10pt;mso-width-percent:0;mso-height-percent:0;mso-width-percent:0;mso-height-percent:0" o:ole="">
            <v:imagedata r:id="rId70" o:title=""/>
          </v:shape>
          <o:OLEObject Type="Embed" ProgID="Equation.3" ShapeID="_x0000_i1055" DrawAspect="Content" ObjectID="_1583749058" r:id="rId71"/>
        </w:object>
      </w:r>
      <w:r w:rsidRPr="002E18B8">
        <w:t xml:space="preserve"> is small and taking into account that a certain reference counting is selected for </w:t>
      </w:r>
      <w:r w:rsidR="00311DC6" w:rsidRPr="002E18B8">
        <w:rPr>
          <w:noProof/>
          <w:position w:val="-6"/>
        </w:rPr>
        <w:object w:dxaOrig="220" w:dyaOrig="200">
          <v:shape id="_x0000_i1056" type="#_x0000_t75" alt="" style="width:10.65pt;height:10pt;mso-width-percent:0;mso-height-percent:0;mso-width-percent:0;mso-height-percent:0" o:ole="">
            <v:imagedata r:id="rId72" o:title=""/>
          </v:shape>
          <o:OLEObject Type="Embed" ProgID="Equation.3" ShapeID="_x0000_i1056" DrawAspect="Content" ObjectID="_1583749059" r:id="rId73"/>
        </w:object>
      </w:r>
      <w:r w:rsidRPr="002E18B8">
        <w:t xml:space="preserve">(see Figure 2), the following relations may be obtained for velocity vector components in the body-fixed coordinates: </w:t>
      </w:r>
    </w:p>
    <w:p w:rsidR="006C6461" w:rsidRPr="002E18B8" w:rsidRDefault="00311DC6" w:rsidP="006C6461">
      <w:pPr>
        <w:spacing w:line="360" w:lineRule="auto"/>
        <w:ind w:firstLine="709"/>
        <w:jc w:val="center"/>
      </w:pPr>
      <w:r w:rsidRPr="006C6461">
        <w:rPr>
          <w:noProof/>
          <w:position w:val="-10"/>
        </w:rPr>
        <w:object w:dxaOrig="1400" w:dyaOrig="300">
          <v:shape id="_x0000_i1057" type="#_x0000_t75" alt="" style="width:69.5pt;height:15.05pt;mso-width-percent:0;mso-height-percent:0;mso-width-percent:0;mso-height-percent:0" o:ole="">
            <v:imagedata r:id="rId74" o:title=""/>
          </v:shape>
          <o:OLEObject Type="Embed" ProgID="Equation.3" ShapeID="_x0000_i1057" DrawAspect="Content" ObjectID="_1583749060" r:id="rId75"/>
        </w:object>
      </w:r>
      <w:r w:rsidR="006C6461" w:rsidRPr="002E18B8">
        <w:t xml:space="preserve">; </w:t>
      </w:r>
      <w:r w:rsidRPr="006C6461">
        <w:rPr>
          <w:noProof/>
          <w:position w:val="-12"/>
        </w:rPr>
        <w:object w:dxaOrig="1760" w:dyaOrig="320">
          <v:shape id="_x0000_i1058" type="#_x0000_t75" alt="" style="width:89.55pt;height:15.65pt;mso-width-percent:0;mso-height-percent:0;mso-width-percent:0;mso-height-percent:0" o:ole="">
            <v:imagedata r:id="rId76" o:title=""/>
          </v:shape>
          <o:OLEObject Type="Embed" ProgID="Equation.3" ShapeID="_x0000_i1058" DrawAspect="Content" ObjectID="_1583749061" r:id="rId77"/>
        </w:object>
      </w:r>
      <w:r w:rsidR="006C6461" w:rsidRPr="002E18B8">
        <w:t>.</w:t>
      </w:r>
    </w:p>
    <w:p w:rsidR="006C6461" w:rsidRPr="002E18B8" w:rsidRDefault="006C6461" w:rsidP="006C6461">
      <w:r w:rsidRPr="002E18B8">
        <w:t>In so doing, equation (1) can be converted into the following form:</w:t>
      </w:r>
    </w:p>
    <w:p w:rsidR="006C6461" w:rsidRPr="006C6461" w:rsidRDefault="00311DC6" w:rsidP="006C6461">
      <w:pPr>
        <w:pStyle w:val="Equation"/>
        <w:rPr>
          <w:position w:val="-6"/>
        </w:rPr>
      </w:pPr>
      <w:r w:rsidRPr="000906CC">
        <w:rPr>
          <w:noProof/>
          <w:position w:val="-22"/>
        </w:rPr>
        <w:object w:dxaOrig="5860" w:dyaOrig="560">
          <v:shape id="_x0000_i1059" type="#_x0000_t75" alt="" style="width:297.4pt;height:28.8pt;mso-width-percent:0;mso-height-percent:0;mso-width-percent:0;mso-height-percent:0" o:ole="">
            <v:imagedata r:id="rId78" o:title=""/>
          </v:shape>
          <o:OLEObject Type="Embed" ProgID="Equation.3" ShapeID="_x0000_i1059" DrawAspect="Content" ObjectID="_1583749062" r:id="rId79"/>
        </w:object>
      </w:r>
      <w:r w:rsidR="006C6461" w:rsidRPr="006C6461">
        <w:rPr>
          <w:position w:val="-6"/>
        </w:rPr>
        <w:t>;</w:t>
      </w:r>
    </w:p>
    <w:p w:rsidR="006C6461" w:rsidRPr="006C6461" w:rsidRDefault="00311DC6" w:rsidP="006C6461">
      <w:pPr>
        <w:pStyle w:val="Equation"/>
        <w:rPr>
          <w:position w:val="-6"/>
        </w:rPr>
      </w:pPr>
      <w:r w:rsidRPr="000906CC">
        <w:rPr>
          <w:noProof/>
          <w:position w:val="-38"/>
        </w:rPr>
        <w:object w:dxaOrig="5679" w:dyaOrig="859">
          <v:shape id="_x0000_i1060" type="#_x0000_t75" alt="" style="width:291.75pt;height:43.85pt;mso-width-percent:0;mso-height-percent:0;mso-width-percent:0;mso-height-percent:0" o:ole="">
            <v:imagedata r:id="rId80" o:title=""/>
          </v:shape>
          <o:OLEObject Type="Embed" ProgID="Equation.3" ShapeID="_x0000_i1060" DrawAspect="Content" ObjectID="_1583749063" r:id="rId81"/>
        </w:object>
      </w:r>
      <w:r w:rsidR="006C6461" w:rsidRPr="006C6461">
        <w:rPr>
          <w:position w:val="-6"/>
        </w:rPr>
        <w:t>;</w:t>
      </w:r>
      <w:r w:rsidR="006C6461" w:rsidRPr="006C6461">
        <w:rPr>
          <w:position w:val="-6"/>
        </w:rPr>
        <w:tab/>
        <w:t>(2)</w:t>
      </w:r>
    </w:p>
    <w:p w:rsidR="006C6461" w:rsidRPr="006C6461" w:rsidRDefault="00311DC6" w:rsidP="006C6461">
      <w:pPr>
        <w:pStyle w:val="Equation"/>
        <w:rPr>
          <w:position w:val="-6"/>
        </w:rPr>
      </w:pPr>
      <w:r w:rsidRPr="000906CC">
        <w:rPr>
          <w:noProof/>
          <w:position w:val="-42"/>
        </w:rPr>
        <w:object w:dxaOrig="6780" w:dyaOrig="940">
          <v:shape id="_x0000_i1061" type="#_x0000_t75" alt="" style="width:324.95pt;height:44.45pt;mso-width-percent:0;mso-height-percent:0;mso-width-percent:0;mso-height-percent:0" o:ole="">
            <v:imagedata r:id="rId82" o:title=""/>
          </v:shape>
          <o:OLEObject Type="Embed" ProgID="Equation.3" ShapeID="_x0000_i1061" DrawAspect="Content" ObjectID="_1583749064" r:id="rId83"/>
        </w:object>
      </w:r>
      <w:r w:rsidR="006C6461" w:rsidRPr="006C6461">
        <w:rPr>
          <w:position w:val="-6"/>
        </w:rPr>
        <w:t>;</w:t>
      </w:r>
    </w:p>
    <w:p w:rsidR="006C6461" w:rsidRPr="006C6461" w:rsidRDefault="00311DC6" w:rsidP="006C6461">
      <w:pPr>
        <w:pStyle w:val="Equation"/>
        <w:rPr>
          <w:position w:val="-6"/>
        </w:rPr>
      </w:pPr>
      <w:r w:rsidRPr="006C6461">
        <w:rPr>
          <w:noProof/>
          <w:position w:val="-6"/>
        </w:rPr>
        <w:object w:dxaOrig="820" w:dyaOrig="560">
          <v:shape id="_x0000_i1062" type="#_x0000_t75" alt="" style="width:35.7pt;height:25.05pt;mso-width-percent:0;mso-height-percent:0;mso-width-percent:0;mso-height-percent:0" o:ole="">
            <v:imagedata r:id="rId84" o:title=""/>
          </v:shape>
          <o:OLEObject Type="Embed" ProgID="Equation.3" ShapeID="_x0000_i1062" DrawAspect="Content" ObjectID="_1583749065" r:id="rId85"/>
        </w:object>
      </w:r>
      <w:r w:rsidR="006C6461" w:rsidRPr="006C6461">
        <w:rPr>
          <w:position w:val="-6"/>
        </w:rPr>
        <w:t>.</w:t>
      </w:r>
    </w:p>
    <w:p w:rsidR="006C6461" w:rsidRPr="002E18B8" w:rsidRDefault="006C6461" w:rsidP="006C6461">
      <w:r w:rsidRPr="002E18B8">
        <w:t>Then, normal hydrodynamic force and longitudinal moment in case of kinematic excitation of underwater object relative to the trim angle is equal to:</w:t>
      </w:r>
    </w:p>
    <w:p w:rsidR="006C6461" w:rsidRPr="000D234B" w:rsidRDefault="00311DC6" w:rsidP="000D234B">
      <w:pPr>
        <w:pStyle w:val="Equation"/>
        <w:rPr>
          <w:position w:val="-6"/>
        </w:rPr>
      </w:pPr>
      <w:r w:rsidRPr="000D234B">
        <w:rPr>
          <w:noProof/>
          <w:position w:val="-50"/>
        </w:rPr>
        <w:object w:dxaOrig="4420" w:dyaOrig="1100">
          <v:shape id="_x0000_i1063" type="#_x0000_t75" alt="" style="width:227.25pt;height:56.95pt;mso-width-percent:0;mso-height-percent:0;mso-width-percent:0;mso-height-percent:0" o:ole="">
            <v:imagedata r:id="rId86" o:title=""/>
          </v:shape>
          <o:OLEObject Type="Embed" ProgID="Equation.3" ShapeID="_x0000_i1063" DrawAspect="Content" ObjectID="_1583749066" r:id="rId87"/>
        </w:object>
      </w:r>
      <w:r w:rsidR="000D234B">
        <w:rPr>
          <w:position w:val="-6"/>
        </w:rPr>
        <w:tab/>
      </w:r>
      <w:r w:rsidR="006C6461" w:rsidRPr="000D234B">
        <w:rPr>
          <w:position w:val="-6"/>
        </w:rPr>
        <w:t>(3)</w:t>
      </w:r>
    </w:p>
    <w:p w:rsidR="006C6461" w:rsidRPr="006C6461" w:rsidRDefault="00311DC6" w:rsidP="000D234B">
      <w:pPr>
        <w:pStyle w:val="Equation"/>
        <w:rPr>
          <w:position w:val="-6"/>
        </w:rPr>
      </w:pPr>
      <w:r w:rsidRPr="000D234B">
        <w:rPr>
          <w:noProof/>
          <w:position w:val="-50"/>
        </w:rPr>
        <w:object w:dxaOrig="4520" w:dyaOrig="1100">
          <v:shape id="_x0000_i1064" type="#_x0000_t75" alt="" style="width:216.65pt;height:53.2pt;mso-width-percent:0;mso-height-percent:0;mso-width-percent:0;mso-height-percent:0" o:ole="">
            <v:imagedata r:id="rId88" o:title=""/>
          </v:shape>
          <o:OLEObject Type="Embed" ProgID="Equation.3" ShapeID="_x0000_i1064" DrawAspect="Content" ObjectID="_1583749067" r:id="rId89"/>
        </w:object>
      </w:r>
      <w:r w:rsidR="000D234B">
        <w:rPr>
          <w:position w:val="-6"/>
        </w:rPr>
        <w:t>.</w:t>
      </w:r>
      <w:r w:rsidR="000D234B">
        <w:rPr>
          <w:position w:val="-6"/>
        </w:rPr>
        <w:tab/>
      </w:r>
      <w:r w:rsidR="006C6461" w:rsidRPr="006C6461">
        <w:rPr>
          <w:position w:val="-6"/>
        </w:rPr>
        <w:t xml:space="preserve">(4) </w:t>
      </w:r>
    </w:p>
    <w:p w:rsidR="006C6461" w:rsidRPr="002E18B8" w:rsidRDefault="006C6461" w:rsidP="006C6461">
      <w:r w:rsidRPr="002E18B8">
        <w:t xml:space="preserve">Let us consider the oscillatory motion of the object near a zero trim angle </w:t>
      </w:r>
      <w:r w:rsidR="00311DC6" w:rsidRPr="002E18B8">
        <w:rPr>
          <w:noProof/>
          <w:position w:val="-10"/>
        </w:rPr>
        <w:object w:dxaOrig="1040" w:dyaOrig="300">
          <v:shape id="_x0000_i1065" type="#_x0000_t75" alt="" style="width:46.35pt;height:13.15pt;mso-width-percent:0;mso-height-percent:0;mso-width-percent:0;mso-height-percent:0" o:ole="">
            <v:imagedata r:id="rId90" o:title=""/>
          </v:shape>
          <o:OLEObject Type="Embed" ProgID="Equation.3" ShapeID="_x0000_i1065" DrawAspect="Content" ObjectID="_1583749068" r:id="rId91"/>
        </w:object>
      </w:r>
      <w:r w:rsidRPr="002E18B8">
        <w:t xml:space="preserve"> and suppose that its angular velocity </w:t>
      </w:r>
      <w:r w:rsidR="00311DC6" w:rsidRPr="002E18B8">
        <w:rPr>
          <w:noProof/>
          <w:position w:val="-10"/>
        </w:rPr>
        <w:object w:dxaOrig="300" w:dyaOrig="300">
          <v:shape id="_x0000_i1066" type="#_x0000_t75" alt="" style="width:13.15pt;height:13.15pt;mso-width-percent:0;mso-height-percent:0;mso-width-percent:0;mso-height-percent:0" o:ole="">
            <v:imagedata r:id="rId92" o:title=""/>
          </v:shape>
          <o:OLEObject Type="Embed" ProgID="Equation.3" ShapeID="_x0000_i1066" DrawAspect="Content" ObjectID="_1583749069" r:id="rId93"/>
        </w:object>
      </w:r>
      <w:r w:rsidRPr="002E18B8">
        <w:t xml:space="preserve"> is so small that the equal-zero angle of attack can be assumed at zero trim angle </w:t>
      </w:r>
      <w:r w:rsidR="00311DC6" w:rsidRPr="00980BDA">
        <w:rPr>
          <w:noProof/>
          <w:position w:val="-14"/>
        </w:rPr>
        <w:object w:dxaOrig="760" w:dyaOrig="360">
          <v:shape id="_x0000_i1067" type="#_x0000_t75" alt="" style="width:39.45pt;height:18.8pt;mso-width-percent:0;mso-height-percent:0;mso-width-percent:0;mso-height-percent:0" o:ole="">
            <v:imagedata r:id="rId94" o:title=""/>
          </v:shape>
          <o:OLEObject Type="Embed" ProgID="Equation.3" ShapeID="_x0000_i1067" DrawAspect="Content" ObjectID="_1583749070" r:id="rId95"/>
        </w:object>
      </w:r>
      <w:r w:rsidRPr="002E18B8">
        <w:t xml:space="preserve">. Let the object move at velocity </w:t>
      </w:r>
      <w:r w:rsidR="00311DC6" w:rsidRPr="00980BDA">
        <w:rPr>
          <w:noProof/>
          <w:position w:val="-10"/>
        </w:rPr>
        <w:object w:dxaOrig="220" w:dyaOrig="300">
          <v:shape id="_x0000_i1068" type="#_x0000_t75" alt="" style="width:10pt;height:13.15pt;mso-width-percent:0;mso-height-percent:0;mso-width-percent:0;mso-height-percent:0" o:ole="">
            <v:imagedata r:id="rId96" o:title=""/>
          </v:shape>
          <o:OLEObject Type="Embed" ProgID="Equation.3" ShapeID="_x0000_i1068" DrawAspect="Content" ObjectID="_1583749071" r:id="rId97"/>
        </w:object>
      </w:r>
      <w:r w:rsidRPr="002E18B8">
        <w:t xml:space="preserve"> with simultaneous rotation to positive trim angles </w:t>
      </w:r>
      <w:r w:rsidR="00311DC6" w:rsidRPr="002E18B8">
        <w:rPr>
          <w:noProof/>
          <w:position w:val="-10"/>
        </w:rPr>
        <w:object w:dxaOrig="220" w:dyaOrig="240">
          <v:shape id="_x0000_i1069" type="#_x0000_t75" alt="" style="width:10pt;height:10.65pt;mso-width-percent:0;mso-height-percent:0;mso-width-percent:0;mso-height-percent:0" o:ole="">
            <v:imagedata r:id="rId98" o:title=""/>
          </v:shape>
          <o:OLEObject Type="Embed" ProgID="Equation.3" ShapeID="_x0000_i1069" DrawAspect="Content" ObjectID="_1583749072" r:id="rId99"/>
        </w:object>
      </w:r>
      <w:r w:rsidRPr="002E18B8">
        <w:t xml:space="preserve">. It is obvious that in case of very slow rotary movement of the object </w:t>
      </w:r>
      <w:r w:rsidR="00311DC6" w:rsidRPr="002E18B8">
        <w:rPr>
          <w:noProof/>
          <w:position w:val="-10"/>
        </w:rPr>
        <w:object w:dxaOrig="560" w:dyaOrig="240">
          <v:shape id="_x0000_i1070" type="#_x0000_t75" alt="" style="width:25.05pt;height:10.65pt;mso-width-percent:0;mso-height-percent:0;mso-width-percent:0;mso-height-percent:0" o:ole="">
            <v:imagedata r:id="rId100" o:title=""/>
          </v:shape>
          <o:OLEObject Type="Embed" ProgID="Equation.3" ShapeID="_x0000_i1070" DrawAspect="Content" ObjectID="_1583749073" r:id="rId101"/>
        </w:object>
      </w:r>
      <w:r w:rsidRPr="002E18B8">
        <w:t xml:space="preserve"> and, as</w:t>
      </w:r>
      <w:r w:rsidR="00311DC6" w:rsidRPr="002E18B8">
        <w:rPr>
          <w:noProof/>
          <w:position w:val="-10"/>
        </w:rPr>
        <w:object w:dxaOrig="1040" w:dyaOrig="300">
          <v:shape id="_x0000_i1071" type="#_x0000_t75" alt="" style="width:46.35pt;height:13.15pt;mso-width-percent:0;mso-height-percent:0;mso-width-percent:0;mso-height-percent:0" o:ole="">
            <v:imagedata r:id="rId102" o:title=""/>
          </v:shape>
          <o:OLEObject Type="Embed" ProgID="Equation.3" ShapeID="_x0000_i1071" DrawAspect="Content" ObjectID="_1583749074" r:id="rId103"/>
        </w:object>
      </w:r>
      <w:r w:rsidRPr="002E18B8">
        <w:t xml:space="preserve">, relevant "quasistatic" derivative is equal to: </w:t>
      </w:r>
      <w:r w:rsidR="00311DC6" w:rsidRPr="00980BDA">
        <w:rPr>
          <w:noProof/>
          <w:position w:val="-26"/>
        </w:rPr>
        <w:object w:dxaOrig="2000" w:dyaOrig="620">
          <v:shape id="_x0000_i1072" type="#_x0000_t75" alt="" style="width:90.15pt;height:27.55pt;mso-width-percent:0;mso-height-percent:0;mso-width-percent:0;mso-height-percent:0" o:ole="">
            <v:imagedata r:id="rId104" o:title=""/>
          </v:shape>
          <o:OLEObject Type="Embed" ProgID="Equation.3" ShapeID="_x0000_i1072" DrawAspect="Content" ObjectID="_1583749075" r:id="rId105"/>
        </w:object>
      </w:r>
      <w:r w:rsidRPr="002E18B8">
        <w:t xml:space="preserve">. Now, let us determine a dynamic angle of attack related to object’s rotation. It has an opposite sign and is equal to: </w:t>
      </w:r>
      <w:r w:rsidR="00311DC6" w:rsidRPr="00980BDA">
        <w:rPr>
          <w:noProof/>
          <w:position w:val="-26"/>
        </w:rPr>
        <w:object w:dxaOrig="3040" w:dyaOrig="820">
          <v:shape id="_x0000_i1073" type="#_x0000_t75" alt="" style="width:134.6pt;height:35.7pt;mso-width-percent:0;mso-height-percent:0;mso-width-percent:0;mso-height-percent:0" o:ole="">
            <v:imagedata r:id="rId106" o:title=""/>
          </v:shape>
          <o:OLEObject Type="Embed" ProgID="Equation.3" ShapeID="_x0000_i1073" DrawAspect="Content" ObjectID="_1583749076" r:id="rId107"/>
        </w:object>
      </w:r>
      <w:r w:rsidRPr="002E18B8">
        <w:t xml:space="preserve">. Then, a relevant </w:t>
      </w:r>
      <w:r>
        <w:t>"</w:t>
      </w:r>
      <w:r w:rsidRPr="002E18B8">
        <w:t>dynamic</w:t>
      </w:r>
      <w:r>
        <w:t>"</w:t>
      </w:r>
      <w:r w:rsidRPr="002E18B8">
        <w:t xml:space="preserve"> derivative is equal to:  </w:t>
      </w:r>
      <w:r w:rsidR="00311DC6" w:rsidRPr="00980BDA">
        <w:rPr>
          <w:noProof/>
          <w:position w:val="-26"/>
        </w:rPr>
        <w:object w:dxaOrig="1700" w:dyaOrig="600">
          <v:shape id="_x0000_i1074" type="#_x0000_t75" alt="" style="width:75.15pt;height:25.65pt;mso-width-percent:0;mso-height-percent:0;mso-width-percent:0;mso-height-percent:0" o:ole="">
            <v:imagedata r:id="rId108" o:title=""/>
          </v:shape>
          <o:OLEObject Type="Embed" ProgID="Equation.3" ShapeID="_x0000_i1074" DrawAspect="Content" ObjectID="_1583749077" r:id="rId109"/>
        </w:object>
      </w:r>
      <w:r w:rsidRPr="002E18B8">
        <w:t xml:space="preserve">. Thus, the value of derivative </w:t>
      </w:r>
      <w:r w:rsidR="00311DC6" w:rsidRPr="00980BDA">
        <w:rPr>
          <w:noProof/>
          <w:position w:val="-22"/>
        </w:rPr>
        <w:object w:dxaOrig="360" w:dyaOrig="560">
          <v:shape id="_x0000_i1075" type="#_x0000_t75" alt="" style="width:16.9pt;height:25.05pt;mso-width-percent:0;mso-height-percent:0;mso-width-percent:0;mso-height-percent:0" o:ole="">
            <v:imagedata r:id="rId110" o:title=""/>
          </v:shape>
          <o:OLEObject Type="Embed" ProgID="Equation.3" ShapeID="_x0000_i1075" DrawAspect="Content" ObjectID="_1583749078" r:id="rId111"/>
        </w:object>
      </w:r>
      <w:r w:rsidRPr="002E18B8">
        <w:t xml:space="preserve"> is determined by contribution of both "quasistatic" and “dynamic" components. Amplitudes of "quasistatic" and "dynamic" derivatives are of the same order for our conditions. However at small angles </w:t>
      </w:r>
      <w:r w:rsidR="00311DC6" w:rsidRPr="002E18B8">
        <w:rPr>
          <w:noProof/>
          <w:position w:val="-10"/>
        </w:rPr>
        <w:object w:dxaOrig="520" w:dyaOrig="279">
          <v:shape id="_x0000_i1076" type="#_x0000_t75" alt="" style="width:22.55pt;height:11.9pt;mso-width-percent:0;mso-height-percent:0;mso-width-percent:0;mso-height-percent:0" o:ole="">
            <v:imagedata r:id="rId112" o:title=""/>
          </v:shape>
          <o:OLEObject Type="Embed" ProgID="Equation.3" ShapeID="_x0000_i1076" DrawAspect="Content" ObjectID="_1583749079" r:id="rId113"/>
        </w:object>
      </w:r>
      <w:r w:rsidRPr="002E18B8">
        <w:t xml:space="preserve"> and</w:t>
      </w:r>
      <w:r>
        <w:t xml:space="preserve"> </w:t>
      </w:r>
      <w:r w:rsidR="00311DC6" w:rsidRPr="002E18B8">
        <w:rPr>
          <w:noProof/>
          <w:position w:val="-6"/>
        </w:rPr>
        <w:object w:dxaOrig="840" w:dyaOrig="260">
          <v:shape id="_x0000_i1077" type="#_x0000_t75" alt="" style="width:36.95pt;height:10.65pt;mso-width-percent:0;mso-height-percent:0;mso-width-percent:0;mso-height-percent:0" o:ole="">
            <v:imagedata r:id="rId114" o:title=""/>
          </v:shape>
          <o:OLEObject Type="Embed" ProgID="Equation.3" ShapeID="_x0000_i1077" DrawAspect="Content" ObjectID="_1583749080" r:id="rId115"/>
        </w:object>
      </w:r>
      <w:r w:rsidRPr="002E18B8">
        <w:t>, but</w:t>
      </w:r>
      <w:r w:rsidR="00311DC6" w:rsidRPr="002E18B8">
        <w:rPr>
          <w:noProof/>
          <w:position w:val="-6"/>
        </w:rPr>
        <w:object w:dxaOrig="820" w:dyaOrig="260">
          <v:shape id="_x0000_i1078" type="#_x0000_t75" alt="" style="width:35.7pt;height:10.65pt;mso-width-percent:0;mso-height-percent:0;mso-width-percent:0;mso-height-percent:0" o:ole="">
            <v:imagedata r:id="rId116" o:title=""/>
          </v:shape>
          <o:OLEObject Type="Embed" ProgID="Equation.3" ShapeID="_x0000_i1078" DrawAspect="Content" ObjectID="_1583749081" r:id="rId117"/>
        </w:object>
      </w:r>
      <w:r w:rsidRPr="002E18B8">
        <w:t xml:space="preserve">. Accordingly, contribution of "quasistatic" derivative is much higher, then </w:t>
      </w:r>
      <w:r w:rsidR="00311DC6" w:rsidRPr="00980BDA">
        <w:rPr>
          <w:noProof/>
          <w:position w:val="-22"/>
        </w:rPr>
        <w:object w:dxaOrig="1300" w:dyaOrig="560">
          <v:shape id="_x0000_i1079" type="#_x0000_t75" alt="" style="width:58.25pt;height:25.05pt;mso-width-percent:0;mso-height-percent:0;mso-width-percent:0;mso-height-percent:0" o:ole="">
            <v:imagedata r:id="rId118" o:title=""/>
          </v:shape>
          <o:OLEObject Type="Embed" ProgID="Equation.3" ShapeID="_x0000_i1079" DrawAspect="Content" ObjectID="_1583749082" r:id="rId119"/>
        </w:object>
      </w:r>
      <w:r w:rsidRPr="002E18B8">
        <w:t xml:space="preserve">. Angular acceleration at oscillatory movement at </w:t>
      </w:r>
      <w:r w:rsidR="00311DC6" w:rsidRPr="002E18B8">
        <w:rPr>
          <w:noProof/>
          <w:position w:val="-10"/>
        </w:rPr>
        <w:object w:dxaOrig="520" w:dyaOrig="279">
          <v:shape id="_x0000_i1080" type="#_x0000_t75" alt="" style="width:22.55pt;height:11.9pt;mso-width-percent:0;mso-height-percent:0;mso-width-percent:0;mso-height-percent:0" o:ole="">
            <v:imagedata r:id="rId120" o:title=""/>
          </v:shape>
          <o:OLEObject Type="Embed" ProgID="Equation.3" ShapeID="_x0000_i1080" DrawAspect="Content" ObjectID="_1583749083" r:id="rId121"/>
        </w:object>
      </w:r>
      <w:r w:rsidRPr="002E18B8">
        <w:t xml:space="preserve">: </w:t>
      </w:r>
      <w:r w:rsidR="00311DC6" w:rsidRPr="00980BDA">
        <w:rPr>
          <w:noProof/>
          <w:position w:val="-28"/>
        </w:rPr>
        <w:object w:dxaOrig="1840" w:dyaOrig="639">
          <v:shape id="_x0000_i1081" type="#_x0000_t75" alt="" style="width:82pt;height:28.15pt;mso-width-percent:0;mso-height-percent:0;mso-width-percent:0;mso-height-percent:0" o:ole="">
            <v:imagedata r:id="rId122" o:title=""/>
          </v:shape>
          <o:OLEObject Type="Embed" ProgID="Equation.3" ShapeID="_x0000_i1081" DrawAspect="Content" ObjectID="_1583749084" r:id="rId123"/>
        </w:object>
      </w:r>
      <w:r w:rsidRPr="002E18B8">
        <w:t xml:space="preserve">. Then, on account of (3), (4) at </w:t>
      </w:r>
      <w:r w:rsidR="00311DC6" w:rsidRPr="002E18B8">
        <w:rPr>
          <w:noProof/>
          <w:position w:val="-10"/>
        </w:rPr>
        <w:object w:dxaOrig="520" w:dyaOrig="279">
          <v:shape id="_x0000_i1082" type="#_x0000_t75" alt="" style="width:22.55pt;height:11.9pt;mso-width-percent:0;mso-height-percent:0;mso-width-percent:0;mso-height-percent:0" o:ole="">
            <v:imagedata r:id="rId124" o:title=""/>
          </v:shape>
          <o:OLEObject Type="Embed" ProgID="Equation.3" ShapeID="_x0000_i1082" DrawAspect="Content" ObjectID="_1583749085" r:id="rId125"/>
        </w:object>
      </w:r>
      <w:r w:rsidRPr="002E18B8">
        <w:t>, we obtain:</w:t>
      </w:r>
    </w:p>
    <w:p w:rsidR="00980BDA" w:rsidRPr="008B69F3" w:rsidRDefault="00311DC6" w:rsidP="008B69F3">
      <w:pPr>
        <w:pStyle w:val="Equation"/>
        <w:rPr>
          <w:position w:val="-50"/>
        </w:rPr>
      </w:pPr>
      <w:r w:rsidRPr="008B69F3">
        <w:rPr>
          <w:noProof/>
          <w:position w:val="-50"/>
        </w:rPr>
        <w:object w:dxaOrig="3560" w:dyaOrig="540">
          <v:shape id="_x0000_i1083" type="#_x0000_t75" alt="" style="width:183.45pt;height:28.8pt;mso-width-percent:0;mso-height-percent:0;mso-width-percent:0;mso-height-percent:0" o:ole="">
            <v:imagedata r:id="rId126" o:title=""/>
          </v:shape>
          <o:OLEObject Type="Embed" ProgID="Equation.3" ShapeID="_x0000_i1083" DrawAspect="Content" ObjectID="_1583749086" r:id="rId127"/>
        </w:object>
      </w:r>
      <w:r w:rsidR="008B69F3">
        <w:rPr>
          <w:position w:val="-50"/>
        </w:rPr>
        <w:tab/>
      </w:r>
      <w:r w:rsidR="00980BDA" w:rsidRPr="008B69F3">
        <w:rPr>
          <w:position w:val="-50"/>
        </w:rPr>
        <w:t>(5)</w:t>
      </w:r>
    </w:p>
    <w:p w:rsidR="00980BDA" w:rsidRPr="008B69F3" w:rsidRDefault="00311DC6" w:rsidP="008B69F3">
      <w:pPr>
        <w:pStyle w:val="Equation"/>
        <w:rPr>
          <w:position w:val="-50"/>
        </w:rPr>
      </w:pPr>
      <w:r w:rsidRPr="008B69F3">
        <w:rPr>
          <w:noProof/>
          <w:position w:val="-50"/>
        </w:rPr>
        <w:object w:dxaOrig="1840" w:dyaOrig="540">
          <v:shape id="_x0000_i1084" type="#_x0000_t75" alt="" style="width:88.3pt;height:25.65pt;mso-width-percent:0;mso-height-percent:0;mso-width-percent:0;mso-height-percent:0" o:ole="">
            <v:imagedata r:id="rId128" o:title=""/>
          </v:shape>
          <o:OLEObject Type="Embed" ProgID="Equation.3" ShapeID="_x0000_i1084" DrawAspect="Content" ObjectID="_1583749087" r:id="rId129"/>
        </w:object>
      </w:r>
      <w:r w:rsidR="00980BDA" w:rsidRPr="008B69F3">
        <w:rPr>
          <w:position w:val="-50"/>
        </w:rPr>
        <w:t>.</w:t>
      </w:r>
      <w:r w:rsidR="008B69F3">
        <w:rPr>
          <w:position w:val="-50"/>
        </w:rPr>
        <w:tab/>
      </w:r>
      <w:r w:rsidR="00980BDA" w:rsidRPr="008B69F3">
        <w:rPr>
          <w:position w:val="-50"/>
        </w:rPr>
        <w:t>(6)</w:t>
      </w:r>
    </w:p>
    <w:p w:rsidR="00E9513C" w:rsidRPr="002E18B8" w:rsidRDefault="00E9513C" w:rsidP="00E9513C">
      <w:r w:rsidRPr="002E18B8">
        <w:t xml:space="preserve">Hence, to determine coefficients of rotary derivatives of hydrodynamic forces and moments based on the numerical solution of viscous fluid dynamic equations it is necessary to determine the law of hydrodynamic force/ moment variation at harmonic kinematic excitation of underwater object and then determine the performance on the ground of relations (5)-(6) at the zero-trim angle. Value of object’s angular velocity at that instant is equal to: </w:t>
      </w:r>
      <w:r w:rsidR="00311DC6" w:rsidRPr="00E9513C">
        <w:rPr>
          <w:noProof/>
          <w:position w:val="-28"/>
        </w:rPr>
        <w:object w:dxaOrig="1579" w:dyaOrig="639">
          <v:shape id="_x0000_i1085" type="#_x0000_t75" alt="" style="width:71.35pt;height:28.15pt;mso-width-percent:0;mso-height-percent:0;mso-width-percent:0;mso-height-percent:0" o:ole="">
            <v:imagedata r:id="rId130" o:title=""/>
          </v:shape>
          <o:OLEObject Type="Embed" ProgID="Equation.3" ShapeID="_x0000_i1085" DrawAspect="Content" ObjectID="_1583749088" r:id="rId131"/>
        </w:object>
      </w:r>
      <w:r w:rsidRPr="002E18B8">
        <w:t xml:space="preserve">, where </w:t>
      </w:r>
      <w:r w:rsidR="00311DC6" w:rsidRPr="002E18B8">
        <w:rPr>
          <w:noProof/>
          <w:position w:val="-6"/>
        </w:rPr>
        <w:object w:dxaOrig="360" w:dyaOrig="260">
          <v:shape id="_x0000_i1086" type="#_x0000_t75" alt="" style="width:18.8pt;height:13.15pt;mso-width-percent:0;mso-height-percent:0;mso-width-percent:0;mso-height-percent:0" o:ole="">
            <v:imagedata r:id="rId132" o:title=""/>
          </v:shape>
          <o:OLEObject Type="Embed" ProgID="Equation.3" ShapeID="_x0000_i1086" DrawAspect="Content" ObjectID="_1583749089" r:id="rId133"/>
        </w:object>
      </w:r>
      <w:r w:rsidRPr="002E18B8">
        <w:t>cyclic frequency of object’s angular oscillation. Then:</w:t>
      </w:r>
    </w:p>
    <w:p w:rsidR="00E9513C" w:rsidRPr="00E9513C" w:rsidRDefault="00311DC6" w:rsidP="00E9513C">
      <w:pPr>
        <w:pStyle w:val="Equation"/>
        <w:rPr>
          <w:position w:val="-50"/>
        </w:rPr>
      </w:pPr>
      <w:r w:rsidRPr="00E9513C">
        <w:rPr>
          <w:noProof/>
          <w:position w:val="-50"/>
        </w:rPr>
        <w:object w:dxaOrig="2900" w:dyaOrig="900">
          <v:shape id="_x0000_i1087" type="#_x0000_t75" alt="" style="width:130.25pt;height:39.45pt;mso-width-percent:0;mso-height-percent:0;mso-width-percent:0;mso-height-percent:0" o:ole="">
            <v:imagedata r:id="rId134" o:title=""/>
          </v:shape>
          <o:OLEObject Type="Embed" ProgID="Equation.3" ShapeID="_x0000_i1087" DrawAspect="Content" ObjectID="_1583749090" r:id="rId135"/>
        </w:object>
      </w:r>
      <w:r w:rsidR="00E9513C">
        <w:rPr>
          <w:position w:val="-50"/>
        </w:rPr>
        <w:tab/>
      </w:r>
      <w:r w:rsidR="00E9513C" w:rsidRPr="00E9513C">
        <w:rPr>
          <w:position w:val="-50"/>
        </w:rPr>
        <w:t>(7)</w:t>
      </w:r>
    </w:p>
    <w:p w:rsidR="00E9513C" w:rsidRPr="00E9513C" w:rsidRDefault="00311DC6" w:rsidP="00E9513C">
      <w:pPr>
        <w:pStyle w:val="Equation"/>
        <w:rPr>
          <w:position w:val="-50"/>
        </w:rPr>
      </w:pPr>
      <w:r w:rsidRPr="00E9513C">
        <w:rPr>
          <w:noProof/>
          <w:position w:val="-50"/>
        </w:rPr>
        <w:object w:dxaOrig="1560" w:dyaOrig="859">
          <v:shape id="_x0000_i1088" type="#_x0000_t75" alt="" style="width:69.5pt;height:38.2pt;mso-width-percent:0;mso-height-percent:0;mso-width-percent:0;mso-height-percent:0" o:ole="">
            <v:imagedata r:id="rId136" o:title=""/>
          </v:shape>
          <o:OLEObject Type="Embed" ProgID="Equation.3" ShapeID="_x0000_i1088" DrawAspect="Content" ObjectID="_1583749091" r:id="rId137"/>
        </w:object>
      </w:r>
      <w:r w:rsidR="00E9513C">
        <w:rPr>
          <w:position w:val="-50"/>
        </w:rPr>
        <w:t>.</w:t>
      </w:r>
      <w:r w:rsidR="00E9513C">
        <w:rPr>
          <w:position w:val="-50"/>
        </w:rPr>
        <w:tab/>
      </w:r>
      <w:r w:rsidR="00E9513C" w:rsidRPr="00E9513C">
        <w:rPr>
          <w:position w:val="-50"/>
        </w:rPr>
        <w:t>(8)</w:t>
      </w:r>
    </w:p>
    <w:p w:rsidR="00160447" w:rsidRPr="002E18B8" w:rsidRDefault="00160447" w:rsidP="00160447">
      <w:r w:rsidRPr="002E18B8">
        <w:t xml:space="preserve">As linearized equations are considered, the obtained calculated relations as well as conclusions are correct within the frames of linear approximation. </w:t>
      </w:r>
    </w:p>
    <w:p w:rsidR="00160447" w:rsidRDefault="00160447" w:rsidP="00160447">
      <w:r w:rsidRPr="002E18B8">
        <w:t>Hydrodynamic disturbances at oscillations of underwater object relative to the trim angle were determined in the Ansys/Fluent software package. Underwater object model was developed in the 3D modelling system Catia. Then it was exported to the ICEM CFD mesh generator and relevant computational mesh was formed. The external boundary of computational domain was a parallelepiped with inbuilt computational spherical domain containing the underwater object under consideration (see Figure 3). Sliding interface that was used at the boundary of computational spherical domain provided for the possibility of rotating the underwater object relative to the external computational domain. Оn the basis of recommendations in [17], crowding of computational mesh was set near the object’s surface to have better resolution for the structure of turbulent boundary layer.</w:t>
      </w:r>
    </w:p>
    <w:p w:rsidR="005D2444" w:rsidRPr="002E18B8" w:rsidRDefault="005D2444" w:rsidP="00160447"/>
    <w:p w:rsidR="00160447" w:rsidRPr="002E18B8" w:rsidRDefault="00160447" w:rsidP="00160447">
      <w:pPr>
        <w:ind w:firstLine="0"/>
        <w:jc w:val="center"/>
      </w:pPr>
      <w:r w:rsidRPr="002E18B8">
        <w:rPr>
          <w:noProof/>
          <w:lang w:val="it-IT" w:eastAsia="it-IT"/>
        </w:rPr>
        <w:drawing>
          <wp:inline distT="0" distB="0" distL="0" distR="0">
            <wp:extent cx="3537031" cy="1764000"/>
            <wp:effectExtent l="0" t="0" r="6350" b="8255"/>
            <wp:docPr id="4" name="Рисунок 4"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z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537031" cy="1764000"/>
                    </a:xfrm>
                    <a:prstGeom prst="rect">
                      <a:avLst/>
                    </a:prstGeom>
                    <a:noFill/>
                    <a:ln>
                      <a:noFill/>
                    </a:ln>
                  </pic:spPr>
                </pic:pic>
              </a:graphicData>
            </a:graphic>
          </wp:inline>
        </w:drawing>
      </w:r>
    </w:p>
    <w:p w:rsidR="00160447" w:rsidRPr="00160447" w:rsidRDefault="00160447" w:rsidP="005D2444">
      <w:pPr>
        <w:pStyle w:val="CaptionShort"/>
        <w:rPr>
          <w:b/>
        </w:rPr>
      </w:pPr>
      <w:r w:rsidRPr="00160447">
        <w:rPr>
          <w:b/>
        </w:rPr>
        <w:t xml:space="preserve">Figure 3. </w:t>
      </w:r>
      <w:r w:rsidRPr="00160447">
        <w:t>Computational mesh near the underwater object.</w:t>
      </w:r>
    </w:p>
    <w:p w:rsidR="00682322" w:rsidRPr="002E18B8" w:rsidRDefault="00682322" w:rsidP="00682322">
      <w:r w:rsidRPr="002E18B8">
        <w:t>The turbulent flow past the underwater object was calculated at Reynolds number Re=</w:t>
      </w:r>
      <w:r>
        <w:t>2</w:t>
      </w:r>
      <w:r w:rsidRPr="00682322">
        <w:t>•10</w:t>
      </w:r>
      <w:r w:rsidRPr="00682322">
        <w:rPr>
          <w:vertAlign w:val="superscript"/>
        </w:rPr>
        <w:t>6</w:t>
      </w:r>
      <w:r w:rsidRPr="002E18B8">
        <w:t xml:space="preserve">. At input boundaries of computational domain, velocity of incoming flow was set as 2 m/s. Static pressure in flow at infinity was set at output boundaries. Sticking and non-penetration conditions were specified on the object’s surface.  During conduct of calculation, trim angle harmonic oscillations of underwater object with amplitude 4 degrees and dimensionless angular velocities </w:t>
      </w:r>
      <w:r w:rsidR="00311DC6" w:rsidRPr="00682322">
        <w:rPr>
          <w:noProof/>
          <w:position w:val="-26"/>
        </w:rPr>
        <w:object w:dxaOrig="560" w:dyaOrig="660">
          <v:shape id="_x0000_i1089" type="#_x0000_t75" alt="" style="width:28.8pt;height:32.55pt;mso-width-percent:0;mso-height-percent:0;mso-width-percent:0;mso-height-percent:0" o:ole="">
            <v:imagedata r:id="rId139" o:title=""/>
          </v:shape>
          <o:OLEObject Type="Embed" ProgID="Equation.3" ShapeID="_x0000_i1089" DrawAspect="Content" ObjectID="_1583749092" r:id="rId140"/>
        </w:object>
      </w:r>
      <w:r w:rsidRPr="002E18B8">
        <w:t xml:space="preserve"> equal to 0.025 and 0.050 were assigned. In the process of calculation, values of hydrodynamic force and moment reached the stationary mode of harmonic oscillations with frequency corresponding to that of trim angle oscillation </w:t>
      </w:r>
      <w:r w:rsidR="00311DC6" w:rsidRPr="002E18B8">
        <w:rPr>
          <w:noProof/>
          <w:position w:val="-6"/>
        </w:rPr>
        <w:object w:dxaOrig="220" w:dyaOrig="260">
          <v:shape id="_x0000_i1090" type="#_x0000_t75" alt="" style="width:10.65pt;height:13.15pt;mso-width-percent:0;mso-height-percent:0;mso-width-percent:0;mso-height-percent:0" o:ole="">
            <v:imagedata r:id="rId141" o:title=""/>
          </v:shape>
          <o:OLEObject Type="Embed" ProgID="Equation.3" ShapeID="_x0000_i1090" DrawAspect="Content" ObjectID="_1583749093" r:id="rId142"/>
        </w:object>
      </w:r>
      <w:r w:rsidRPr="002E18B8">
        <w:t>.</w:t>
      </w:r>
    </w:p>
    <w:p w:rsidR="00682322" w:rsidRPr="002E18B8" w:rsidRDefault="00682322" w:rsidP="00682322">
      <w:r w:rsidRPr="002E18B8">
        <w:lastRenderedPageBreak/>
        <w:t xml:space="preserve">As an example, Figure 4 shows typical plots of variations of hydrodynamic disturbances under oscillations of underwater object with amplitude 4 degrees and dimensionless angular velocity 0.050. Phase shift between the trim angle oscillation and relevant hydrodynamic disturbances is clearly visible. </w:t>
      </w:r>
    </w:p>
    <w:p w:rsidR="00AE2B0A" w:rsidRDefault="00682322" w:rsidP="00AE2B0A">
      <w:r w:rsidRPr="002E18B8">
        <w:t xml:space="preserve">Table 1 gives the calculated values of coefficients </w:t>
      </w:r>
      <w:r w:rsidR="00311DC6" w:rsidRPr="00682322">
        <w:rPr>
          <w:noProof/>
          <w:position w:val="-12"/>
        </w:rPr>
        <w:object w:dxaOrig="320" w:dyaOrig="340">
          <v:shape id="_x0000_i1091" type="#_x0000_t75" alt="" style="width:18.8pt;height:18.8pt;mso-width-percent:0;mso-height-percent:0;mso-width-percent:0;mso-height-percent:0" o:ole="">
            <v:imagedata r:id="rId143" o:title=""/>
          </v:shape>
          <o:OLEObject Type="Embed" ProgID="Equation.3" ShapeID="_x0000_i1091" DrawAspect="Content" ObjectID="_1583749094" r:id="rId144"/>
        </w:object>
      </w:r>
      <w:r w:rsidRPr="002E18B8">
        <w:t xml:space="preserve">, </w:t>
      </w:r>
      <w:r w:rsidR="00311DC6" w:rsidRPr="002E18B8">
        <w:rPr>
          <w:noProof/>
          <w:position w:val="-10"/>
        </w:rPr>
        <w:object w:dxaOrig="380" w:dyaOrig="320">
          <v:shape id="_x0000_i1092" type="#_x0000_t75" alt="" style="width:18.8pt;height:15.65pt;mso-width-percent:0;mso-height-percent:0;mso-width-percent:0;mso-height-percent:0" o:ole="">
            <v:imagedata r:id="rId145" o:title=""/>
          </v:shape>
          <o:OLEObject Type="Embed" ProgID="Equation.3" ShapeID="_x0000_i1092" DrawAspect="Content" ObjectID="_1583749095" r:id="rId146"/>
        </w:object>
      </w:r>
      <w:r w:rsidRPr="002E18B8">
        <w:t xml:space="preserve"> obtained on the basis of relations (7)-(8). Analysis of Table 1 shows that the coefficients remain practically constant at the specified values of angular velocities. It indicates the weak influence of non-stationary factors on the values of rotary derivatives coefficients of hydrodynamic forces and moments and proves the validity of steadiness hypothesis for such motions. </w:t>
      </w:r>
    </w:p>
    <w:p w:rsidR="00F970A7" w:rsidRDefault="00F970A7" w:rsidP="00AE2B0A"/>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3516"/>
      </w:tblGrid>
      <w:tr w:rsidR="00AE2B0A" w:rsidTr="00AE2B0A">
        <w:tc>
          <w:tcPr>
            <w:tcW w:w="3515" w:type="dxa"/>
          </w:tcPr>
          <w:p w:rsidR="00AE2B0A" w:rsidRPr="007C5EE0" w:rsidRDefault="00AE2B0A" w:rsidP="00AE2B0A">
            <w:pPr>
              <w:ind w:firstLine="0"/>
              <w:jc w:val="center"/>
            </w:pPr>
            <w:r w:rsidRPr="007C5EE0">
              <w:t>(a)</w:t>
            </w:r>
          </w:p>
        </w:tc>
        <w:tc>
          <w:tcPr>
            <w:tcW w:w="3516" w:type="dxa"/>
          </w:tcPr>
          <w:p w:rsidR="00AE2B0A" w:rsidRPr="007C5EE0" w:rsidRDefault="00AE2B0A" w:rsidP="00AE2B0A">
            <w:pPr>
              <w:ind w:firstLine="0"/>
              <w:jc w:val="center"/>
            </w:pPr>
            <w:r w:rsidRPr="007C5EE0">
              <w:t>(b)</w:t>
            </w:r>
          </w:p>
        </w:tc>
      </w:tr>
      <w:tr w:rsidR="00AE2B0A" w:rsidTr="00AE2B0A">
        <w:tc>
          <w:tcPr>
            <w:tcW w:w="3515" w:type="dxa"/>
          </w:tcPr>
          <w:p w:rsidR="00AE2B0A" w:rsidRPr="004D5B7F" w:rsidRDefault="00AE2B0A" w:rsidP="00682322">
            <w:pPr>
              <w:ind w:firstLine="0"/>
            </w:pPr>
            <w:r w:rsidRPr="004D5B7F">
              <w:rPr>
                <w:noProof/>
                <w:lang w:val="it-IT" w:eastAsia="it-IT"/>
              </w:rPr>
              <w:drawing>
                <wp:inline distT="0" distB="0" distL="0" distR="0" wp14:anchorId="1C4540DB" wp14:editId="27D5C543">
                  <wp:extent cx="2195333" cy="1741541"/>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1_1.jpg"/>
                          <pic:cNvPicPr/>
                        </pic:nvPicPr>
                        <pic:blipFill rotWithShape="1">
                          <a:blip r:embed="rId147">
                            <a:extLst>
                              <a:ext uri="{28A0092B-C50C-407E-A947-70E740481C1C}">
                                <a14:useLocalDpi xmlns:a14="http://schemas.microsoft.com/office/drawing/2010/main" val="0"/>
                              </a:ext>
                            </a:extLst>
                          </a:blip>
                          <a:srcRect t="7564"/>
                          <a:stretch/>
                        </pic:blipFill>
                        <pic:spPr bwMode="auto">
                          <a:xfrm>
                            <a:off x="0" y="0"/>
                            <a:ext cx="2196000" cy="1742070"/>
                          </a:xfrm>
                          <a:prstGeom prst="rect">
                            <a:avLst/>
                          </a:prstGeom>
                          <a:ln>
                            <a:noFill/>
                          </a:ln>
                          <a:extLst>
                            <a:ext uri="{53640926-AAD7-44D8-BBD7-CCE9431645EC}">
                              <a14:shadowObscured xmlns:a14="http://schemas.microsoft.com/office/drawing/2010/main"/>
                            </a:ext>
                          </a:extLst>
                        </pic:spPr>
                      </pic:pic>
                    </a:graphicData>
                  </a:graphic>
                </wp:inline>
              </w:drawing>
            </w:r>
          </w:p>
        </w:tc>
        <w:tc>
          <w:tcPr>
            <w:tcW w:w="3516" w:type="dxa"/>
          </w:tcPr>
          <w:p w:rsidR="00AE2B0A" w:rsidRPr="004D5B7F" w:rsidRDefault="007C5EE0" w:rsidP="00682322">
            <w:pPr>
              <w:ind w:firstLine="0"/>
            </w:pPr>
            <w:r w:rsidRPr="004D5B7F">
              <w:rPr>
                <w:noProof/>
                <w:lang w:val="it-IT" w:eastAsia="it-IT"/>
              </w:rPr>
              <w:drawing>
                <wp:inline distT="0" distB="0" distL="0" distR="0" wp14:anchorId="4C696BE5" wp14:editId="035D096F">
                  <wp:extent cx="2195346" cy="17568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2.jpg"/>
                          <pic:cNvPicPr/>
                        </pic:nvPicPr>
                        <pic:blipFill rotWithShape="1">
                          <a:blip r:embed="rId148">
                            <a:extLst>
                              <a:ext uri="{28A0092B-C50C-407E-A947-70E740481C1C}">
                                <a14:useLocalDpi xmlns:a14="http://schemas.microsoft.com/office/drawing/2010/main" val="0"/>
                              </a:ext>
                            </a:extLst>
                          </a:blip>
                          <a:srcRect t="6753"/>
                          <a:stretch/>
                        </pic:blipFill>
                        <pic:spPr bwMode="auto">
                          <a:xfrm>
                            <a:off x="0" y="0"/>
                            <a:ext cx="2196000" cy="1757347"/>
                          </a:xfrm>
                          <a:prstGeom prst="rect">
                            <a:avLst/>
                          </a:prstGeom>
                          <a:ln>
                            <a:noFill/>
                          </a:ln>
                          <a:extLst>
                            <a:ext uri="{53640926-AAD7-44D8-BBD7-CCE9431645EC}">
                              <a14:shadowObscured xmlns:a14="http://schemas.microsoft.com/office/drawing/2010/main"/>
                            </a:ext>
                          </a:extLst>
                        </pic:spPr>
                      </pic:pic>
                    </a:graphicData>
                  </a:graphic>
                </wp:inline>
              </w:drawing>
            </w:r>
          </w:p>
        </w:tc>
      </w:tr>
    </w:tbl>
    <w:p w:rsidR="00682322" w:rsidRPr="00411F69" w:rsidRDefault="00682322" w:rsidP="005D2444">
      <w:pPr>
        <w:pStyle w:val="CaptionLong"/>
        <w:rPr>
          <w:b/>
        </w:rPr>
      </w:pPr>
      <w:r w:rsidRPr="00411F69">
        <w:rPr>
          <w:b/>
        </w:rPr>
        <w:t xml:space="preserve">Figure 4. </w:t>
      </w:r>
      <w:r w:rsidRPr="00411F69">
        <w:t xml:space="preserve">Normal force variation under object’s oscillations – (a), variation of longitudinal moment under object’s oscillations – (b). </w:t>
      </w:r>
    </w:p>
    <w:p w:rsidR="00411F69" w:rsidRPr="00411F69" w:rsidRDefault="00411F69" w:rsidP="005D2444">
      <w:pPr>
        <w:pStyle w:val="CaptionShort"/>
        <w:rPr>
          <w:b/>
        </w:rPr>
      </w:pPr>
      <w:r w:rsidRPr="00411F69">
        <w:rPr>
          <w:b/>
        </w:rPr>
        <w:t xml:space="preserve">Table 1 </w:t>
      </w:r>
      <w:r w:rsidRPr="00411F69">
        <w:t>– Calculated values of rotary derivatives coefficients.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141"/>
        <w:gridCol w:w="1209"/>
        <w:gridCol w:w="1224"/>
        <w:gridCol w:w="996"/>
        <w:gridCol w:w="1067"/>
      </w:tblGrid>
      <w:tr w:rsidR="00313D47" w:rsidRPr="00411F69" w:rsidTr="00CC156D">
        <w:trPr>
          <w:trHeight w:val="1043"/>
        </w:trPr>
        <w:tc>
          <w:tcPr>
            <w:tcW w:w="1394" w:type="dxa"/>
            <w:tcBorders>
              <w:left w:val="nil"/>
              <w:bottom w:val="single" w:sz="4" w:space="0" w:color="auto"/>
            </w:tcBorders>
            <w:shd w:val="clear" w:color="auto" w:fill="auto"/>
          </w:tcPr>
          <w:p w:rsidR="00411F69" w:rsidRPr="00411F69" w:rsidRDefault="00411F69" w:rsidP="00411F69">
            <w:pPr>
              <w:ind w:firstLine="0"/>
              <w:jc w:val="center"/>
              <w:rPr>
                <w:b/>
                <w:sz w:val="16"/>
                <w:szCs w:val="16"/>
              </w:rPr>
            </w:pPr>
            <w:r w:rsidRPr="00411F69">
              <w:rPr>
                <w:b/>
                <w:sz w:val="16"/>
                <w:szCs w:val="16"/>
              </w:rPr>
              <w:t>Dimensionless angular velocity</w:t>
            </w:r>
          </w:p>
          <w:p w:rsidR="00411F69" w:rsidRPr="00411F69" w:rsidRDefault="00311DC6" w:rsidP="00411F69">
            <w:pPr>
              <w:ind w:firstLine="0"/>
              <w:jc w:val="center"/>
              <w:rPr>
                <w:b/>
                <w:sz w:val="16"/>
                <w:szCs w:val="16"/>
              </w:rPr>
            </w:pPr>
            <w:r w:rsidRPr="00411F69">
              <w:rPr>
                <w:b/>
                <w:noProof/>
                <w:position w:val="-26"/>
                <w:sz w:val="16"/>
                <w:szCs w:val="16"/>
              </w:rPr>
              <w:object w:dxaOrig="560" w:dyaOrig="660">
                <v:shape id="_x0000_i1093" type="#_x0000_t75" alt="" style="width:30.05pt;height:32.55pt;mso-width-percent:0;mso-height-percent:0;mso-width-percent:0;mso-height-percent:0" o:ole="">
                  <v:imagedata r:id="rId149" o:title=""/>
                </v:shape>
                <o:OLEObject Type="Embed" ProgID="Equation.3" ShapeID="_x0000_i1093" DrawAspect="Content" ObjectID="_1583749096" r:id="rId150"/>
              </w:object>
            </w:r>
          </w:p>
        </w:tc>
        <w:tc>
          <w:tcPr>
            <w:tcW w:w="1141" w:type="dxa"/>
            <w:tcBorders>
              <w:bottom w:val="single" w:sz="4" w:space="0" w:color="auto"/>
            </w:tcBorders>
            <w:shd w:val="clear" w:color="auto" w:fill="auto"/>
          </w:tcPr>
          <w:p w:rsidR="00411F69" w:rsidRPr="00411F69" w:rsidRDefault="00411F69" w:rsidP="00411F69">
            <w:pPr>
              <w:ind w:firstLine="0"/>
              <w:jc w:val="center"/>
              <w:rPr>
                <w:b/>
                <w:sz w:val="16"/>
                <w:szCs w:val="16"/>
              </w:rPr>
            </w:pPr>
            <w:r w:rsidRPr="00411F69">
              <w:rPr>
                <w:b/>
                <w:sz w:val="16"/>
                <w:szCs w:val="16"/>
              </w:rPr>
              <w:t xml:space="preserve">Peak value of angular velocity </w:t>
            </w:r>
            <w:r w:rsidRPr="00411F69">
              <w:rPr>
                <w:b/>
                <w:i/>
                <w:sz w:val="16"/>
                <w:szCs w:val="16"/>
                <w:lang w:val="ru-RU"/>
              </w:rPr>
              <w:t>ω</w:t>
            </w:r>
            <w:r w:rsidRPr="00411F69">
              <w:rPr>
                <w:b/>
                <w:sz w:val="16"/>
                <w:szCs w:val="16"/>
              </w:rPr>
              <w:t xml:space="preserve">, </w:t>
            </w:r>
          </w:p>
          <w:p w:rsidR="00411F69" w:rsidRPr="00411F69" w:rsidRDefault="00411F69" w:rsidP="00411F69">
            <w:pPr>
              <w:ind w:firstLine="0"/>
              <w:jc w:val="center"/>
              <w:rPr>
                <w:b/>
                <w:sz w:val="16"/>
                <w:szCs w:val="16"/>
              </w:rPr>
            </w:pPr>
            <w:r w:rsidRPr="00411F69">
              <w:rPr>
                <w:b/>
                <w:sz w:val="16"/>
                <w:szCs w:val="16"/>
              </w:rPr>
              <w:t xml:space="preserve">s-1 </w:t>
            </w:r>
          </w:p>
        </w:tc>
        <w:tc>
          <w:tcPr>
            <w:tcW w:w="1209" w:type="dxa"/>
            <w:tcBorders>
              <w:bottom w:val="single" w:sz="4" w:space="0" w:color="auto"/>
            </w:tcBorders>
            <w:shd w:val="clear" w:color="auto" w:fill="auto"/>
          </w:tcPr>
          <w:p w:rsidR="00411F69" w:rsidRPr="00411F69" w:rsidRDefault="00411F69" w:rsidP="00411F69">
            <w:pPr>
              <w:ind w:firstLine="0"/>
              <w:jc w:val="center"/>
              <w:rPr>
                <w:b/>
                <w:sz w:val="16"/>
                <w:szCs w:val="16"/>
              </w:rPr>
            </w:pPr>
            <w:r w:rsidRPr="00411F69">
              <w:rPr>
                <w:b/>
                <w:sz w:val="16"/>
                <w:szCs w:val="16"/>
              </w:rPr>
              <w:t xml:space="preserve">Trim angle amplitude </w:t>
            </w:r>
            <w:r>
              <w:rPr>
                <w:b/>
                <w:sz w:val="16"/>
                <w:szCs w:val="16"/>
              </w:rPr>
              <w:br/>
            </w:r>
            <w:r w:rsidRPr="00411F69">
              <w:rPr>
                <w:b/>
                <w:i/>
                <w:sz w:val="16"/>
                <w:szCs w:val="16"/>
              </w:rPr>
              <w:t>ψ</w:t>
            </w:r>
            <w:r w:rsidRPr="00411F69">
              <w:rPr>
                <w:b/>
                <w:sz w:val="16"/>
                <w:szCs w:val="16"/>
              </w:rPr>
              <w:t>, degrees</w:t>
            </w:r>
          </w:p>
        </w:tc>
        <w:tc>
          <w:tcPr>
            <w:tcW w:w="1224" w:type="dxa"/>
            <w:tcBorders>
              <w:bottom w:val="single" w:sz="4" w:space="0" w:color="auto"/>
            </w:tcBorders>
            <w:shd w:val="clear" w:color="auto" w:fill="auto"/>
          </w:tcPr>
          <w:p w:rsidR="00411F69" w:rsidRPr="00411F69" w:rsidRDefault="00411F69" w:rsidP="00411F69">
            <w:pPr>
              <w:ind w:firstLine="0"/>
              <w:jc w:val="center"/>
              <w:rPr>
                <w:b/>
                <w:sz w:val="16"/>
                <w:szCs w:val="16"/>
              </w:rPr>
            </w:pPr>
            <w:r w:rsidRPr="00411F69">
              <w:rPr>
                <w:b/>
                <w:sz w:val="16"/>
                <w:szCs w:val="16"/>
              </w:rPr>
              <w:t>Cyclic frequency of oscillation</w:t>
            </w:r>
          </w:p>
          <w:p w:rsidR="00411F69" w:rsidRPr="00411F69" w:rsidRDefault="00311DC6" w:rsidP="00411F69">
            <w:pPr>
              <w:ind w:firstLine="0"/>
              <w:jc w:val="center"/>
              <w:rPr>
                <w:b/>
                <w:sz w:val="16"/>
                <w:szCs w:val="16"/>
              </w:rPr>
            </w:pPr>
            <w:r w:rsidRPr="00411F69">
              <w:rPr>
                <w:b/>
                <w:noProof/>
                <w:position w:val="-6"/>
                <w:sz w:val="16"/>
                <w:szCs w:val="16"/>
              </w:rPr>
              <w:object w:dxaOrig="220" w:dyaOrig="260">
                <v:shape id="_x0000_i1094" type="#_x0000_t75" alt="" style="width:10pt;height:10.65pt;mso-width-percent:0;mso-height-percent:0;mso-width-percent:0;mso-height-percent:0" o:ole="">
                  <v:imagedata r:id="rId151" o:title=""/>
                </v:shape>
                <o:OLEObject Type="Embed" ProgID="Equation.3" ShapeID="_x0000_i1094" DrawAspect="Content" ObjectID="_1583749097" r:id="rId152"/>
              </w:object>
            </w:r>
            <w:r w:rsidR="00411F69" w:rsidRPr="00411F69">
              <w:rPr>
                <w:b/>
                <w:sz w:val="16"/>
                <w:szCs w:val="16"/>
              </w:rPr>
              <w:t>, s-1</w:t>
            </w:r>
          </w:p>
        </w:tc>
        <w:tc>
          <w:tcPr>
            <w:tcW w:w="996" w:type="dxa"/>
            <w:tcBorders>
              <w:bottom w:val="single" w:sz="4" w:space="0" w:color="auto"/>
            </w:tcBorders>
            <w:shd w:val="clear" w:color="auto" w:fill="auto"/>
          </w:tcPr>
          <w:p w:rsidR="00411F69" w:rsidRPr="00411F69" w:rsidRDefault="00311DC6" w:rsidP="00411F69">
            <w:pPr>
              <w:ind w:firstLine="0"/>
              <w:jc w:val="center"/>
              <w:rPr>
                <w:b/>
                <w:sz w:val="16"/>
                <w:szCs w:val="16"/>
              </w:rPr>
            </w:pPr>
            <w:r w:rsidRPr="00411F69">
              <w:rPr>
                <w:b/>
                <w:noProof/>
                <w:position w:val="-12"/>
                <w:sz w:val="16"/>
                <w:szCs w:val="16"/>
              </w:rPr>
              <w:object w:dxaOrig="320" w:dyaOrig="340">
                <v:shape id="_x0000_i1095" type="#_x0000_t75" alt="" style="width:20.65pt;height:20.65pt;mso-width-percent:0;mso-height-percent:0;mso-width-percent:0;mso-height-percent:0" o:ole="">
                  <v:imagedata r:id="rId153" o:title=""/>
                </v:shape>
                <o:OLEObject Type="Embed" ProgID="Equation.3" ShapeID="_x0000_i1095" DrawAspect="Content" ObjectID="_1583749098" r:id="rId154"/>
              </w:object>
            </w:r>
          </w:p>
        </w:tc>
        <w:tc>
          <w:tcPr>
            <w:tcW w:w="1067" w:type="dxa"/>
            <w:tcBorders>
              <w:bottom w:val="single" w:sz="4" w:space="0" w:color="auto"/>
              <w:right w:val="nil"/>
            </w:tcBorders>
            <w:shd w:val="clear" w:color="auto" w:fill="auto"/>
          </w:tcPr>
          <w:p w:rsidR="00411F69" w:rsidRPr="00411F69" w:rsidRDefault="00311DC6" w:rsidP="00411F69">
            <w:pPr>
              <w:ind w:firstLine="0"/>
              <w:jc w:val="center"/>
              <w:rPr>
                <w:b/>
                <w:sz w:val="16"/>
                <w:szCs w:val="16"/>
              </w:rPr>
            </w:pPr>
            <w:r w:rsidRPr="00411F69">
              <w:rPr>
                <w:b/>
                <w:noProof/>
                <w:position w:val="-10"/>
                <w:sz w:val="16"/>
                <w:szCs w:val="16"/>
              </w:rPr>
              <w:object w:dxaOrig="380" w:dyaOrig="320">
                <v:shape id="_x0000_i1096" type="#_x0000_t75" alt="" style="width:22.55pt;height:18.8pt;mso-width-percent:0;mso-height-percent:0;mso-width-percent:0;mso-height-percent:0" o:ole="">
                  <v:imagedata r:id="rId155" o:title=""/>
                </v:shape>
                <o:OLEObject Type="Embed" ProgID="Equation.3" ShapeID="_x0000_i1096" DrawAspect="Content" ObjectID="_1583749099" r:id="rId156"/>
              </w:object>
            </w:r>
            <w:r w:rsidR="00411F69">
              <w:rPr>
                <w:b/>
                <w:sz w:val="16"/>
                <w:szCs w:val="16"/>
              </w:rPr>
              <w:t xml:space="preserve"> </w:t>
            </w:r>
          </w:p>
        </w:tc>
      </w:tr>
      <w:tr w:rsidR="00313D47" w:rsidRPr="00411F69" w:rsidTr="00CC156D">
        <w:tc>
          <w:tcPr>
            <w:tcW w:w="1394" w:type="dxa"/>
            <w:tcBorders>
              <w:left w:val="nil"/>
              <w:bottom w:val="nil"/>
            </w:tcBorders>
            <w:shd w:val="clear" w:color="auto" w:fill="auto"/>
          </w:tcPr>
          <w:p w:rsidR="00411F69" w:rsidRPr="00411F69" w:rsidRDefault="00411F69" w:rsidP="00313D47">
            <w:pPr>
              <w:tabs>
                <w:tab w:val="left" w:pos="0"/>
              </w:tabs>
              <w:ind w:firstLine="0"/>
              <w:jc w:val="center"/>
              <w:rPr>
                <w:sz w:val="16"/>
                <w:szCs w:val="16"/>
              </w:rPr>
            </w:pPr>
            <w:r w:rsidRPr="00411F69">
              <w:rPr>
                <w:sz w:val="16"/>
                <w:szCs w:val="16"/>
              </w:rPr>
              <w:t>0.025</w:t>
            </w:r>
          </w:p>
        </w:tc>
        <w:tc>
          <w:tcPr>
            <w:tcW w:w="1141" w:type="dxa"/>
            <w:tcBorders>
              <w:bottom w:val="nil"/>
            </w:tcBorders>
            <w:shd w:val="clear" w:color="auto" w:fill="auto"/>
          </w:tcPr>
          <w:p w:rsidR="00411F69" w:rsidRPr="00411F69" w:rsidRDefault="00411F69" w:rsidP="00313D47">
            <w:pPr>
              <w:tabs>
                <w:tab w:val="left" w:pos="0"/>
                <w:tab w:val="decimal" w:pos="1026"/>
              </w:tabs>
              <w:ind w:firstLine="0"/>
              <w:jc w:val="center"/>
              <w:rPr>
                <w:sz w:val="16"/>
                <w:szCs w:val="16"/>
              </w:rPr>
            </w:pPr>
            <w:r w:rsidRPr="00411F69">
              <w:rPr>
                <w:sz w:val="16"/>
                <w:szCs w:val="16"/>
              </w:rPr>
              <w:t>0.178</w:t>
            </w:r>
          </w:p>
        </w:tc>
        <w:tc>
          <w:tcPr>
            <w:tcW w:w="1209" w:type="dxa"/>
            <w:tcBorders>
              <w:bottom w:val="nil"/>
            </w:tcBorders>
            <w:shd w:val="clear" w:color="auto" w:fill="auto"/>
          </w:tcPr>
          <w:p w:rsidR="00411F69" w:rsidRPr="00411F69" w:rsidRDefault="00411F69" w:rsidP="00313D47">
            <w:pPr>
              <w:tabs>
                <w:tab w:val="left" w:pos="0"/>
                <w:tab w:val="decimal" w:pos="1026"/>
              </w:tabs>
              <w:ind w:firstLine="0"/>
              <w:jc w:val="center"/>
              <w:rPr>
                <w:sz w:val="16"/>
                <w:szCs w:val="16"/>
              </w:rPr>
            </w:pPr>
            <w:r w:rsidRPr="00411F69">
              <w:rPr>
                <w:sz w:val="16"/>
                <w:szCs w:val="16"/>
              </w:rPr>
              <w:t>4</w:t>
            </w:r>
          </w:p>
        </w:tc>
        <w:tc>
          <w:tcPr>
            <w:tcW w:w="1224" w:type="dxa"/>
            <w:tcBorders>
              <w:bottom w:val="nil"/>
            </w:tcBorders>
            <w:shd w:val="clear" w:color="auto" w:fill="auto"/>
          </w:tcPr>
          <w:p w:rsidR="00411F69" w:rsidRPr="00411F69" w:rsidRDefault="00411F69" w:rsidP="00313D47">
            <w:pPr>
              <w:tabs>
                <w:tab w:val="left" w:pos="0"/>
                <w:tab w:val="decimal" w:pos="1026"/>
              </w:tabs>
              <w:ind w:firstLine="0"/>
              <w:jc w:val="center"/>
              <w:rPr>
                <w:sz w:val="16"/>
                <w:szCs w:val="16"/>
              </w:rPr>
            </w:pPr>
            <w:r w:rsidRPr="00411F69">
              <w:rPr>
                <w:sz w:val="16"/>
                <w:szCs w:val="16"/>
              </w:rPr>
              <w:t>2.56</w:t>
            </w:r>
          </w:p>
        </w:tc>
        <w:tc>
          <w:tcPr>
            <w:tcW w:w="996" w:type="dxa"/>
            <w:tcBorders>
              <w:bottom w:val="nil"/>
            </w:tcBorders>
            <w:shd w:val="clear" w:color="auto" w:fill="auto"/>
          </w:tcPr>
          <w:p w:rsidR="00411F69" w:rsidRPr="00411F69" w:rsidRDefault="00411F69" w:rsidP="00313D47">
            <w:pPr>
              <w:tabs>
                <w:tab w:val="left" w:pos="0"/>
                <w:tab w:val="decimal" w:pos="1026"/>
              </w:tabs>
              <w:ind w:firstLine="0"/>
              <w:jc w:val="center"/>
              <w:rPr>
                <w:sz w:val="16"/>
                <w:szCs w:val="16"/>
              </w:rPr>
            </w:pPr>
            <w:r w:rsidRPr="00411F69">
              <w:rPr>
                <w:sz w:val="16"/>
                <w:szCs w:val="16"/>
              </w:rPr>
              <w:t>1.62</w:t>
            </w:r>
          </w:p>
        </w:tc>
        <w:tc>
          <w:tcPr>
            <w:tcW w:w="1067" w:type="dxa"/>
            <w:tcBorders>
              <w:bottom w:val="nil"/>
              <w:right w:val="nil"/>
            </w:tcBorders>
            <w:shd w:val="clear" w:color="auto" w:fill="auto"/>
          </w:tcPr>
          <w:p w:rsidR="00411F69" w:rsidRPr="00411F69" w:rsidRDefault="00411F69" w:rsidP="00313D47">
            <w:pPr>
              <w:tabs>
                <w:tab w:val="left" w:pos="0"/>
                <w:tab w:val="decimal" w:pos="1026"/>
              </w:tabs>
              <w:ind w:firstLine="0"/>
              <w:jc w:val="center"/>
              <w:rPr>
                <w:sz w:val="16"/>
                <w:szCs w:val="16"/>
              </w:rPr>
            </w:pPr>
            <w:r w:rsidRPr="00411F69">
              <w:rPr>
                <w:sz w:val="16"/>
                <w:szCs w:val="16"/>
              </w:rPr>
              <w:t>-3.70</w:t>
            </w:r>
          </w:p>
        </w:tc>
      </w:tr>
      <w:tr w:rsidR="00313D47" w:rsidRPr="00313D47" w:rsidTr="00CC156D">
        <w:tc>
          <w:tcPr>
            <w:tcW w:w="1394" w:type="dxa"/>
            <w:tcBorders>
              <w:top w:val="nil"/>
              <w:left w:val="nil"/>
            </w:tcBorders>
            <w:shd w:val="clear" w:color="auto" w:fill="auto"/>
          </w:tcPr>
          <w:p w:rsidR="00411F69" w:rsidRPr="00411F69" w:rsidRDefault="00411F69" w:rsidP="00313D47">
            <w:pPr>
              <w:tabs>
                <w:tab w:val="left" w:pos="0"/>
                <w:tab w:val="decimal" w:pos="1026"/>
              </w:tabs>
              <w:ind w:firstLine="0"/>
              <w:jc w:val="center"/>
              <w:rPr>
                <w:sz w:val="16"/>
                <w:szCs w:val="16"/>
              </w:rPr>
            </w:pPr>
            <w:r w:rsidRPr="00411F69">
              <w:rPr>
                <w:sz w:val="16"/>
                <w:szCs w:val="16"/>
              </w:rPr>
              <w:t>0.050</w:t>
            </w:r>
          </w:p>
        </w:tc>
        <w:tc>
          <w:tcPr>
            <w:tcW w:w="1141" w:type="dxa"/>
            <w:tcBorders>
              <w:top w:val="nil"/>
            </w:tcBorders>
            <w:shd w:val="clear" w:color="auto" w:fill="auto"/>
          </w:tcPr>
          <w:p w:rsidR="00411F69" w:rsidRPr="00313D47" w:rsidRDefault="00411F69" w:rsidP="00313D47">
            <w:pPr>
              <w:tabs>
                <w:tab w:val="left" w:pos="0"/>
                <w:tab w:val="decimal" w:pos="1026"/>
              </w:tabs>
              <w:ind w:firstLine="0"/>
              <w:jc w:val="center"/>
              <w:rPr>
                <w:sz w:val="16"/>
                <w:szCs w:val="16"/>
              </w:rPr>
            </w:pPr>
            <w:r w:rsidRPr="00313D47">
              <w:rPr>
                <w:sz w:val="16"/>
                <w:szCs w:val="16"/>
              </w:rPr>
              <w:t>0.357</w:t>
            </w:r>
          </w:p>
        </w:tc>
        <w:tc>
          <w:tcPr>
            <w:tcW w:w="1209" w:type="dxa"/>
            <w:tcBorders>
              <w:top w:val="nil"/>
            </w:tcBorders>
            <w:shd w:val="clear" w:color="auto" w:fill="auto"/>
          </w:tcPr>
          <w:p w:rsidR="00411F69" w:rsidRPr="00313D47" w:rsidRDefault="00411F69" w:rsidP="00313D47">
            <w:pPr>
              <w:tabs>
                <w:tab w:val="left" w:pos="0"/>
                <w:tab w:val="decimal" w:pos="1026"/>
              </w:tabs>
              <w:ind w:firstLine="0"/>
              <w:jc w:val="center"/>
              <w:rPr>
                <w:sz w:val="16"/>
                <w:szCs w:val="16"/>
              </w:rPr>
            </w:pPr>
            <w:r w:rsidRPr="00313D47">
              <w:rPr>
                <w:sz w:val="16"/>
                <w:szCs w:val="16"/>
              </w:rPr>
              <w:t>4</w:t>
            </w:r>
          </w:p>
        </w:tc>
        <w:tc>
          <w:tcPr>
            <w:tcW w:w="1224" w:type="dxa"/>
            <w:tcBorders>
              <w:top w:val="nil"/>
            </w:tcBorders>
            <w:shd w:val="clear" w:color="auto" w:fill="auto"/>
          </w:tcPr>
          <w:p w:rsidR="00411F69" w:rsidRPr="00313D47" w:rsidRDefault="00411F69" w:rsidP="00313D47">
            <w:pPr>
              <w:tabs>
                <w:tab w:val="left" w:pos="0"/>
                <w:tab w:val="decimal" w:pos="1026"/>
              </w:tabs>
              <w:ind w:firstLine="0"/>
              <w:jc w:val="center"/>
              <w:rPr>
                <w:sz w:val="16"/>
                <w:szCs w:val="16"/>
              </w:rPr>
            </w:pPr>
            <w:r w:rsidRPr="00313D47">
              <w:rPr>
                <w:sz w:val="16"/>
                <w:szCs w:val="16"/>
              </w:rPr>
              <w:t>5.11</w:t>
            </w:r>
          </w:p>
        </w:tc>
        <w:tc>
          <w:tcPr>
            <w:tcW w:w="996" w:type="dxa"/>
            <w:tcBorders>
              <w:top w:val="nil"/>
            </w:tcBorders>
            <w:shd w:val="clear" w:color="auto" w:fill="auto"/>
          </w:tcPr>
          <w:p w:rsidR="00411F69" w:rsidRPr="00313D47" w:rsidRDefault="00411F69" w:rsidP="00313D47">
            <w:pPr>
              <w:tabs>
                <w:tab w:val="left" w:pos="0"/>
                <w:tab w:val="decimal" w:pos="1026"/>
              </w:tabs>
              <w:ind w:firstLine="0"/>
              <w:jc w:val="center"/>
              <w:rPr>
                <w:sz w:val="16"/>
                <w:szCs w:val="16"/>
              </w:rPr>
            </w:pPr>
            <w:r w:rsidRPr="00313D47">
              <w:rPr>
                <w:sz w:val="16"/>
                <w:szCs w:val="16"/>
              </w:rPr>
              <w:t>1.68</w:t>
            </w:r>
          </w:p>
        </w:tc>
        <w:tc>
          <w:tcPr>
            <w:tcW w:w="1067" w:type="dxa"/>
            <w:tcBorders>
              <w:top w:val="nil"/>
              <w:right w:val="nil"/>
            </w:tcBorders>
            <w:shd w:val="clear" w:color="auto" w:fill="auto"/>
          </w:tcPr>
          <w:p w:rsidR="00411F69" w:rsidRPr="00313D47" w:rsidRDefault="00411F69" w:rsidP="00313D47">
            <w:pPr>
              <w:tabs>
                <w:tab w:val="left" w:pos="0"/>
                <w:tab w:val="decimal" w:pos="1026"/>
              </w:tabs>
              <w:ind w:firstLine="0"/>
              <w:jc w:val="center"/>
              <w:rPr>
                <w:sz w:val="16"/>
                <w:szCs w:val="16"/>
              </w:rPr>
            </w:pPr>
            <w:r w:rsidRPr="00313D47">
              <w:rPr>
                <w:sz w:val="16"/>
                <w:szCs w:val="16"/>
              </w:rPr>
              <w:t>-3.77</w:t>
            </w:r>
          </w:p>
        </w:tc>
      </w:tr>
    </w:tbl>
    <w:p w:rsidR="00D460F0" w:rsidRPr="00D460F0" w:rsidRDefault="00D460F0" w:rsidP="00D460F0">
      <w:pPr>
        <w:pStyle w:val="Titolo1"/>
      </w:pPr>
      <w:r w:rsidRPr="00D460F0">
        <w:t>Conclusion</w:t>
      </w:r>
    </w:p>
    <w:p w:rsidR="00D460F0" w:rsidRPr="002E18B8" w:rsidRDefault="00D460F0" w:rsidP="004D5B7F">
      <w:pPr>
        <w:ind w:firstLine="0"/>
      </w:pPr>
      <w:r w:rsidRPr="002E18B8">
        <w:t xml:space="preserve">This study defines hydrodynamic characteristics of underwater gliders based on the numeric solution of Reynolds-averaged Navier-Stokes equation. Methodological aspects for the determination of coefficients of rotary derivatives of hydrodynamic forces and moments of underwater objects are considered. It is stated that mechanism of "sliding computational meshes" implemented in many software packages of fluid mechanics allows the oscillations of the object in the flow to be set and respective hydrodynamic impacts on the object to be determined. </w:t>
      </w:r>
    </w:p>
    <w:p w:rsidR="00D460F0" w:rsidRDefault="00D460F0" w:rsidP="00D460F0">
      <w:pPr>
        <w:pStyle w:val="HeadingUnn1"/>
      </w:pPr>
      <w:r>
        <w:lastRenderedPageBreak/>
        <w:t>References</w:t>
      </w:r>
    </w:p>
    <w:p w:rsidR="00D460F0" w:rsidRPr="00D460F0" w:rsidRDefault="00D460F0" w:rsidP="00D460F0">
      <w:pPr>
        <w:pStyle w:val="References"/>
        <w:ind w:left="357" w:hanging="357"/>
        <w:rPr>
          <w:snapToGrid w:val="0"/>
        </w:rPr>
      </w:pPr>
      <w:r w:rsidRPr="00D460F0">
        <w:rPr>
          <w:snapToGrid w:val="0"/>
        </w:rPr>
        <w:t>Eriksen C.C.,Osse T.J., Light R.D., Wen T., Lehman T.W., Sabin P.L., Ballard J.W., Ghiodi A.M. Seaglider: A long range autonomous underwater vehicle for oceanographic research.// IEEE J. Oceanic Engin., 2001. V.26, Issue 4, pp.424-436.</w:t>
      </w:r>
    </w:p>
    <w:p w:rsidR="00D460F0" w:rsidRPr="00D460F0" w:rsidRDefault="00D460F0" w:rsidP="00D460F0">
      <w:pPr>
        <w:pStyle w:val="References"/>
        <w:ind w:left="357" w:hanging="357"/>
        <w:rPr>
          <w:snapToGrid w:val="0"/>
        </w:rPr>
      </w:pPr>
      <w:r w:rsidRPr="00D460F0">
        <w:rPr>
          <w:snapToGrid w:val="0"/>
        </w:rPr>
        <w:t>Rudnick D.L., Davis R.E., Eriksen C.C., Fratantoni D.M., Perry M.J. Underwater gliders for ocean research.// Marine Technology Society Journal, Spring 2004. V.38, № 1, pp. 48-59.</w:t>
      </w:r>
    </w:p>
    <w:p w:rsidR="00D460F0" w:rsidRPr="00D460F0" w:rsidRDefault="00D460F0" w:rsidP="00D460F0">
      <w:pPr>
        <w:pStyle w:val="References"/>
        <w:ind w:left="357" w:hanging="357"/>
        <w:rPr>
          <w:snapToGrid w:val="0"/>
        </w:rPr>
      </w:pPr>
      <w:r w:rsidRPr="00D460F0">
        <w:rPr>
          <w:snapToGrid w:val="0"/>
        </w:rPr>
        <w:t>D’Spain G.L., Zimmerman R., Jenkins S.A., Luby J.C., Brodsky P. Underwater acoustic measurements with a flying wing glider.// J. Acoust. Soc. Am., May 2007. V.121, №5, Pt.2, pp 3107.</w:t>
      </w:r>
    </w:p>
    <w:p w:rsidR="00D460F0" w:rsidRPr="00D460F0" w:rsidRDefault="00D460F0" w:rsidP="00D460F0">
      <w:pPr>
        <w:pStyle w:val="References"/>
        <w:ind w:left="357" w:hanging="357"/>
        <w:rPr>
          <w:snapToGrid w:val="0"/>
        </w:rPr>
      </w:pPr>
      <w:r w:rsidRPr="00D460F0">
        <w:rPr>
          <w:snapToGrid w:val="0"/>
        </w:rPr>
        <w:t>Wood Stephen L. Autonomous underwater gliders.// Underwater vehicles, Florida Institute of Technology, November 2008, pp. 505-529.</w:t>
      </w:r>
    </w:p>
    <w:p w:rsidR="00D460F0" w:rsidRPr="00D460F0" w:rsidRDefault="00D460F0" w:rsidP="00D460F0">
      <w:pPr>
        <w:pStyle w:val="References"/>
        <w:ind w:left="357" w:hanging="357"/>
        <w:rPr>
          <w:snapToGrid w:val="0"/>
        </w:rPr>
      </w:pPr>
      <w:r w:rsidRPr="00D460F0">
        <w:rPr>
          <w:snapToGrid w:val="0"/>
        </w:rPr>
        <w:t>Pinegin A. N. On Gliding under Effect of Alternating Excessive Buoyancy as Submarine's and Underwater Vehicle's Manner Of Motion. Anniversary research and development report of CDB МE "Rubin". St. Petersburg, 2011, pp 49-60. (in Russian).</w:t>
      </w:r>
    </w:p>
    <w:p w:rsidR="00D460F0" w:rsidRPr="00D460F0" w:rsidRDefault="00D460F0" w:rsidP="00D460F0">
      <w:pPr>
        <w:pStyle w:val="References"/>
        <w:ind w:left="357" w:hanging="357"/>
        <w:rPr>
          <w:snapToGrid w:val="0"/>
        </w:rPr>
      </w:pPr>
      <w:r w:rsidRPr="00D460F0">
        <w:rPr>
          <w:snapToGrid w:val="0"/>
        </w:rPr>
        <w:t>Kozhemyakin I.V., Rozhdestvensky K.V., Ryzhov V.A., Smolnikov A.V., Tatarenko E.I., Underwater Gliders: Yesterday, Today, Tomorrow (Part 1). // Morskoy vestnik, St. Petersburg, 2013, No 1(45), pp. 113-117 (in Russian).</w:t>
      </w:r>
    </w:p>
    <w:p w:rsidR="00D460F0" w:rsidRPr="00D460F0" w:rsidRDefault="00D460F0" w:rsidP="00D460F0">
      <w:pPr>
        <w:pStyle w:val="References"/>
        <w:ind w:left="357" w:hanging="357"/>
        <w:rPr>
          <w:snapToGrid w:val="0"/>
        </w:rPr>
      </w:pPr>
      <w:r w:rsidRPr="00D460F0">
        <w:rPr>
          <w:snapToGrid w:val="0"/>
        </w:rPr>
        <w:t>Kozhemyakin I.V., Rozhdestvensky K.V., Ryzhov V.A., Smolnikov A.V., Tatarenko E. I., Underwater Gliders: Yesterday, Today, Tomorrow (Part 2). // Morskoy vestnik, St. Petersburg, 2013, No 2(46), pp. 98-101 (in Russian).</w:t>
      </w:r>
    </w:p>
    <w:p w:rsidR="00D460F0" w:rsidRPr="00D460F0" w:rsidRDefault="00D460F0" w:rsidP="00D460F0">
      <w:pPr>
        <w:pStyle w:val="References"/>
        <w:ind w:left="357" w:hanging="357"/>
        <w:rPr>
          <w:snapToGrid w:val="0"/>
        </w:rPr>
      </w:pPr>
      <w:r w:rsidRPr="00D460F0">
        <w:rPr>
          <w:snapToGrid w:val="0"/>
        </w:rPr>
        <w:t>Vinogradov N.I., Kreindel S.A., Lev I.G., Nisnevich M.Z. Tethered Underwater Systems. Aerohydrodynamic Characteristics under Steady-State Mode of Motion. St. Petersburg, St. Petersburg University Publishing. 2005 304 p. (in Russian).</w:t>
      </w:r>
    </w:p>
    <w:p w:rsidR="00D460F0" w:rsidRPr="00D460F0" w:rsidRDefault="00D460F0" w:rsidP="00D460F0">
      <w:pPr>
        <w:pStyle w:val="References"/>
        <w:ind w:left="357" w:hanging="357"/>
        <w:rPr>
          <w:snapToGrid w:val="0"/>
        </w:rPr>
      </w:pPr>
      <w:r w:rsidRPr="00D460F0">
        <w:rPr>
          <w:snapToGrid w:val="0"/>
        </w:rPr>
        <w:t>Sukhorukov A.L., Titov M.A. Use of Gliding Effect for Motion of Underwater Vehicles//Collection of Scientific Proceedings. Fundamental and Applied Hydrophysics. St. Petersburg, Nauka, 2012. No 7, pp. 88-101. (in Russian).</w:t>
      </w:r>
    </w:p>
    <w:p w:rsidR="00D460F0" w:rsidRPr="00D460F0" w:rsidRDefault="00D460F0" w:rsidP="00D460F0">
      <w:pPr>
        <w:pStyle w:val="References"/>
        <w:ind w:left="357" w:hanging="357"/>
        <w:rPr>
          <w:snapToGrid w:val="0"/>
        </w:rPr>
      </w:pPr>
      <w:r w:rsidRPr="00D460F0">
        <w:rPr>
          <w:snapToGrid w:val="0"/>
        </w:rPr>
        <w:t>Rozhdestvensky V.V. Submarine Dynamics. Leningrad, Sudostroeyniey, 1970. 352 p. (in Russian).</w:t>
      </w:r>
    </w:p>
    <w:p w:rsidR="00D460F0" w:rsidRPr="00D460F0" w:rsidRDefault="00D460F0" w:rsidP="00D460F0">
      <w:pPr>
        <w:pStyle w:val="References"/>
        <w:ind w:left="357" w:hanging="357"/>
        <w:rPr>
          <w:snapToGrid w:val="0"/>
        </w:rPr>
      </w:pPr>
      <w:r w:rsidRPr="00D460F0">
        <w:rPr>
          <w:snapToGrid w:val="0"/>
        </w:rPr>
        <w:t>Pantov E.N., Makhin N.N., Sheremetov B.B. Basics of Motion of Underwater Vehicles Theory Leningrad, Sudostroeyniey, 1973. 216 p. (in Russian).</w:t>
      </w:r>
    </w:p>
    <w:p w:rsidR="00D460F0" w:rsidRPr="00D460F0" w:rsidRDefault="00D460F0" w:rsidP="00D460F0">
      <w:pPr>
        <w:pStyle w:val="References"/>
        <w:ind w:left="357" w:hanging="357"/>
        <w:rPr>
          <w:snapToGrid w:val="0"/>
        </w:rPr>
      </w:pPr>
      <w:r w:rsidRPr="00D460F0">
        <w:rPr>
          <w:snapToGrid w:val="0"/>
        </w:rPr>
        <w:t>Fedyaevsky K.K. Selected Works. Leningrad, Sudostroeyniey, 1975. 440 p. (in Russian).</w:t>
      </w:r>
    </w:p>
    <w:p w:rsidR="00D460F0" w:rsidRPr="00D460F0" w:rsidRDefault="00D460F0" w:rsidP="00D460F0">
      <w:pPr>
        <w:pStyle w:val="References"/>
        <w:ind w:left="357" w:hanging="357"/>
        <w:rPr>
          <w:snapToGrid w:val="0"/>
        </w:rPr>
      </w:pPr>
      <w:r w:rsidRPr="00D460F0">
        <w:rPr>
          <w:snapToGrid w:val="0"/>
        </w:rPr>
        <w:t>Fedyaevsky K.K., Sobolev G.V. Ship Steerability. Leningrad, Sudpromgiz, 1963. 376 p. (in Russian).</w:t>
      </w:r>
    </w:p>
    <w:p w:rsidR="00D460F0" w:rsidRPr="00D460F0" w:rsidRDefault="00D460F0" w:rsidP="00D460F0">
      <w:pPr>
        <w:pStyle w:val="References"/>
        <w:ind w:left="357" w:hanging="357"/>
        <w:rPr>
          <w:snapToGrid w:val="0"/>
        </w:rPr>
      </w:pPr>
      <w:r w:rsidRPr="00D460F0">
        <w:rPr>
          <w:snapToGrid w:val="0"/>
        </w:rPr>
        <w:t>Firsov G.A. Ship Steerability. Leningrad, Publishing House of F.Dzerzhinsky Higher Naval Engineering School (VMIU). 1954. 176 p. (in Russian).</w:t>
      </w:r>
    </w:p>
    <w:p w:rsidR="00D460F0" w:rsidRPr="00D460F0" w:rsidRDefault="00D460F0" w:rsidP="00D460F0">
      <w:pPr>
        <w:pStyle w:val="References"/>
        <w:ind w:left="357" w:hanging="357"/>
        <w:rPr>
          <w:snapToGrid w:val="0"/>
        </w:rPr>
      </w:pPr>
      <w:r w:rsidRPr="00D460F0">
        <w:rPr>
          <w:snapToGrid w:val="0"/>
        </w:rPr>
        <w:t>Guryev Yu.V., Tkachenko I.V. Computer Technologies in Ship Hydrodynamics. Monograph. St.Petersburg Publishing House of Navy Science and Education Centre (VUNTS) "VMA", 2010. 326 p. (in Russian).</w:t>
      </w:r>
    </w:p>
    <w:p w:rsidR="00D460F0" w:rsidRPr="00D460F0" w:rsidRDefault="00D460F0" w:rsidP="00D460F0">
      <w:pPr>
        <w:pStyle w:val="References"/>
        <w:ind w:left="357" w:hanging="357"/>
        <w:rPr>
          <w:snapToGrid w:val="0"/>
        </w:rPr>
      </w:pPr>
      <w:r w:rsidRPr="00D460F0">
        <w:rPr>
          <w:snapToGrid w:val="0"/>
        </w:rPr>
        <w:t>Sukhorukov A.L., Kaverinsky A.Yu. Experience in the Use of Software Package "Star-CD" when Solving Some Practical Tasks of Submarine Hydrodynamics // Proceedings of 3rd Conference for the Users of Software CAD-FEM, M., CAD-FEM, М.,2002. pp. 119-126. (in Russian).</w:t>
      </w:r>
    </w:p>
    <w:p w:rsidR="00D460F0" w:rsidRPr="00D460F0" w:rsidRDefault="00D460F0" w:rsidP="00D460F0">
      <w:pPr>
        <w:pStyle w:val="References"/>
        <w:ind w:left="357" w:hanging="357"/>
        <w:rPr>
          <w:snapToGrid w:val="0"/>
        </w:rPr>
      </w:pPr>
      <w:r w:rsidRPr="00D460F0">
        <w:rPr>
          <w:snapToGrid w:val="0"/>
        </w:rPr>
        <w:t>Sukhorukov A.L. Use of Computing Software Packages for Determination of Hydrodynamic Characteristics of Submarines // Interdisciplinary Research and Practice Conference "Naval Construction in XXI Century" VOKOR-2006, The 1st Research Institute of the Russian Defence Ministry, Proceedings of Conference, St.Petersburg, 2006. pp.45-54 (in Russian).</w:t>
      </w:r>
    </w:p>
    <w:p w:rsidR="00D460F0" w:rsidRPr="00D460F0" w:rsidRDefault="00D460F0" w:rsidP="00D460F0">
      <w:pPr>
        <w:pStyle w:val="References"/>
        <w:ind w:left="357" w:hanging="357"/>
        <w:rPr>
          <w:snapToGrid w:val="0"/>
        </w:rPr>
      </w:pPr>
      <w:r w:rsidRPr="00D460F0">
        <w:rPr>
          <w:snapToGrid w:val="0"/>
        </w:rPr>
        <w:t>Bellevre D., Diaz de Tuesta A., Perdon P. Submarine manoeurability assessment using Computational Fluid Dynamic tools // Twenty-Third Symposium on Naval Hydrodynamics, France, 2001.</w:t>
      </w:r>
    </w:p>
    <w:p w:rsidR="00D460F0" w:rsidRPr="00D460F0" w:rsidRDefault="00D460F0" w:rsidP="00D460F0">
      <w:pPr>
        <w:pStyle w:val="References"/>
        <w:ind w:left="357" w:hanging="357"/>
        <w:rPr>
          <w:snapToGrid w:val="0"/>
        </w:rPr>
      </w:pPr>
      <w:r w:rsidRPr="00D460F0">
        <w:rPr>
          <w:snapToGrid w:val="0"/>
        </w:rPr>
        <w:t>Ray A., Singh S.N., Seshadri V. Evaluation of linear and nonlinear hydrodynamic coefficients of underwater vehicles using CFD // Proc. 28th ASME Conf. On Ocean, Offshore and Arctic Engineering. Honolulu, Hawaii, USA, 2009.</w:t>
      </w:r>
    </w:p>
    <w:p w:rsidR="00D460F0" w:rsidRPr="00D460F0" w:rsidRDefault="00D460F0" w:rsidP="00D460F0">
      <w:pPr>
        <w:pStyle w:val="References"/>
        <w:ind w:left="357" w:hanging="357"/>
        <w:rPr>
          <w:snapToGrid w:val="0"/>
        </w:rPr>
      </w:pPr>
      <w:r w:rsidRPr="00D460F0">
        <w:rPr>
          <w:snapToGrid w:val="0"/>
        </w:rPr>
        <w:t>Vaz G., Toxopeus S. Holmes S. Calculation of manoeuvring forces on submarines using two viscous-flow solvers // Proc. 29th ASME Conf. On Ocean, Offshore and Arctic Engineering. Shanghai, China, 2010.</w:t>
      </w:r>
    </w:p>
    <w:p w:rsidR="00D460F0" w:rsidRPr="00D460F0" w:rsidRDefault="00D460F0" w:rsidP="00D460F0">
      <w:pPr>
        <w:pStyle w:val="References"/>
        <w:ind w:left="357" w:hanging="357"/>
        <w:rPr>
          <w:snapToGrid w:val="0"/>
        </w:rPr>
      </w:pPr>
      <w:r w:rsidRPr="00D460F0">
        <w:rPr>
          <w:snapToGrid w:val="0"/>
        </w:rPr>
        <w:t>Ostoslavsky I.V. Aerodynamics of Plane. Moscow, Oborongiz, 1957. 562 p. (in Russian).</w:t>
      </w:r>
    </w:p>
    <w:p w:rsidR="00085B88" w:rsidRDefault="00D460F0" w:rsidP="00D460F0">
      <w:pPr>
        <w:pStyle w:val="References"/>
        <w:ind w:left="357" w:hanging="357"/>
        <w:rPr>
          <w:snapToGrid w:val="0"/>
        </w:rPr>
      </w:pPr>
      <w:r w:rsidRPr="00D460F0">
        <w:rPr>
          <w:snapToGrid w:val="0"/>
        </w:rPr>
        <w:t>Ostoslavsky I.V., Strazheva I.V. Dynamics of Flight. Stability and Steerability of Aircraft. Moscow, Mashinostroeyniey, 1965. 468 p. (in Russian).</w:t>
      </w:r>
    </w:p>
    <w:p w:rsidR="00FE30DA" w:rsidRPr="00D460F0" w:rsidRDefault="00FE30DA" w:rsidP="00D460F0">
      <w:pPr>
        <w:pStyle w:val="References"/>
        <w:ind w:left="357" w:hanging="357"/>
        <w:rPr>
          <w:snapToGrid w:val="0"/>
        </w:rPr>
      </w:pPr>
      <w:r w:rsidRPr="00D460F0">
        <w:rPr>
          <w:snapToGrid w:val="0"/>
        </w:rPr>
        <w:t>Sukhorukov A.L.</w:t>
      </w:r>
      <w:r>
        <w:rPr>
          <w:snapToGrid w:val="0"/>
        </w:rPr>
        <w:t xml:space="preserve"> The Theory of Underwater Cables and Engineering Applications. Moscow, Fizmatlit, 2017. 272p. (in Russian). </w:t>
      </w:r>
    </w:p>
    <w:p w:rsidR="00017E5C" w:rsidRDefault="00017E5C" w:rsidP="00D72A8A">
      <w:pPr>
        <w:rPr>
          <w:sz w:val="16"/>
        </w:rPr>
      </w:pPr>
    </w:p>
    <w:sectPr w:rsidR="00017E5C">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A18" w:rsidRDefault="00943A18">
      <w:r>
        <w:separator/>
      </w:r>
    </w:p>
  </w:endnote>
  <w:endnote w:type="continuationSeparator" w:id="0">
    <w:p w:rsidR="00943A18" w:rsidRDefault="0094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MI12">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A18" w:rsidRDefault="00943A18">
      <w:r>
        <w:separator/>
      </w:r>
    </w:p>
  </w:footnote>
  <w:footnote w:type="continuationSeparator" w:id="0">
    <w:p w:rsidR="00943A18" w:rsidRDefault="00943A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6EC8536"/>
    <w:lvl w:ilvl="0">
      <w:start w:val="1"/>
      <w:numFmt w:val="decimal"/>
      <w:pStyle w:val="Numeroelenco"/>
      <w:lvlText w:val="%1."/>
      <w:lvlJc w:val="left"/>
      <w:pPr>
        <w:tabs>
          <w:tab w:val="num" w:pos="360"/>
        </w:tabs>
        <w:ind w:left="360" w:hanging="360"/>
      </w:pPr>
    </w:lvl>
  </w:abstractNum>
  <w:abstractNum w:abstractNumId="1"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3"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4"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6"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7" w15:restartNumberingAfterBreak="0">
    <w:nsid w:val="749D7927"/>
    <w:multiLevelType w:val="multilevel"/>
    <w:tmpl w:val="1F9C18A8"/>
    <w:lvl w:ilvl="0">
      <w:start w:val="1"/>
      <w:numFmt w:val="decimal"/>
      <w:pStyle w:val="Titolo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olo2"/>
      <w:suff w:val="space"/>
      <w:lvlText w:val="%1.%2."/>
      <w:lvlJc w:val="left"/>
      <w:pPr>
        <w:ind w:left="0" w:firstLine="0"/>
      </w:pPr>
      <w:rPr>
        <w:rFonts w:ascii="Times New Roman" w:hAnsi="Times New Roman" w:hint="default"/>
        <w:b w:val="0"/>
        <w:i/>
        <w:sz w:val="20"/>
      </w:rPr>
    </w:lvl>
    <w:lvl w:ilvl="2">
      <w:start w:val="1"/>
      <w:numFmt w:val="decimal"/>
      <w:pStyle w:val="Titolo3"/>
      <w:suff w:val="space"/>
      <w:lvlText w:val="%1.%2.%3."/>
      <w:lvlJc w:val="left"/>
      <w:pPr>
        <w:ind w:left="0" w:firstLine="0"/>
      </w:pPr>
      <w:rPr>
        <w:rFonts w:ascii="Times" w:hAnsi="Times" w:hint="default"/>
        <w:b w:val="0"/>
        <w:i/>
        <w:sz w:val="20"/>
      </w:rPr>
    </w:lvl>
    <w:lvl w:ilvl="3">
      <w:start w:val="1"/>
      <w:numFmt w:val="decimal"/>
      <w:pStyle w:val="Titolo4"/>
      <w:suff w:val="space"/>
      <w:lvlText w:val="%1.%2.%3.%4."/>
      <w:lvlJc w:val="left"/>
      <w:pPr>
        <w:ind w:left="0" w:firstLine="0"/>
      </w:pPr>
      <w:rPr>
        <w:rFonts w:ascii="Times" w:hAnsi="Times" w:hint="default"/>
        <w:b w:val="0"/>
        <w:i/>
        <w:sz w:val="20"/>
      </w:rPr>
    </w:lvl>
    <w:lvl w:ilvl="4">
      <w:start w:val="1"/>
      <w:numFmt w:val="none"/>
      <w:pStyle w:val="Titolo5"/>
      <w:suff w:val="nothing"/>
      <w:lvlText w:val=""/>
      <w:lvlJc w:val="left"/>
      <w:pPr>
        <w:ind w:left="0" w:firstLine="0"/>
      </w:pPr>
      <w:rPr>
        <w:rFonts w:hint="default"/>
      </w:rPr>
    </w:lvl>
    <w:lvl w:ilvl="5">
      <w:start w:val="1"/>
      <w:numFmt w:val="none"/>
      <w:pStyle w:val="Titolo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8"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7"/>
  </w:num>
  <w:num w:numId="5">
    <w:abstractNumId w:val="2"/>
  </w:num>
  <w:num w:numId="6">
    <w:abstractNumId w:val="6"/>
  </w:num>
  <w:num w:numId="7">
    <w:abstractNumId w:val="8"/>
  </w:num>
  <w:num w:numId="8">
    <w:abstractNumId w:val="4"/>
  </w:num>
  <w:num w:numId="9">
    <w:abstractNumId w:val="8"/>
  </w:num>
  <w:num w:numId="10">
    <w:abstractNumId w:val="1"/>
  </w:num>
  <w:num w:numId="11">
    <w:abstractNumId w:val="8"/>
    <w:lvlOverride w:ilvl="0">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hyphenationZone w:val="28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12"/>
    <w:rsid w:val="00017E5C"/>
    <w:rsid w:val="00085B88"/>
    <w:rsid w:val="000906CC"/>
    <w:rsid w:val="000D234B"/>
    <w:rsid w:val="0010756C"/>
    <w:rsid w:val="00160447"/>
    <w:rsid w:val="00190CC7"/>
    <w:rsid w:val="001B6FEB"/>
    <w:rsid w:val="002167ED"/>
    <w:rsid w:val="002F6D82"/>
    <w:rsid w:val="00311DC6"/>
    <w:rsid w:val="00313D47"/>
    <w:rsid w:val="00315C42"/>
    <w:rsid w:val="00361F1C"/>
    <w:rsid w:val="0036332B"/>
    <w:rsid w:val="00411F69"/>
    <w:rsid w:val="004544D2"/>
    <w:rsid w:val="00480512"/>
    <w:rsid w:val="004D5B7F"/>
    <w:rsid w:val="005D1BB5"/>
    <w:rsid w:val="005D2444"/>
    <w:rsid w:val="006161C2"/>
    <w:rsid w:val="00625F57"/>
    <w:rsid w:val="00631672"/>
    <w:rsid w:val="00682322"/>
    <w:rsid w:val="006A55D4"/>
    <w:rsid w:val="006C6461"/>
    <w:rsid w:val="00710F02"/>
    <w:rsid w:val="00791773"/>
    <w:rsid w:val="007C5EE0"/>
    <w:rsid w:val="0082408B"/>
    <w:rsid w:val="008B69F3"/>
    <w:rsid w:val="00904A2C"/>
    <w:rsid w:val="00943A18"/>
    <w:rsid w:val="00965F6F"/>
    <w:rsid w:val="009744A3"/>
    <w:rsid w:val="00980BDA"/>
    <w:rsid w:val="009C279F"/>
    <w:rsid w:val="00AA53C1"/>
    <w:rsid w:val="00AE2B0A"/>
    <w:rsid w:val="00B05D6E"/>
    <w:rsid w:val="00C01483"/>
    <w:rsid w:val="00C57FEA"/>
    <w:rsid w:val="00C97D11"/>
    <w:rsid w:val="00CC156D"/>
    <w:rsid w:val="00CF5C91"/>
    <w:rsid w:val="00D233FA"/>
    <w:rsid w:val="00D460F0"/>
    <w:rsid w:val="00D72A8A"/>
    <w:rsid w:val="00D82BC9"/>
    <w:rsid w:val="00DC6821"/>
    <w:rsid w:val="00E9513C"/>
    <w:rsid w:val="00F07FC3"/>
    <w:rsid w:val="00F970A7"/>
    <w:rsid w:val="00F975E5"/>
    <w:rsid w:val="00FE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EA8AD"/>
  <w15:chartTrackingRefBased/>
  <w15:docId w15:val="{2BC1D962-D8BB-4D11-BF7B-FA12C099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ind w:firstLine="357"/>
      <w:jc w:val="both"/>
    </w:pPr>
    <w:rPr>
      <w:szCs w:val="24"/>
      <w:lang w:val="en-US" w:eastAsia="ja-JP"/>
    </w:rPr>
  </w:style>
  <w:style w:type="paragraph" w:styleId="Titolo1">
    <w:name w:val="heading 1"/>
    <w:basedOn w:val="Normale"/>
    <w:next w:val="NoindentNormal"/>
    <w:qFormat/>
    <w:pPr>
      <w:keepNext/>
      <w:keepLines/>
      <w:numPr>
        <w:numId w:val="4"/>
      </w:numPr>
      <w:suppressAutoHyphens/>
      <w:spacing w:before="480" w:after="240"/>
      <w:jc w:val="left"/>
      <w:outlineLvl w:val="0"/>
    </w:pPr>
    <w:rPr>
      <w:rFonts w:cs="Arial"/>
      <w:b/>
      <w:bCs/>
      <w:kern w:val="32"/>
      <w:szCs w:val="32"/>
    </w:rPr>
  </w:style>
  <w:style w:type="paragraph" w:styleId="Titolo2">
    <w:name w:val="heading 2"/>
    <w:basedOn w:val="Normale"/>
    <w:next w:val="NoindentNormal"/>
    <w:qFormat/>
    <w:pPr>
      <w:keepNext/>
      <w:keepLines/>
      <w:numPr>
        <w:ilvl w:val="1"/>
        <w:numId w:val="4"/>
      </w:numPr>
      <w:suppressAutoHyphens/>
      <w:spacing w:before="240" w:after="240"/>
      <w:jc w:val="left"/>
      <w:outlineLvl w:val="1"/>
    </w:pPr>
    <w:rPr>
      <w:rFonts w:cs="Arial"/>
      <w:bCs/>
      <w:i/>
      <w:iCs/>
      <w:szCs w:val="28"/>
    </w:rPr>
  </w:style>
  <w:style w:type="paragraph" w:styleId="Titolo3">
    <w:name w:val="heading 3"/>
    <w:basedOn w:val="Normale"/>
    <w:next w:val="NoindentNormal"/>
    <w:qFormat/>
    <w:pPr>
      <w:keepNext/>
      <w:keepLines/>
      <w:numPr>
        <w:ilvl w:val="2"/>
        <w:numId w:val="4"/>
      </w:numPr>
      <w:suppressAutoHyphens/>
      <w:spacing w:before="240" w:after="120"/>
      <w:jc w:val="left"/>
      <w:outlineLvl w:val="2"/>
    </w:pPr>
    <w:rPr>
      <w:rFonts w:cs="Arial"/>
      <w:bCs/>
      <w:i/>
      <w:szCs w:val="26"/>
    </w:rPr>
  </w:style>
  <w:style w:type="paragraph" w:styleId="Titolo4">
    <w:name w:val="heading 4"/>
    <w:basedOn w:val="Normale"/>
    <w:next w:val="NoindentNormal"/>
    <w:qFormat/>
    <w:pPr>
      <w:keepNext/>
      <w:numPr>
        <w:ilvl w:val="3"/>
        <w:numId w:val="4"/>
      </w:numPr>
      <w:suppressAutoHyphens/>
      <w:spacing w:before="120"/>
      <w:jc w:val="left"/>
      <w:outlineLvl w:val="3"/>
    </w:pPr>
    <w:rPr>
      <w:bCs/>
      <w:i/>
      <w:szCs w:val="28"/>
    </w:rPr>
  </w:style>
  <w:style w:type="paragraph" w:styleId="Titolo5">
    <w:name w:val="heading 5"/>
    <w:basedOn w:val="Normale"/>
    <w:next w:val="NoindentNormal"/>
    <w:qFormat/>
    <w:pPr>
      <w:numPr>
        <w:ilvl w:val="4"/>
        <w:numId w:val="4"/>
      </w:numPr>
      <w:jc w:val="left"/>
      <w:outlineLvl w:val="4"/>
    </w:pPr>
    <w:rPr>
      <w:bCs/>
      <w:i/>
      <w:iCs/>
      <w:szCs w:val="26"/>
    </w:rPr>
  </w:style>
  <w:style w:type="paragraph" w:styleId="Titolo6">
    <w:name w:val="heading 6"/>
    <w:basedOn w:val="Normale"/>
    <w:next w:val="Normale"/>
    <w:qFormat/>
    <w:pPr>
      <w:numPr>
        <w:ilvl w:val="5"/>
        <w:numId w:val="4"/>
      </w:numPr>
      <w:spacing w:before="240"/>
      <w:outlineLvl w:val="5"/>
    </w:pPr>
    <w:rPr>
      <w:bCs/>
      <w:szCs w:val="22"/>
    </w:rPr>
  </w:style>
  <w:style w:type="paragraph" w:styleId="Titolo7">
    <w:name w:val="heading 7"/>
    <w:basedOn w:val="Normale"/>
    <w:next w:val="Normale"/>
    <w:qFormat/>
    <w:pPr>
      <w:spacing w:before="240" w:after="60"/>
      <w:outlineLvl w:val="6"/>
    </w:pPr>
    <w:rPr>
      <w:sz w:val="24"/>
    </w:rPr>
  </w:style>
  <w:style w:type="paragraph" w:styleId="Titolo8">
    <w:name w:val="heading 8"/>
    <w:basedOn w:val="Normale"/>
    <w:next w:val="Normale"/>
    <w:qFormat/>
    <w:pPr>
      <w:spacing w:before="240" w:after="60"/>
      <w:outlineLvl w:val="7"/>
    </w:pPr>
    <w:rPr>
      <w:i/>
      <w:iCs/>
      <w:sz w:val="24"/>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indentNormal">
    <w:name w:val="NoindentNormal"/>
    <w:basedOn w:val="Normale"/>
    <w:next w:val="Normale"/>
    <w:pPr>
      <w:ind w:firstLine="0"/>
    </w:pPr>
  </w:style>
  <w:style w:type="paragraph" w:customStyle="1" w:styleId="21">
    <w:name w:val="Цитата 21"/>
    <w:basedOn w:val="Normale"/>
    <w:pPr>
      <w:ind w:left="204"/>
    </w:pPr>
    <w:rPr>
      <w:sz w:val="18"/>
    </w:rPr>
  </w:style>
  <w:style w:type="paragraph" w:customStyle="1" w:styleId="Abstract">
    <w:name w:val="Abstract"/>
    <w:basedOn w:val="Normale"/>
    <w:pPr>
      <w:adjustRightInd w:val="0"/>
      <w:snapToGrid w:val="0"/>
      <w:spacing w:before="480"/>
      <w:ind w:left="851" w:right="851" w:firstLine="0"/>
    </w:pPr>
    <w:rPr>
      <w:sz w:val="16"/>
    </w:rPr>
  </w:style>
  <w:style w:type="paragraph" w:customStyle="1" w:styleId="Affiliation">
    <w:name w:val="Affiliation"/>
    <w:basedOn w:val="Normale"/>
    <w:pPr>
      <w:ind w:firstLine="0"/>
      <w:jc w:val="center"/>
    </w:pPr>
    <w:rPr>
      <w:i/>
    </w:rPr>
  </w:style>
  <w:style w:type="paragraph" w:customStyle="1" w:styleId="Equation">
    <w:name w:val="Equation"/>
    <w:basedOn w:val="Normale"/>
    <w:pPr>
      <w:tabs>
        <w:tab w:val="left" w:pos="6781"/>
      </w:tabs>
      <w:spacing w:before="240" w:after="240"/>
      <w:ind w:left="454" w:firstLine="0"/>
      <w:jc w:val="left"/>
    </w:pPr>
  </w:style>
  <w:style w:type="paragraph" w:customStyle="1" w:styleId="Footnote">
    <w:name w:val="Footnote"/>
    <w:basedOn w:val="Normale"/>
    <w:pPr>
      <w:ind w:firstLine="136"/>
    </w:pPr>
    <w:rPr>
      <w:sz w:val="16"/>
    </w:rPr>
  </w:style>
  <w:style w:type="paragraph" w:customStyle="1" w:styleId="LISTalph">
    <w:name w:val="LISTalph"/>
    <w:basedOn w:val="Normale"/>
    <w:pPr>
      <w:numPr>
        <w:numId w:val="1"/>
      </w:numPr>
      <w:tabs>
        <w:tab w:val="left" w:pos="499"/>
      </w:tabs>
    </w:pPr>
  </w:style>
  <w:style w:type="paragraph" w:customStyle="1" w:styleId="LISTdash">
    <w:name w:val="LISTdash"/>
    <w:basedOn w:val="Normale"/>
    <w:pPr>
      <w:numPr>
        <w:numId w:val="2"/>
      </w:numPr>
      <w:tabs>
        <w:tab w:val="left" w:pos="454"/>
      </w:tabs>
      <w:adjustRightInd w:val="0"/>
      <w:snapToGrid w:val="0"/>
    </w:pPr>
  </w:style>
  <w:style w:type="paragraph" w:customStyle="1" w:styleId="LISTnum">
    <w:name w:val="LISTnum"/>
    <w:basedOn w:val="Normale"/>
    <w:pPr>
      <w:numPr>
        <w:numId w:val="6"/>
      </w:numPr>
      <w:adjustRightInd w:val="0"/>
      <w:snapToGrid w:val="0"/>
      <w:ind w:left="714" w:hanging="357"/>
    </w:pPr>
  </w:style>
  <w:style w:type="paragraph" w:customStyle="1" w:styleId="References">
    <w:name w:val="References"/>
    <w:basedOn w:val="Normale"/>
    <w:pPr>
      <w:numPr>
        <w:numId w:val="9"/>
      </w:numPr>
      <w:tabs>
        <w:tab w:val="left" w:pos="85"/>
      </w:tabs>
    </w:pPr>
    <w:rPr>
      <w:sz w:val="16"/>
    </w:rPr>
  </w:style>
  <w:style w:type="paragraph" w:customStyle="1" w:styleId="Table">
    <w:name w:val="Table"/>
    <w:basedOn w:val="Normale"/>
    <w:pPr>
      <w:spacing w:before="60" w:after="60"/>
      <w:ind w:firstLine="0"/>
      <w:jc w:val="left"/>
    </w:pPr>
    <w:rPr>
      <w:sz w:val="16"/>
    </w:rPr>
  </w:style>
  <w:style w:type="paragraph" w:styleId="Titolo">
    <w:name w:val="Title"/>
    <w:basedOn w:val="Normale"/>
    <w:next w:val="Normale"/>
    <w:qFormat/>
    <w:pPr>
      <w:spacing w:before="480" w:after="320"/>
      <w:ind w:firstLine="0"/>
      <w:jc w:val="center"/>
    </w:pPr>
    <w:rPr>
      <w:noProof/>
      <w:kern w:val="28"/>
      <w:sz w:val="40"/>
    </w:rPr>
  </w:style>
  <w:style w:type="paragraph" w:customStyle="1" w:styleId="Author">
    <w:name w:val="Author"/>
    <w:basedOn w:val="Normale"/>
    <w:pPr>
      <w:ind w:firstLine="0"/>
      <w:jc w:val="center"/>
    </w:pPr>
  </w:style>
  <w:style w:type="paragraph" w:styleId="Didascalia">
    <w:name w:val="caption"/>
    <w:basedOn w:val="Normale"/>
    <w:next w:val="Normale"/>
    <w:qFormat/>
    <w:pPr>
      <w:spacing w:before="80" w:after="80"/>
      <w:ind w:firstLine="0"/>
    </w:pPr>
    <w:rPr>
      <w:sz w:val="16"/>
    </w:rPr>
  </w:style>
  <w:style w:type="paragraph" w:customStyle="1" w:styleId="LISTDescription">
    <w:name w:val="LISTDescription"/>
    <w:basedOn w:val="Normale"/>
    <w:pPr>
      <w:ind w:left="454" w:hanging="454"/>
    </w:pPr>
  </w:style>
  <w:style w:type="paragraph" w:customStyle="1" w:styleId="Notes">
    <w:name w:val="Notes"/>
    <w:basedOn w:val="Normale"/>
    <w:rPr>
      <w:sz w:val="16"/>
    </w:rPr>
  </w:style>
  <w:style w:type="paragraph" w:styleId="Corpotesto">
    <w:name w:val="Body Text"/>
    <w:basedOn w:val="Normale"/>
    <w:semiHidden/>
    <w:pPr>
      <w:spacing w:after="120"/>
    </w:pPr>
  </w:style>
  <w:style w:type="paragraph" w:customStyle="1" w:styleId="CaptionLong">
    <w:name w:val="CaptionLong"/>
    <w:basedOn w:val="Normale"/>
    <w:pPr>
      <w:spacing w:before="80" w:after="80"/>
      <w:ind w:firstLine="0"/>
    </w:pPr>
    <w:rPr>
      <w:sz w:val="16"/>
    </w:rPr>
  </w:style>
  <w:style w:type="paragraph" w:customStyle="1" w:styleId="HeadingUnn1">
    <w:name w:val="HeadingUnn1"/>
    <w:basedOn w:val="Titolo1"/>
    <w:next w:val="NoindentNormal"/>
    <w:pPr>
      <w:numPr>
        <w:numId w:val="0"/>
      </w:numPr>
    </w:pPr>
    <w:rPr>
      <w:bCs w:val="0"/>
    </w:rPr>
  </w:style>
  <w:style w:type="paragraph" w:customStyle="1" w:styleId="HeadingUnn2">
    <w:name w:val="HeadingUnn2"/>
    <w:basedOn w:val="Titolo2"/>
    <w:next w:val="NoindentNormal"/>
    <w:pPr>
      <w:numPr>
        <w:ilvl w:val="0"/>
        <w:numId w:val="0"/>
      </w:numPr>
    </w:pPr>
  </w:style>
  <w:style w:type="paragraph" w:customStyle="1" w:styleId="HeadingUnn3">
    <w:name w:val="HeadingUnn3"/>
    <w:basedOn w:val="Titolo3"/>
    <w:next w:val="NoindentNormal"/>
    <w:pPr>
      <w:numPr>
        <w:ilvl w:val="0"/>
        <w:numId w:val="0"/>
      </w:numPr>
    </w:pPr>
  </w:style>
  <w:style w:type="paragraph" w:customStyle="1" w:styleId="HeadingUnn4">
    <w:name w:val="HeadingUnn4"/>
    <w:basedOn w:val="Titolo4"/>
    <w:next w:val="NoindentNormal"/>
    <w:pPr>
      <w:numPr>
        <w:ilvl w:val="0"/>
        <w:numId w:val="0"/>
      </w:numPr>
    </w:pPr>
  </w:style>
  <w:style w:type="paragraph" w:customStyle="1" w:styleId="HeadingUnn5">
    <w:name w:val="HeadingUnn5"/>
    <w:basedOn w:val="Titolo5"/>
    <w:next w:val="Normale"/>
    <w:pPr>
      <w:numPr>
        <w:ilvl w:val="0"/>
        <w:numId w:val="0"/>
      </w:numPr>
      <w:spacing w:before="120"/>
    </w:pPr>
  </w:style>
  <w:style w:type="paragraph" w:styleId="Numeroelenco">
    <w:name w:val="List Number"/>
    <w:basedOn w:val="Normale"/>
    <w:semiHidden/>
    <w:pPr>
      <w:numPr>
        <w:numId w:val="3"/>
      </w:numPr>
    </w:pPr>
  </w:style>
  <w:style w:type="paragraph" w:customStyle="1" w:styleId="CaptionShort">
    <w:name w:val="CaptionShort"/>
    <w:basedOn w:val="Normale"/>
    <w:pPr>
      <w:spacing w:before="80" w:after="80"/>
      <w:ind w:firstLine="0"/>
      <w:jc w:val="center"/>
    </w:pPr>
    <w:rPr>
      <w:sz w:val="16"/>
    </w:rPr>
  </w:style>
  <w:style w:type="paragraph" w:customStyle="1" w:styleId="Listbul">
    <w:name w:val="Listbul"/>
    <w:basedOn w:val="Normale"/>
    <w:pPr>
      <w:numPr>
        <w:numId w:val="5"/>
      </w:numPr>
    </w:pPr>
  </w:style>
  <w:style w:type="paragraph" w:customStyle="1" w:styleId="Keywords">
    <w:name w:val="Keywords"/>
    <w:basedOn w:val="Abstract"/>
    <w:next w:val="Titolo1"/>
    <w:pPr>
      <w:spacing w:before="240" w:after="240"/>
    </w:pPr>
  </w:style>
  <w:style w:type="paragraph" w:styleId="Testonotaapidipagina">
    <w:name w:val="footnote text"/>
    <w:basedOn w:val="Normale"/>
    <w:semiHidden/>
    <w:rPr>
      <w:szCs w:val="20"/>
    </w:rPr>
  </w:style>
  <w:style w:type="character" w:styleId="Rimandonotaapidipagina">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character" w:styleId="Titolodellibro">
    <w:name w:val="Book Title"/>
    <w:basedOn w:val="Carpredefinitoparagrafo"/>
    <w:uiPriority w:val="33"/>
    <w:qFormat/>
    <w:rsid w:val="006C6461"/>
    <w:rPr>
      <w:b/>
      <w:bCs/>
      <w:i/>
      <w:iCs/>
      <w:spacing w:val="5"/>
    </w:rPr>
  </w:style>
  <w:style w:type="table" w:styleId="Grigliatabella">
    <w:name w:val="Table Grid"/>
    <w:basedOn w:val="Tabellanormale"/>
    <w:uiPriority w:val="59"/>
    <w:rsid w:val="00361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jpeg"/><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oleObject" Target="embeddings/oleObject43.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7.wmf"/><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oleObject" Target="embeddings/oleObject69.bin"/><Relationship Id="rId155" Type="http://schemas.openxmlformats.org/officeDocument/2006/relationships/image" Target="media/image77.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5.bin"/><Relationship Id="rId145"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png"/><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image" Target="media/image75.wmf"/><Relationship Id="rId156" Type="http://schemas.openxmlformats.org/officeDocument/2006/relationships/oleObject" Target="embeddings/oleObject7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image" Target="media/image69.wmf"/><Relationship Id="rId146"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0.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image" Target="media/image72.jpg"/><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6.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image" Target="media/image76.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image" Target="media/image73.jpg"/><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oleObject" Target="embeddings/oleObject71.bin"/><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3.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emf"/><Relationship Id="rId113" Type="http://schemas.openxmlformats.org/officeDocument/2006/relationships/oleObject" Target="embeddings/oleObject52.bin"/><Relationship Id="rId134" Type="http://schemas.openxmlformats.org/officeDocument/2006/relationships/image" Target="media/image65.wmf"/></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1050;&#1086;&#1085;&#1092;&#1077;&#1088;&#1077;&#1085;&#1094;&#1080;&#1103;\NAV%202018\ECRC-Author-Instructions-and-tools-Word\IOSPressBookArticleWordTemplate%20with%20Tex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6FA3-833A-40E0-A3EF-B484E4C6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 with Text</Template>
  <TotalTime>34</TotalTime>
  <Pages>8</Pages>
  <Words>2562</Words>
  <Characters>14604</Characters>
  <Application>Microsoft Office Word</Application>
  <DocSecurity>0</DocSecurity>
  <Lines>121</Lines>
  <Paragraphs>34</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1</vt:lpstr>
      <vt:lpstr>1</vt:lpstr>
      <vt:lpstr>1</vt:lpstr>
    </vt:vector>
  </TitlesOfParts>
  <Company>VTEX</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Титов Максим Александрович</dc:creator>
  <cp:keywords/>
  <cp:lastModifiedBy>Luca Braidotti</cp:lastModifiedBy>
  <cp:revision>6</cp:revision>
  <cp:lastPrinted>2008-10-24T07:15:00Z</cp:lastPrinted>
  <dcterms:created xsi:type="dcterms:W3CDTF">2018-03-26T09:07:00Z</dcterms:created>
  <dcterms:modified xsi:type="dcterms:W3CDTF">2018-03-28T11:30:00Z</dcterms:modified>
</cp:coreProperties>
</file>