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6E" w:rsidRDefault="009302FD">
      <w:pPr>
        <w:pStyle w:val="Titolo"/>
      </w:pPr>
      <w:bookmarkStart w:id="0" w:name="_GoBack"/>
      <w:bookmarkEnd w:id="0"/>
      <w:r>
        <w:t>High Efficiency Waste Heat Recovery from Dual</w:t>
      </w:r>
      <w:r w:rsidR="00582765">
        <w:t xml:space="preserve"> </w:t>
      </w:r>
      <w:r>
        <w:t>Fuel Marine Engines</w:t>
      </w:r>
    </w:p>
    <w:p w:rsidR="00B05D6E" w:rsidRPr="00C11CDE" w:rsidRDefault="00923635">
      <w:pPr>
        <w:pStyle w:val="Author"/>
        <w:rPr>
          <w:lang w:val="it-IT"/>
        </w:rPr>
      </w:pPr>
      <w:r w:rsidRPr="00C11CDE">
        <w:rPr>
          <w:lang w:val="it-IT"/>
        </w:rPr>
        <w:t>M. ALTOSOLE</w:t>
      </w:r>
      <w:r w:rsidR="00B05D6E" w:rsidRPr="00C11CDE">
        <w:rPr>
          <w:vertAlign w:val="superscript"/>
          <w:lang w:val="it-IT"/>
        </w:rPr>
        <w:t>a,</w:t>
      </w:r>
      <w:r w:rsidRPr="00C11CDE">
        <w:rPr>
          <w:lang w:val="it-IT"/>
        </w:rPr>
        <w:t>, U. CAMPORA</w:t>
      </w:r>
      <w:r w:rsidRPr="00C11CDE">
        <w:rPr>
          <w:vertAlign w:val="superscript"/>
          <w:lang w:val="it-IT"/>
        </w:rPr>
        <w:t>b</w:t>
      </w:r>
      <w:r w:rsidR="00D34004">
        <w:rPr>
          <w:vertAlign w:val="superscript"/>
          <w:lang w:val="it-IT"/>
        </w:rPr>
        <w:t>1</w:t>
      </w:r>
      <w:r w:rsidRPr="00C11CDE">
        <w:rPr>
          <w:lang w:val="it-IT"/>
        </w:rPr>
        <w:t>, M. LAVIOLA</w:t>
      </w:r>
      <w:r w:rsidRPr="00C11CDE">
        <w:rPr>
          <w:vertAlign w:val="superscript"/>
          <w:lang w:val="it-IT"/>
        </w:rPr>
        <w:t>a</w:t>
      </w:r>
      <w:r w:rsidRPr="00C11CDE">
        <w:rPr>
          <w:lang w:val="it-IT"/>
        </w:rPr>
        <w:t xml:space="preserve"> </w:t>
      </w:r>
      <w:r w:rsidR="00B05D6E" w:rsidRPr="00C11CDE">
        <w:rPr>
          <w:lang w:val="it-IT"/>
        </w:rPr>
        <w:t xml:space="preserve">and </w:t>
      </w:r>
      <w:r w:rsidRPr="00C11CDE">
        <w:rPr>
          <w:lang w:val="it-IT"/>
        </w:rPr>
        <w:t>R. ZACCONE</w:t>
      </w:r>
      <w:r w:rsidR="00C11CDE">
        <w:rPr>
          <w:vertAlign w:val="superscript"/>
          <w:lang w:val="it-IT"/>
        </w:rPr>
        <w:t>a</w:t>
      </w:r>
    </w:p>
    <w:p w:rsidR="00B05D6E" w:rsidRPr="00CE4A2A" w:rsidRDefault="00B05D6E">
      <w:pPr>
        <w:pStyle w:val="Affiliation"/>
        <w:rPr>
          <w:lang w:val="en-US"/>
        </w:rPr>
      </w:pPr>
      <w:r w:rsidRPr="00CE4A2A">
        <w:rPr>
          <w:i w:val="0"/>
          <w:vertAlign w:val="superscript"/>
          <w:lang w:val="en-US"/>
        </w:rPr>
        <w:t>a</w:t>
      </w:r>
      <w:r w:rsidRPr="00CE4A2A">
        <w:rPr>
          <w:sz w:val="8"/>
          <w:szCs w:val="8"/>
          <w:lang w:val="en-US"/>
        </w:rPr>
        <w:t xml:space="preserve"> </w:t>
      </w:r>
      <w:r w:rsidR="00CE4A2A" w:rsidRPr="00CE4A2A">
        <w:rPr>
          <w:sz w:val="18"/>
          <w:szCs w:val="18"/>
          <w:lang w:val="en-US"/>
        </w:rPr>
        <w:t xml:space="preserve">Department of Electrical, Electronic, Telecommunications Engineering and Naval Architecture </w:t>
      </w:r>
      <w:r w:rsidR="00C11CDE" w:rsidRPr="00CE4A2A">
        <w:rPr>
          <w:sz w:val="18"/>
          <w:szCs w:val="18"/>
          <w:lang w:val="en-US"/>
        </w:rPr>
        <w:t xml:space="preserve">(DITEN), University of Genova, Via </w:t>
      </w:r>
      <w:r w:rsidR="00CE4A2A">
        <w:rPr>
          <w:sz w:val="18"/>
          <w:szCs w:val="18"/>
          <w:lang w:val="en-US"/>
        </w:rPr>
        <w:t>all’Opera Pia 11A</w:t>
      </w:r>
      <w:r w:rsidR="00C11CDE" w:rsidRPr="00CE4A2A">
        <w:rPr>
          <w:sz w:val="18"/>
          <w:szCs w:val="18"/>
          <w:lang w:val="en-US"/>
        </w:rPr>
        <w:t>, I-16145 Genova, Italy.</w:t>
      </w:r>
    </w:p>
    <w:p w:rsidR="00B05D6E" w:rsidRPr="00334D77" w:rsidRDefault="00B05D6E">
      <w:pPr>
        <w:pStyle w:val="Affiliation"/>
        <w:rPr>
          <w:lang w:val="en-US"/>
        </w:rPr>
      </w:pPr>
      <w:r w:rsidRPr="00334D77">
        <w:rPr>
          <w:i w:val="0"/>
          <w:vertAlign w:val="superscript"/>
          <w:lang w:val="en-US"/>
        </w:rPr>
        <w:t>b</w:t>
      </w:r>
      <w:r w:rsidRPr="00334D77">
        <w:rPr>
          <w:sz w:val="8"/>
          <w:szCs w:val="8"/>
          <w:lang w:val="en-US"/>
        </w:rPr>
        <w:t xml:space="preserve"> </w:t>
      </w:r>
      <w:r w:rsidR="00334D77" w:rsidRPr="00334D77">
        <w:rPr>
          <w:bCs/>
          <w:sz w:val="18"/>
          <w:szCs w:val="18"/>
          <w:lang w:val="en-US"/>
        </w:rPr>
        <w:t xml:space="preserve">Department of Mechanical, Energy, Management and Transportation Engineering </w:t>
      </w:r>
      <w:r w:rsidR="00482B8C" w:rsidRPr="00334D77">
        <w:rPr>
          <w:bCs/>
          <w:sz w:val="18"/>
          <w:szCs w:val="18"/>
          <w:lang w:val="en-US"/>
        </w:rPr>
        <w:t>(DIME), University</w:t>
      </w:r>
      <w:r w:rsidR="00334D77">
        <w:rPr>
          <w:bCs/>
          <w:sz w:val="18"/>
          <w:szCs w:val="18"/>
          <w:lang w:val="en-US"/>
        </w:rPr>
        <w:t xml:space="preserve"> of Genova,</w:t>
      </w:r>
      <w:r w:rsidR="00482B8C" w:rsidRPr="00334D77">
        <w:rPr>
          <w:bCs/>
          <w:sz w:val="18"/>
          <w:szCs w:val="18"/>
          <w:lang w:val="en-US"/>
        </w:rPr>
        <w:t xml:space="preserve"> </w:t>
      </w:r>
      <w:r w:rsidR="00482B8C" w:rsidRPr="00334D77">
        <w:rPr>
          <w:sz w:val="18"/>
          <w:szCs w:val="18"/>
          <w:lang w:val="en-US"/>
        </w:rPr>
        <w:t>Via Montallegro 1, I-16145</w:t>
      </w:r>
      <w:r w:rsidR="008559D3" w:rsidRPr="00334D77">
        <w:rPr>
          <w:sz w:val="18"/>
          <w:szCs w:val="18"/>
          <w:lang w:val="en-US"/>
        </w:rPr>
        <w:t xml:space="preserve"> Genova,</w:t>
      </w:r>
      <w:r w:rsidR="00482B8C" w:rsidRPr="00334D77">
        <w:rPr>
          <w:sz w:val="18"/>
          <w:szCs w:val="18"/>
          <w:lang w:val="en-US"/>
        </w:rPr>
        <w:t xml:space="preserve"> </w:t>
      </w:r>
      <w:r w:rsidR="00482B8C" w:rsidRPr="00334D77">
        <w:rPr>
          <w:bCs/>
          <w:sz w:val="18"/>
          <w:szCs w:val="18"/>
          <w:lang w:val="en-US"/>
        </w:rPr>
        <w:t>Italy.</w:t>
      </w:r>
    </w:p>
    <w:p w:rsidR="00B05D6E" w:rsidRDefault="00B05D6E">
      <w:pPr>
        <w:pStyle w:val="Abstract"/>
      </w:pPr>
      <w:r>
        <w:rPr>
          <w:b/>
        </w:rPr>
        <w:t>Abstract.</w:t>
      </w:r>
      <w:r w:rsidR="00EF3AE8">
        <w:t xml:space="preserve"> </w:t>
      </w:r>
      <w:r w:rsidR="001E0A56">
        <w:t>The paper presents</w:t>
      </w:r>
      <w:r w:rsidR="00EF3AE8">
        <w:t xml:space="preserve"> an original variable layout steam plant for </w:t>
      </w:r>
      <w:r w:rsidR="001E0A56">
        <w:t xml:space="preserve">the </w:t>
      </w:r>
      <w:r w:rsidR="00EF3AE8">
        <w:t xml:space="preserve">Waste Heat Recovery </w:t>
      </w:r>
      <w:r w:rsidR="00EF3AE8" w:rsidRPr="00FD01F0">
        <w:t>(WHR-VL)</w:t>
      </w:r>
      <w:r w:rsidR="001E0A56">
        <w:t xml:space="preserve"> from marine dual fuel (DF) engines</w:t>
      </w:r>
      <w:r w:rsidR="00EF3AE8">
        <w:t>, designed considering the different exhaust gas stack temperature limit</w:t>
      </w:r>
      <w:r w:rsidR="00EF3AE8" w:rsidRPr="00F74933">
        <w:t>s</w:t>
      </w:r>
      <w:r w:rsidR="001E0A56">
        <w:t>,</w:t>
      </w:r>
      <w:r w:rsidR="00EF3AE8">
        <w:t xml:space="preserve"> depending </w:t>
      </w:r>
      <w:r w:rsidR="001E0A56">
        <w:t xml:space="preserve">on </w:t>
      </w:r>
      <w:r w:rsidR="00004EB5">
        <w:t xml:space="preserve">the </w:t>
      </w:r>
      <w:r w:rsidR="001E0A56">
        <w:t xml:space="preserve">engine fuel </w:t>
      </w:r>
      <w:r w:rsidR="00004EB5">
        <w:t>type</w:t>
      </w:r>
      <w:r w:rsidR="00EF3AE8" w:rsidRPr="00F74933">
        <w:t>:</w:t>
      </w:r>
      <w:r w:rsidR="00EF3AE8">
        <w:t xml:space="preserve"> generally no less </w:t>
      </w:r>
      <w:r w:rsidR="00EF3AE8" w:rsidRPr="00F74933">
        <w:t>than</w:t>
      </w:r>
      <w:r w:rsidR="00EF3AE8">
        <w:t xml:space="preserve"> 160 °C for diesel </w:t>
      </w:r>
      <w:r w:rsidR="001E0A56">
        <w:t>oil and</w:t>
      </w:r>
      <w:r w:rsidR="00EF3AE8">
        <w:t xml:space="preserve"> </w:t>
      </w:r>
      <w:r w:rsidR="00EF3AE8" w:rsidRPr="00F74933">
        <w:t>without limits</w:t>
      </w:r>
      <w:r w:rsidR="00EF3AE8">
        <w:t xml:space="preserve"> </w:t>
      </w:r>
      <w:r w:rsidR="00004EB5">
        <w:t>for</w:t>
      </w:r>
      <w:r w:rsidR="00EF3AE8">
        <w:t xml:space="preserve"> natural gas</w:t>
      </w:r>
      <w:r w:rsidR="00F65B33">
        <w:t xml:space="preserve"> </w:t>
      </w:r>
      <w:r w:rsidR="00F65B33" w:rsidRPr="00FD01F0">
        <w:t>(NG)</w:t>
      </w:r>
      <w:r w:rsidR="00EF3AE8" w:rsidRPr="00F74933">
        <w:t>.</w:t>
      </w:r>
      <w:r w:rsidR="00D53B8D">
        <w:t xml:space="preserve"> </w:t>
      </w:r>
      <w:r w:rsidR="0082764F">
        <w:t>U</w:t>
      </w:r>
      <w:r w:rsidR="00D53B8D">
        <w:t xml:space="preserve">sing diesel </w:t>
      </w:r>
      <w:r w:rsidR="00B17E78">
        <w:t>oil</w:t>
      </w:r>
      <w:r w:rsidR="00D53B8D">
        <w:t>, a single pressure</w:t>
      </w:r>
      <w:r w:rsidR="00B17E78">
        <w:t xml:space="preserve"> </w:t>
      </w:r>
      <w:r w:rsidR="00D53B8D">
        <w:t>superheate</w:t>
      </w:r>
      <w:r w:rsidR="0082764F">
        <w:t xml:space="preserve">d steam plant </w:t>
      </w:r>
      <w:r w:rsidR="00B17E78">
        <w:t>configuration</w:t>
      </w:r>
      <w:r w:rsidR="0082764F">
        <w:t xml:space="preserve"> is adopted</w:t>
      </w:r>
      <w:r w:rsidR="001E0A56">
        <w:t>, while</w:t>
      </w:r>
      <w:r w:rsidR="00D53B8D">
        <w:t xml:space="preserve"> a dual pressure </w:t>
      </w:r>
      <w:r w:rsidR="00B17E78">
        <w:t>system</w:t>
      </w:r>
      <w:r w:rsidR="00D53B8D">
        <w:t xml:space="preserve"> is </w:t>
      </w:r>
      <w:r w:rsidR="001E0A56">
        <w:t xml:space="preserve">proposed </w:t>
      </w:r>
      <w:r w:rsidR="00D53B8D">
        <w:t xml:space="preserve">for </w:t>
      </w:r>
      <w:r w:rsidR="001E0A56">
        <w:t>the</w:t>
      </w:r>
      <w:r w:rsidR="00D53B8D">
        <w:rPr>
          <w:color w:val="FF0000"/>
        </w:rPr>
        <w:t xml:space="preserve"> </w:t>
      </w:r>
      <w:r w:rsidR="00D53B8D">
        <w:t>NG</w:t>
      </w:r>
      <w:r w:rsidR="001E0A56">
        <w:t xml:space="preserve"> </w:t>
      </w:r>
      <w:r w:rsidR="00B17E78">
        <w:t xml:space="preserve">fuel </w:t>
      </w:r>
      <w:r w:rsidR="001E0A56">
        <w:t>mode of the engine</w:t>
      </w:r>
      <w:r w:rsidR="00D53B8D">
        <w:t xml:space="preserve">. </w:t>
      </w:r>
      <w:r w:rsidR="00F96102">
        <w:t xml:space="preserve">In both </w:t>
      </w:r>
      <w:r w:rsidR="0058518D">
        <w:t>WHR</w:t>
      </w:r>
      <w:r w:rsidR="0058518D" w:rsidRPr="00FD01F0">
        <w:t>-</w:t>
      </w:r>
      <w:r w:rsidR="0058518D">
        <w:t xml:space="preserve">VL plant </w:t>
      </w:r>
      <w:r w:rsidR="0082764F">
        <w:t>layout</w:t>
      </w:r>
      <w:r w:rsidR="00F96102">
        <w:t>s</w:t>
      </w:r>
      <w:r w:rsidR="00B17E78">
        <w:t>,</w:t>
      </w:r>
      <w:r w:rsidR="00F96102">
        <w:t xml:space="preserve"> the produced steam is </w:t>
      </w:r>
      <w:r w:rsidR="00F96102" w:rsidRPr="00A60B23">
        <w:t xml:space="preserve"> mainly</w:t>
      </w:r>
      <w:r w:rsidR="00B17E78">
        <w:t xml:space="preserve"> </w:t>
      </w:r>
      <w:r w:rsidR="001E0A56">
        <w:t>delivered</w:t>
      </w:r>
      <w:r w:rsidR="00F96102">
        <w:t xml:space="preserve"> t</w:t>
      </w:r>
      <w:r w:rsidR="00B17E78">
        <w:t xml:space="preserve">o a steam turbine </w:t>
      </w:r>
      <w:r w:rsidR="001E0A56">
        <w:t xml:space="preserve">for the ship </w:t>
      </w:r>
      <w:r w:rsidR="00B17E78">
        <w:t>electric energy production</w:t>
      </w:r>
      <w:r w:rsidR="00F96102">
        <w:t xml:space="preserve">, while </w:t>
      </w:r>
      <w:r w:rsidR="00F96102" w:rsidRPr="00A6235E">
        <w:t xml:space="preserve">a </w:t>
      </w:r>
      <w:r w:rsidR="001E0A56">
        <w:t>smaller amount</w:t>
      </w:r>
      <w:r w:rsidR="001E0A56" w:rsidRPr="00A6235E">
        <w:t xml:space="preserve"> </w:t>
      </w:r>
      <w:r w:rsidR="00B17E78">
        <w:t>meets</w:t>
      </w:r>
      <w:r w:rsidR="00F96102" w:rsidRPr="00A60B23">
        <w:t xml:space="preserve"> the </w:t>
      </w:r>
      <w:r w:rsidR="0082764F">
        <w:t>ship</w:t>
      </w:r>
      <w:r w:rsidR="00F96102" w:rsidRPr="00A60B23">
        <w:t xml:space="preserve"> </w:t>
      </w:r>
      <w:r w:rsidR="00FD01F0">
        <w:t>thermal loads</w:t>
      </w:r>
      <w:r w:rsidR="00F96102" w:rsidRPr="00A60B23">
        <w:t>.</w:t>
      </w:r>
      <w:r w:rsidR="00F65B33">
        <w:t xml:space="preserve"> </w:t>
      </w:r>
      <w:r w:rsidR="000A09CE">
        <w:t xml:space="preserve">Starting </w:t>
      </w:r>
      <w:r w:rsidR="001E0A56">
        <w:t>from data</w:t>
      </w:r>
      <w:r w:rsidR="001E0A56" w:rsidDel="001E0A56">
        <w:t xml:space="preserve"> </w:t>
      </w:r>
      <w:r w:rsidR="001E0A56">
        <w:t xml:space="preserve">of </w:t>
      </w:r>
      <w:r w:rsidR="00772CDC">
        <w:t xml:space="preserve">a </w:t>
      </w:r>
      <w:r w:rsidR="001E0A56">
        <w:t xml:space="preserve">marine </w:t>
      </w:r>
      <w:r w:rsidR="00772CDC">
        <w:t xml:space="preserve">four stroke </w:t>
      </w:r>
      <w:r w:rsidR="001E0A56">
        <w:t>DF</w:t>
      </w:r>
      <w:r w:rsidR="00772CDC">
        <w:t xml:space="preserve"> engine</w:t>
      </w:r>
      <w:r w:rsidR="000A09CE">
        <w:t xml:space="preserve">, the WHR-VL steam plant components are </w:t>
      </w:r>
      <w:r w:rsidR="001E0A56">
        <w:t xml:space="preserve">sized </w:t>
      </w:r>
      <w:r w:rsidR="000A09CE">
        <w:t xml:space="preserve">and optimized </w:t>
      </w:r>
      <w:r w:rsidR="001E0A56">
        <w:t xml:space="preserve">through </w:t>
      </w:r>
      <w:r w:rsidR="000A09CE">
        <w:t xml:space="preserve">a </w:t>
      </w:r>
      <w:r w:rsidR="001E0A56">
        <w:t xml:space="preserve">mathematical </w:t>
      </w:r>
      <w:r w:rsidR="000A09CE">
        <w:t xml:space="preserve">code, </w:t>
      </w:r>
      <w:r w:rsidR="000A09CE" w:rsidRPr="00C20BC0">
        <w:t xml:space="preserve">according to a </w:t>
      </w:r>
      <w:r w:rsidR="001E0A56">
        <w:t xml:space="preserve">numerical </w:t>
      </w:r>
      <w:r w:rsidR="000A09CE">
        <w:t>procedure</w:t>
      </w:r>
      <w:r w:rsidR="000A09CE" w:rsidRPr="00C20BC0">
        <w:t xml:space="preserve"> described in</w:t>
      </w:r>
      <w:r w:rsidR="000A09CE">
        <w:t xml:space="preserve"> the paper.</w:t>
      </w:r>
      <w:r w:rsidR="0074693D">
        <w:t xml:space="preserve"> The WHR-VL plant data and performance</w:t>
      </w:r>
      <w:r w:rsidR="0050230D">
        <w:t>, for different engine fuel</w:t>
      </w:r>
      <w:r w:rsidR="008A0E84">
        <w:t xml:space="preserve"> modes</w:t>
      </w:r>
      <w:r w:rsidR="0050230D">
        <w:t xml:space="preserve"> and loads, </w:t>
      </w:r>
      <w:r w:rsidR="0074693D">
        <w:t xml:space="preserve">are compared with those of </w:t>
      </w:r>
      <w:r w:rsidR="008A0E84">
        <w:t>a</w:t>
      </w:r>
      <w:r w:rsidR="0074693D">
        <w:t xml:space="preserve"> </w:t>
      </w:r>
      <w:r w:rsidR="00B17E78">
        <w:t xml:space="preserve">more traditional </w:t>
      </w:r>
      <w:r w:rsidR="0074693D">
        <w:t xml:space="preserve">WHR single pressure steam plant, developed </w:t>
      </w:r>
      <w:r w:rsidR="0058518D">
        <w:t xml:space="preserve">and optimized </w:t>
      </w:r>
      <w:r w:rsidR="0074693D">
        <w:t>for the waste heat recovery</w:t>
      </w:r>
      <w:r w:rsidR="0074693D" w:rsidRPr="00B65001">
        <w:t xml:space="preserve"> </w:t>
      </w:r>
      <w:r w:rsidR="0074693D">
        <w:t>of</w:t>
      </w:r>
      <w:r w:rsidR="0074693D" w:rsidRPr="00B65001">
        <w:t xml:space="preserve"> the same</w:t>
      </w:r>
      <w:r w:rsidR="0074693D">
        <w:t xml:space="preserve"> dual</w:t>
      </w:r>
      <w:r w:rsidR="005F357D">
        <w:t xml:space="preserve"> </w:t>
      </w:r>
      <w:r w:rsidR="0074693D">
        <w:t xml:space="preserve">fuel engine. </w:t>
      </w:r>
    </w:p>
    <w:p w:rsidR="00B05D6E" w:rsidRDefault="00B05D6E">
      <w:pPr>
        <w:pStyle w:val="Keywords"/>
      </w:pPr>
      <w:r>
        <w:rPr>
          <w:b/>
        </w:rPr>
        <w:t>Keywords.</w:t>
      </w:r>
      <w:r>
        <w:t xml:space="preserve"> </w:t>
      </w:r>
      <w:r w:rsidR="00B17E78">
        <w:t>Dual fuel engine, waste heat recovery, natural gas</w:t>
      </w:r>
      <w:r w:rsidR="006A137B">
        <w:t xml:space="preserve"> fuel</w:t>
      </w:r>
      <w:r w:rsidR="0048071D">
        <w:t>,</w:t>
      </w:r>
      <w:r w:rsidR="006A137B">
        <w:t xml:space="preserve"> </w:t>
      </w:r>
      <w:r w:rsidR="00217C71">
        <w:t>ship power plant</w:t>
      </w:r>
      <w:r w:rsidR="006E2E7B">
        <w:t xml:space="preserve"> efficiency</w:t>
      </w:r>
    </w:p>
    <w:p w:rsidR="00B05D6E" w:rsidRDefault="00B05D6E" w:rsidP="00F07FC3">
      <w:pPr>
        <w:pStyle w:val="Titolo1"/>
      </w:pPr>
      <w:r>
        <w:t>Introduction</w:t>
      </w:r>
    </w:p>
    <w:p w:rsidR="0094650C" w:rsidRDefault="00334D77" w:rsidP="00A21220">
      <w:pPr>
        <w:ind w:firstLine="0"/>
      </w:pPr>
      <w:r>
        <w:t>T</w:t>
      </w:r>
      <w:r w:rsidR="003312BF">
        <w:t xml:space="preserve">he </w:t>
      </w:r>
      <w:r w:rsidR="003312BF" w:rsidRPr="00DE1264">
        <w:t>International Maritime Organization (IMO</w:t>
      </w:r>
      <w:r w:rsidR="003312BF">
        <w:t xml:space="preserve">) </w:t>
      </w:r>
      <w:r w:rsidR="006C6DC8">
        <w:t xml:space="preserve">is introducing </w:t>
      </w:r>
      <w:r w:rsidR="003312BF">
        <w:t>more</w:t>
      </w:r>
      <w:r w:rsidR="006C6DC8">
        <w:t xml:space="preserve"> and more</w:t>
      </w:r>
      <w:r w:rsidR="003312BF">
        <w:t xml:space="preserve"> </w:t>
      </w:r>
      <w:r w:rsidR="003312BF" w:rsidRPr="00DE1264">
        <w:t>stringent regulations</w:t>
      </w:r>
      <w:r w:rsidR="003312BF">
        <w:t xml:space="preserve"> </w:t>
      </w:r>
      <w:r w:rsidR="006C6DC8">
        <w:t xml:space="preserve"> </w:t>
      </w:r>
      <w:r w:rsidR="003312BF">
        <w:t xml:space="preserve">regarding </w:t>
      </w:r>
      <w:r w:rsidR="003312BF" w:rsidRPr="002817F3">
        <w:t>sulphur</w:t>
      </w:r>
      <w:r w:rsidR="003312BF" w:rsidRPr="00DE1264">
        <w:t xml:space="preserve"> oxides (SO</w:t>
      </w:r>
      <w:r w:rsidR="003312BF" w:rsidRPr="005C43D6">
        <w:rPr>
          <w:i/>
          <w:vertAlign w:val="subscript"/>
        </w:rPr>
        <w:t>x</w:t>
      </w:r>
      <w:r w:rsidR="003312BF" w:rsidRPr="00DE1264">
        <w:t>) and nitrogen oxides (NO</w:t>
      </w:r>
      <w:r w:rsidR="003312BF" w:rsidRPr="005C43D6">
        <w:rPr>
          <w:i/>
          <w:vertAlign w:val="subscript"/>
        </w:rPr>
        <w:t>x</w:t>
      </w:r>
      <w:r w:rsidR="003312BF" w:rsidRPr="00DE1264">
        <w:t>)</w:t>
      </w:r>
      <w:r w:rsidR="00E13121">
        <w:t>,</w:t>
      </w:r>
      <w:r w:rsidR="003312BF">
        <w:t xml:space="preserve"> emitted </w:t>
      </w:r>
      <w:r>
        <w:t>from</w:t>
      </w:r>
      <w:r w:rsidR="003312BF">
        <w:t xml:space="preserve"> </w:t>
      </w:r>
      <w:r w:rsidR="00FD45FD">
        <w:t xml:space="preserve">marine </w:t>
      </w:r>
      <w:r w:rsidR="003312BF">
        <w:t>engines</w:t>
      </w:r>
      <w:r>
        <w:t xml:space="preserve"> [1, 2]</w:t>
      </w:r>
      <w:r w:rsidR="003312BF">
        <w:t>.</w:t>
      </w:r>
      <w:r w:rsidR="006C7A45">
        <w:t xml:space="preserve"> </w:t>
      </w:r>
      <w:r w:rsidR="006C6DC8" w:rsidRPr="002D6BB5">
        <w:t>Th</w:t>
      </w:r>
      <w:r w:rsidR="006C6DC8">
        <w:t>e</w:t>
      </w:r>
      <w:r w:rsidR="006C6DC8" w:rsidRPr="002D6BB5">
        <w:t>s</w:t>
      </w:r>
      <w:r w:rsidR="006C6DC8">
        <w:t>e</w:t>
      </w:r>
      <w:r w:rsidR="006C6DC8" w:rsidRPr="002D6BB5">
        <w:t xml:space="preserve"> </w:t>
      </w:r>
      <w:r w:rsidR="006C7A45" w:rsidRPr="002D6BB5">
        <w:t xml:space="preserve">two pollutant substances are subject to strict limits in the Emission Control Areas (ECA), </w:t>
      </w:r>
      <w:r w:rsidR="006C6DC8">
        <w:t>currently</w:t>
      </w:r>
      <w:r w:rsidR="006C6DC8" w:rsidRPr="002D6BB5">
        <w:t xml:space="preserve"> </w:t>
      </w:r>
      <w:r w:rsidR="006C7A45" w:rsidRPr="002D6BB5">
        <w:t xml:space="preserve">located in </w:t>
      </w:r>
      <w:r w:rsidR="00886EEB" w:rsidRPr="002D6BB5">
        <w:t xml:space="preserve">North America </w:t>
      </w:r>
      <w:r w:rsidR="006C7A45" w:rsidRPr="002D6BB5">
        <w:t>east and west coasts</w:t>
      </w:r>
      <w:r w:rsidR="006C7A45">
        <w:t>,</w:t>
      </w:r>
      <w:r w:rsidR="006C7A45" w:rsidRPr="002D6BB5">
        <w:t xml:space="preserve"> European North Sea, Baltic Sea</w:t>
      </w:r>
      <w:r w:rsidR="006C7A45">
        <w:t xml:space="preserve"> and English Channel</w:t>
      </w:r>
      <w:r w:rsidR="00886EEB">
        <w:t xml:space="preserve">, </w:t>
      </w:r>
      <w:r w:rsidR="006C46EF">
        <w:t>but soon extended</w:t>
      </w:r>
      <w:r w:rsidR="006C7A45" w:rsidRPr="002D6BB5">
        <w:t xml:space="preserve"> to </w:t>
      </w:r>
      <w:r w:rsidR="006C46EF">
        <w:t>further</w:t>
      </w:r>
      <w:r w:rsidR="006C46EF" w:rsidRPr="002D6BB5">
        <w:t xml:space="preserve"> </w:t>
      </w:r>
      <w:r w:rsidR="006C7A45" w:rsidRPr="002D6BB5">
        <w:t>areas</w:t>
      </w:r>
      <w:r w:rsidR="006C7A45">
        <w:t xml:space="preserve"> </w:t>
      </w:r>
      <w:r w:rsidR="00B90EC4">
        <w:t>[3]</w:t>
      </w:r>
      <w:r w:rsidR="00037CC9">
        <w:t>,</w:t>
      </w:r>
      <w:r w:rsidR="00B90EC4">
        <w:t xml:space="preserve"> </w:t>
      </w:r>
      <w:r w:rsidR="006C7A45">
        <w:t>includ</w:t>
      </w:r>
      <w:r w:rsidR="00037CC9">
        <w:t>ing</w:t>
      </w:r>
      <w:r w:rsidR="006C7A45">
        <w:t xml:space="preserve"> Mediterranean </w:t>
      </w:r>
      <w:r w:rsidR="00532A8A">
        <w:t>s</w:t>
      </w:r>
      <w:r w:rsidR="006C7A45">
        <w:t>ea</w:t>
      </w:r>
      <w:r w:rsidR="006C7A45" w:rsidRPr="002D6BB5">
        <w:t>.</w:t>
      </w:r>
      <w:r w:rsidR="0059718A">
        <w:t xml:space="preserve"> </w:t>
      </w:r>
      <w:r>
        <w:t xml:space="preserve">For new ships, </w:t>
      </w:r>
      <w:r w:rsidR="0059718A" w:rsidRPr="00E23A56">
        <w:t xml:space="preserve">the </w:t>
      </w:r>
      <w:r w:rsidRPr="00E23A56">
        <w:t xml:space="preserve">theme </w:t>
      </w:r>
      <w:r>
        <w:t xml:space="preserve">of the </w:t>
      </w:r>
      <w:r w:rsidR="0059718A" w:rsidRPr="00E23A56">
        <w:t>carbon dioxide (CO</w:t>
      </w:r>
      <w:r w:rsidR="0059718A" w:rsidRPr="00E23A56">
        <w:rPr>
          <w:vertAlign w:val="subscript"/>
        </w:rPr>
        <w:t>2</w:t>
      </w:r>
      <w:r w:rsidR="0059718A" w:rsidRPr="00E23A56">
        <w:t>) emissions</w:t>
      </w:r>
      <w:r w:rsidR="0059718A">
        <w:t xml:space="preserve"> </w:t>
      </w:r>
      <w:r w:rsidR="00C62CDB">
        <w:t>abatement</w:t>
      </w:r>
      <w:r w:rsidR="0059718A" w:rsidRPr="00E23A56">
        <w:t xml:space="preserve"> is </w:t>
      </w:r>
      <w:r>
        <w:t xml:space="preserve">also </w:t>
      </w:r>
      <w:r w:rsidR="0059718A" w:rsidRPr="00E23A56">
        <w:t>considered with increasing attention</w:t>
      </w:r>
      <w:r w:rsidR="0059718A">
        <w:t xml:space="preserve"> </w:t>
      </w:r>
      <w:r w:rsidR="00092661" w:rsidRPr="00092661">
        <w:t>to reduce the greenhouse effect</w:t>
      </w:r>
      <w:r w:rsidR="0094650C" w:rsidRPr="0094650C">
        <w:t xml:space="preserve"> </w:t>
      </w:r>
      <w:r w:rsidR="0094650C">
        <w:t xml:space="preserve">on the </w:t>
      </w:r>
      <w:r w:rsidR="0094650C" w:rsidRPr="00092661">
        <w:t>planet</w:t>
      </w:r>
      <w:r>
        <w:t xml:space="preserve"> [4]</w:t>
      </w:r>
      <w:r w:rsidR="0059718A">
        <w:t>.</w:t>
      </w:r>
    </w:p>
    <w:p w:rsidR="00706868" w:rsidRDefault="00706868" w:rsidP="0094650C">
      <w:pPr>
        <w:rPr>
          <w:rFonts w:cs="Times"/>
        </w:rPr>
      </w:pPr>
      <w:r>
        <w:t xml:space="preserve">A </w:t>
      </w:r>
      <w:r w:rsidR="00886EEB" w:rsidRPr="00E23A56">
        <w:t>CO</w:t>
      </w:r>
      <w:r w:rsidR="00886EEB" w:rsidRPr="00E23A56">
        <w:rPr>
          <w:vertAlign w:val="subscript"/>
        </w:rPr>
        <w:t>2</w:t>
      </w:r>
      <w:r w:rsidR="00886EEB" w:rsidRPr="00E23A56">
        <w:t xml:space="preserve"> emissions </w:t>
      </w:r>
      <w:r>
        <w:t xml:space="preserve">reduction </w:t>
      </w:r>
      <w:r w:rsidRPr="00E23A56">
        <w:t xml:space="preserve">can be </w:t>
      </w:r>
      <w:r>
        <w:t xml:space="preserve">obtained </w:t>
      </w:r>
      <w:r w:rsidR="00334D77">
        <w:t>adopting</w:t>
      </w:r>
      <w:r w:rsidRPr="00E23A56">
        <w:t xml:space="preserve"> low carbon content</w:t>
      </w:r>
      <w:r w:rsidR="0094650C">
        <w:t xml:space="preserve"> fuels</w:t>
      </w:r>
      <w:r>
        <w:t>,</w:t>
      </w:r>
      <w:r w:rsidRPr="00E23A56">
        <w:t xml:space="preserve"> </w:t>
      </w:r>
      <w:r w:rsidR="00334D77">
        <w:t xml:space="preserve">as </w:t>
      </w:r>
      <w:r>
        <w:t xml:space="preserve">natural gas (NG). </w:t>
      </w:r>
      <w:r w:rsidRPr="00092661">
        <w:rPr>
          <w:lang w:val="en-US"/>
        </w:rPr>
        <w:t xml:space="preserve">The engines fed </w:t>
      </w:r>
      <w:r w:rsidR="006C46EF">
        <w:rPr>
          <w:lang w:val="en-US"/>
        </w:rPr>
        <w:t>by</w:t>
      </w:r>
      <w:r w:rsidR="006C46EF" w:rsidRPr="00092661">
        <w:rPr>
          <w:lang w:val="en-US"/>
        </w:rPr>
        <w:t xml:space="preserve"> </w:t>
      </w:r>
      <w:r w:rsidRPr="00092661">
        <w:rPr>
          <w:lang w:val="en-US"/>
        </w:rPr>
        <w:t>NG</w:t>
      </w:r>
      <w:r w:rsidR="0094650C">
        <w:rPr>
          <w:lang w:val="en-US"/>
        </w:rPr>
        <w:t xml:space="preserve"> fuel</w:t>
      </w:r>
      <w:r w:rsidRPr="00092661">
        <w:rPr>
          <w:lang w:val="en-US"/>
        </w:rPr>
        <w:t xml:space="preserve"> </w:t>
      </w:r>
      <w:r w:rsidR="006C46EF" w:rsidRPr="00092661">
        <w:rPr>
          <w:lang w:val="en-US"/>
        </w:rPr>
        <w:t xml:space="preserve">strongly </w:t>
      </w:r>
      <w:r w:rsidRPr="00092661">
        <w:rPr>
          <w:lang w:val="en-US"/>
        </w:rPr>
        <w:t xml:space="preserve">reduce </w:t>
      </w:r>
      <w:r w:rsidR="00092661">
        <w:t xml:space="preserve">the typical HFO pollutant emissions: </w:t>
      </w:r>
      <w:r w:rsidR="00092661">
        <w:rPr>
          <w:rFonts w:cs="Times"/>
        </w:rPr>
        <w:t>–</w:t>
      </w:r>
      <w:r w:rsidR="00092661">
        <w:t>25</w:t>
      </w:r>
      <w:r w:rsidR="00092661">
        <w:rPr>
          <w:rFonts w:cs="Times"/>
        </w:rPr>
        <w:t>÷</w:t>
      </w:r>
      <w:r w:rsidR="00092661">
        <w:t>30% CO</w:t>
      </w:r>
      <w:r w:rsidR="00092661">
        <w:rPr>
          <w:vertAlign w:val="subscript"/>
        </w:rPr>
        <w:t>2</w:t>
      </w:r>
      <w:r w:rsidR="00092661" w:rsidRPr="00F9071C">
        <w:t xml:space="preserve">, </w:t>
      </w:r>
      <w:r w:rsidR="00092661">
        <w:rPr>
          <w:rFonts w:cs="Times"/>
        </w:rPr>
        <w:t>–</w:t>
      </w:r>
      <w:r w:rsidR="00092661">
        <w:t xml:space="preserve">25% CO, </w:t>
      </w:r>
      <w:r w:rsidR="00092661">
        <w:rPr>
          <w:rFonts w:cs="Times"/>
        </w:rPr>
        <w:t>–</w:t>
      </w:r>
      <w:r w:rsidR="00092661">
        <w:t>85% NO</w:t>
      </w:r>
      <w:r w:rsidR="00092661">
        <w:rPr>
          <w:vertAlign w:val="subscript"/>
        </w:rPr>
        <w:t>x</w:t>
      </w:r>
      <w:r w:rsidR="00092661">
        <w:t xml:space="preserve">, </w:t>
      </w:r>
      <w:r w:rsidR="00092661">
        <w:rPr>
          <w:rFonts w:cs="Times"/>
        </w:rPr>
        <w:t>–</w:t>
      </w:r>
      <w:r w:rsidR="00092661">
        <w:t>98</w:t>
      </w:r>
      <w:r w:rsidR="00092661">
        <w:rPr>
          <w:rFonts w:cs="Times"/>
        </w:rPr>
        <w:t>÷100% SO</w:t>
      </w:r>
      <w:r w:rsidR="00092661">
        <w:rPr>
          <w:rFonts w:cs="Times"/>
          <w:vertAlign w:val="subscript"/>
        </w:rPr>
        <w:t>x</w:t>
      </w:r>
      <w:r w:rsidR="00092661">
        <w:rPr>
          <w:rFonts w:cs="Times"/>
        </w:rPr>
        <w:t>,</w:t>
      </w:r>
      <w:r w:rsidR="0094650C">
        <w:rPr>
          <w:rFonts w:cs="Times"/>
        </w:rPr>
        <w:t xml:space="preserve"> </w:t>
      </w:r>
      <w:r w:rsidR="00092661">
        <w:rPr>
          <w:rFonts w:cs="Times"/>
        </w:rPr>
        <w:t>–90÷99%</w:t>
      </w:r>
      <w:r w:rsidR="00092661">
        <w:t xml:space="preserve"> </w:t>
      </w:r>
      <w:r w:rsidR="00092661">
        <w:rPr>
          <w:rFonts w:cs="Times"/>
        </w:rPr>
        <w:t>particulate matter</w:t>
      </w:r>
      <w:r w:rsidR="0047426F">
        <w:rPr>
          <w:rFonts w:cs="Times"/>
        </w:rPr>
        <w:t xml:space="preserve"> </w:t>
      </w:r>
      <w:r w:rsidR="0047426F">
        <w:t>[5]</w:t>
      </w:r>
      <w:r w:rsidR="00092661">
        <w:rPr>
          <w:rFonts w:cs="Times"/>
        </w:rPr>
        <w:t>.</w:t>
      </w:r>
    </w:p>
    <w:p w:rsidR="00BD55A2" w:rsidRPr="0094650C" w:rsidRDefault="00BD55A2" w:rsidP="00A50464">
      <w:pPr>
        <w:spacing w:line="120" w:lineRule="auto"/>
        <w:rPr>
          <w:sz w:val="16"/>
          <w:szCs w:val="16"/>
        </w:rPr>
      </w:pPr>
    </w:p>
    <w:p w:rsidR="00D34004" w:rsidRPr="001F7664" w:rsidRDefault="00D34004">
      <w:pPr>
        <w:rPr>
          <w:lang w:val="it-IT"/>
        </w:rPr>
      </w:pPr>
      <w:r w:rsidRPr="001F7664">
        <w:rPr>
          <w:lang w:val="it-IT"/>
        </w:rPr>
        <w:t>________________________________</w:t>
      </w:r>
    </w:p>
    <w:p w:rsidR="00D34004" w:rsidRPr="00770422" w:rsidRDefault="00D34004" w:rsidP="00D34004">
      <w:pPr>
        <w:pStyle w:val="Testonotaapidipagina"/>
        <w:rPr>
          <w:rStyle w:val="FootnoteChar"/>
          <w:szCs w:val="16"/>
        </w:rPr>
      </w:pPr>
      <w:r>
        <w:rPr>
          <w:rStyle w:val="Rimandonotaapidipagina"/>
        </w:rPr>
        <w:footnoteRef/>
      </w:r>
      <w:r w:rsidRPr="00770422">
        <w:rPr>
          <w:rStyle w:val="FootnoteChar"/>
        </w:rPr>
        <w:t xml:space="preserve"> Corresponding Author</w:t>
      </w:r>
      <w:r w:rsidRPr="00770422">
        <w:rPr>
          <w:rStyle w:val="FootnoteChar"/>
          <w:szCs w:val="16"/>
        </w:rPr>
        <w:t>,</w:t>
      </w:r>
      <w:r w:rsidRPr="00770422">
        <w:rPr>
          <w:sz w:val="16"/>
          <w:szCs w:val="16"/>
          <w:lang w:val="en-US"/>
        </w:rPr>
        <w:t xml:space="preserve"> Ugo Campora, </w:t>
      </w:r>
      <w:r w:rsidR="00770422" w:rsidRPr="00770422">
        <w:rPr>
          <w:bCs/>
          <w:sz w:val="16"/>
          <w:szCs w:val="16"/>
          <w:lang w:val="en-US"/>
        </w:rPr>
        <w:t xml:space="preserve">Department of Mechanical, Energy, Management and Transportation Engineering (DIME), University of Genova, </w:t>
      </w:r>
      <w:r w:rsidR="00770422">
        <w:rPr>
          <w:bCs/>
          <w:sz w:val="16"/>
          <w:szCs w:val="16"/>
          <w:lang w:val="en-US"/>
        </w:rPr>
        <w:t xml:space="preserve">Polytechnic School, </w:t>
      </w:r>
      <w:r w:rsidR="00770422" w:rsidRPr="00770422">
        <w:rPr>
          <w:bCs/>
          <w:sz w:val="16"/>
          <w:szCs w:val="16"/>
          <w:lang w:val="en-US"/>
        </w:rPr>
        <w:t>Via Montallegro 1, I-16145 Genova, Italy</w:t>
      </w:r>
      <w:r w:rsidRPr="00770422">
        <w:rPr>
          <w:bCs/>
          <w:sz w:val="16"/>
          <w:szCs w:val="16"/>
          <w:lang w:val="en-US"/>
        </w:rPr>
        <w:t xml:space="preserve">; </w:t>
      </w:r>
      <w:r w:rsidRPr="00770422">
        <w:rPr>
          <w:sz w:val="16"/>
          <w:szCs w:val="16"/>
          <w:lang w:val="en-US"/>
        </w:rPr>
        <w:t>E-mail: campora@unige.it.</w:t>
      </w:r>
    </w:p>
    <w:p w:rsidR="003E24F6" w:rsidRDefault="008E30FB" w:rsidP="0094650C">
      <w:r>
        <w:lastRenderedPageBreak/>
        <w:t>A marine pollutants</w:t>
      </w:r>
      <w:r w:rsidR="0094650C" w:rsidRPr="0094650C">
        <w:t xml:space="preserve"> </w:t>
      </w:r>
      <w:r>
        <w:t>abatement</w:t>
      </w:r>
      <w:r w:rsidR="0094650C" w:rsidRPr="0094650C">
        <w:t xml:space="preserve"> could be </w:t>
      </w:r>
      <w:r w:rsidRPr="0094650C">
        <w:t xml:space="preserve">also </w:t>
      </w:r>
      <w:r w:rsidR="0094650C" w:rsidRPr="0094650C">
        <w:t>achieved by using more efficient engines, better if combined with Waste H</w:t>
      </w:r>
      <w:r>
        <w:t xml:space="preserve">eat Recovery (WHR) steam plants </w:t>
      </w:r>
      <w:r w:rsidR="006F35ED">
        <w:t>to produce</w:t>
      </w:r>
      <w:r w:rsidR="00DC0A13">
        <w:t xml:space="preserve"> electric energy </w:t>
      </w:r>
      <w:r w:rsidR="006F35ED">
        <w:t xml:space="preserve">through </w:t>
      </w:r>
      <w:r w:rsidR="00DC0A13">
        <w:t xml:space="preserve">a steam turbine and satisfy the </w:t>
      </w:r>
      <w:r w:rsidR="006F35ED">
        <w:t xml:space="preserve">ship </w:t>
      </w:r>
      <w:r>
        <w:t>thermal</w:t>
      </w:r>
      <w:r w:rsidR="00DC0A13">
        <w:t xml:space="preserve"> </w:t>
      </w:r>
      <w:r w:rsidR="006F35ED">
        <w:t>users</w:t>
      </w:r>
      <w:r>
        <w:t>. T</w:t>
      </w:r>
      <w:r w:rsidR="006F35ED" w:rsidRPr="002B5211">
        <w:t>h</w:t>
      </w:r>
      <w:r w:rsidR="006F35ED">
        <w:t>us</w:t>
      </w:r>
      <w:r w:rsidR="006F35ED" w:rsidRPr="002B5211">
        <w:t xml:space="preserve"> </w:t>
      </w:r>
      <w:r w:rsidR="00DC0A13">
        <w:t>the on board diesel generator</w:t>
      </w:r>
      <w:r w:rsidR="006F35ED">
        <w:t>s</w:t>
      </w:r>
      <w:r w:rsidR="00DC0A13">
        <w:t xml:space="preserve"> power </w:t>
      </w:r>
      <w:r w:rsidR="00DC0A13" w:rsidRPr="002B5211">
        <w:t>and emissions</w:t>
      </w:r>
      <w:r>
        <w:t xml:space="preserve"> can be reduced</w:t>
      </w:r>
      <w:r w:rsidR="003E24F6">
        <w:t xml:space="preserve">. </w:t>
      </w:r>
      <w:r w:rsidR="003140B8">
        <w:t>In this regard, s</w:t>
      </w:r>
      <w:r w:rsidR="004B0A20">
        <w:t xml:space="preserve">everal </w:t>
      </w:r>
      <w:r w:rsidR="00886EEB">
        <w:t xml:space="preserve">marine </w:t>
      </w:r>
      <w:r w:rsidR="004B0A20" w:rsidRPr="004D52FE">
        <w:t>WHR</w:t>
      </w:r>
      <w:r w:rsidR="004B0A20">
        <w:t xml:space="preserve"> steam plants schemes are proposed in literature</w:t>
      </w:r>
      <w:r w:rsidR="001F7664">
        <w:t xml:space="preserve"> [6-</w:t>
      </w:r>
      <w:r w:rsidR="00473755">
        <w:t>1</w:t>
      </w:r>
      <w:r w:rsidR="008C06F5">
        <w:t>4</w:t>
      </w:r>
      <w:r w:rsidR="001F7664">
        <w:t>]</w:t>
      </w:r>
      <w:r w:rsidR="004B0A20">
        <w:t xml:space="preserve">. Two basic </w:t>
      </w:r>
      <w:r w:rsidR="003140B8">
        <w:t>configurations</w:t>
      </w:r>
      <w:r w:rsidR="004B0A20">
        <w:t xml:space="preserve"> are used: </w:t>
      </w:r>
      <w:r w:rsidR="004B0A20" w:rsidRPr="00271A5B">
        <w:t xml:space="preserve">single </w:t>
      </w:r>
      <w:r w:rsidR="003140B8">
        <w:t>or</w:t>
      </w:r>
      <w:r w:rsidR="004B0A20" w:rsidRPr="00271A5B">
        <w:t xml:space="preserve"> </w:t>
      </w:r>
      <w:r w:rsidR="00473755" w:rsidRPr="00271A5B">
        <w:t>d</w:t>
      </w:r>
      <w:r w:rsidR="00473755">
        <w:t>ouble</w:t>
      </w:r>
      <w:r w:rsidR="00473755" w:rsidRPr="00271A5B">
        <w:t xml:space="preserve"> </w:t>
      </w:r>
      <w:r w:rsidR="004B0A20" w:rsidRPr="00271A5B">
        <w:t>steam pressure</w:t>
      </w:r>
      <w:r w:rsidR="004B0A20">
        <w:t>.</w:t>
      </w:r>
      <w:r w:rsidR="00003F4F">
        <w:t xml:space="preserve"> </w:t>
      </w:r>
      <w:r w:rsidR="003140B8">
        <w:t>A further emissions</w:t>
      </w:r>
      <w:r w:rsidR="00CC5EF7">
        <w:t xml:space="preserve"> reduction </w:t>
      </w:r>
      <w:r w:rsidR="003242A8">
        <w:t xml:space="preserve">can be achieved combining dual </w:t>
      </w:r>
      <w:r w:rsidR="00CC5EF7">
        <w:t xml:space="preserve">fuel (DF) engines with WHR steam plants. </w:t>
      </w:r>
      <w:r w:rsidR="003242A8">
        <w:t>As authors</w:t>
      </w:r>
      <w:r w:rsidR="000F0016">
        <w:t>’</w:t>
      </w:r>
      <w:r w:rsidR="003242A8">
        <w:t xml:space="preserve"> knowledge</w:t>
      </w:r>
      <w:r w:rsidR="009B5146">
        <w:t>,</w:t>
      </w:r>
      <w:r w:rsidR="00CC5EF7">
        <w:t xml:space="preserve"> </w:t>
      </w:r>
      <w:r w:rsidR="003651D5">
        <w:t>very few</w:t>
      </w:r>
      <w:r w:rsidR="00CC5EF7">
        <w:t xml:space="preserve"> papers</w:t>
      </w:r>
      <w:r w:rsidR="003242A8">
        <w:t xml:space="preserve"> [</w:t>
      </w:r>
      <w:r w:rsidR="003651D5">
        <w:t>1</w:t>
      </w:r>
      <w:r w:rsidR="008C06F5">
        <w:t>5</w:t>
      </w:r>
      <w:r w:rsidR="0078239B">
        <w:t>,</w:t>
      </w:r>
      <w:r w:rsidR="003651D5">
        <w:t>1</w:t>
      </w:r>
      <w:r w:rsidR="008C06F5">
        <w:t>6</w:t>
      </w:r>
      <w:r w:rsidR="003242A8">
        <w:t>]</w:t>
      </w:r>
      <w:r w:rsidR="00CC5EF7">
        <w:t xml:space="preserve"> refer to marine </w:t>
      </w:r>
      <w:r w:rsidR="003651D5">
        <w:t>DF</w:t>
      </w:r>
      <w:r w:rsidR="00CC5EF7">
        <w:t xml:space="preserve"> engines </w:t>
      </w:r>
      <w:r w:rsidR="003651D5">
        <w:t xml:space="preserve">combined </w:t>
      </w:r>
      <w:r w:rsidR="00CC5EF7">
        <w:t xml:space="preserve">with WHR </w:t>
      </w:r>
      <w:r w:rsidR="00536404">
        <w:t>steam plants</w:t>
      </w:r>
      <w:r w:rsidR="00CC5EF7">
        <w:t>.</w:t>
      </w:r>
    </w:p>
    <w:p w:rsidR="00D97801" w:rsidRDefault="00585B6D" w:rsidP="00095C5B">
      <w:r>
        <w:t>T</w:t>
      </w:r>
      <w:r w:rsidR="00D018DC" w:rsidRPr="006A083A">
        <w:t xml:space="preserve">he </w:t>
      </w:r>
      <w:r w:rsidRPr="00585B6D">
        <w:t>sulphur</w:t>
      </w:r>
      <w:r>
        <w:t xml:space="preserve"> content in </w:t>
      </w:r>
      <w:r w:rsidR="00D018DC" w:rsidRPr="006A083A">
        <w:t>diesel engine</w:t>
      </w:r>
      <w:r>
        <w:t xml:space="preserve"> fuels</w:t>
      </w:r>
      <w:r w:rsidR="000F0016">
        <w:t xml:space="preserve"> requires</w:t>
      </w:r>
      <w:r w:rsidRPr="00585B6D">
        <w:t xml:space="preserve"> a </w:t>
      </w:r>
      <w:r>
        <w:t>Heat Recovery Steam Generator (</w:t>
      </w:r>
      <w:r w:rsidRPr="006A083A">
        <w:t>HR</w:t>
      </w:r>
      <w:r>
        <w:t>SG) outlet gas temperature</w:t>
      </w:r>
      <w:r w:rsidRPr="006A083A">
        <w:t xml:space="preserve"> </w:t>
      </w:r>
      <w:r w:rsidR="000F0016">
        <w:t xml:space="preserve">that is </w:t>
      </w:r>
      <w:r>
        <w:t>no</w:t>
      </w:r>
      <w:r w:rsidR="000F0016">
        <w:t>t</w:t>
      </w:r>
      <w:r>
        <w:t xml:space="preserve"> less </w:t>
      </w:r>
      <w:r w:rsidR="003651D5">
        <w:t xml:space="preserve">than </w:t>
      </w:r>
      <w:r w:rsidR="00D018DC" w:rsidRPr="006A083A">
        <w:t>about 160 °C</w:t>
      </w:r>
      <w:r w:rsidR="003651D5">
        <w:t>;</w:t>
      </w:r>
      <w:r w:rsidR="00D018DC" w:rsidRPr="006A083A">
        <w:t xml:space="preserve"> </w:t>
      </w:r>
      <w:r w:rsidR="003651D5">
        <w:t xml:space="preserve">on the contrary </w:t>
      </w:r>
      <w:r w:rsidR="00BC2910">
        <w:t>t</w:t>
      </w:r>
      <w:r w:rsidR="0065484E">
        <w:t xml:space="preserve">his gas temperature limit </w:t>
      </w:r>
      <w:r w:rsidR="003651D5">
        <w:t>cannot be applied</w:t>
      </w:r>
      <w:r w:rsidR="00BC2910">
        <w:t xml:space="preserve"> to</w:t>
      </w:r>
      <w:r w:rsidR="00D018DC">
        <w:t xml:space="preserve"> engines fed by NG</w:t>
      </w:r>
      <w:r w:rsidR="00BC2910">
        <w:t>. T</w:t>
      </w:r>
      <w:r w:rsidR="00D018DC" w:rsidRPr="006A083A">
        <w:t xml:space="preserve">his allows </w:t>
      </w:r>
      <w:r w:rsidR="00D018DC">
        <w:t xml:space="preserve">a (potential) greater HRSG efficiency, and thus a greater </w:t>
      </w:r>
      <w:r w:rsidR="000F0016">
        <w:t xml:space="preserve">efficiency for </w:t>
      </w:r>
      <w:r w:rsidR="00D018DC">
        <w:t>NG engines</w:t>
      </w:r>
      <w:r w:rsidR="00015581">
        <w:t>–</w:t>
      </w:r>
      <w:r w:rsidR="00D018DC">
        <w:t xml:space="preserve">WHR steam plants </w:t>
      </w:r>
      <w:r w:rsidR="003651D5">
        <w:t>in comparison with</w:t>
      </w:r>
      <w:r w:rsidR="00D018DC">
        <w:t xml:space="preserve"> the </w:t>
      </w:r>
      <w:r w:rsidR="00017FE5">
        <w:t>diesel engines</w:t>
      </w:r>
      <w:r w:rsidR="0065484E">
        <w:t>–</w:t>
      </w:r>
      <w:r w:rsidR="00D018DC">
        <w:t xml:space="preserve">WHR </w:t>
      </w:r>
      <w:r w:rsidR="000F0016">
        <w:t>systems</w:t>
      </w:r>
      <w:r w:rsidR="00D018DC">
        <w:t>.</w:t>
      </w:r>
      <w:r w:rsidR="00132ECD">
        <w:t xml:space="preserve"> </w:t>
      </w:r>
      <w:r w:rsidR="000E4600">
        <w:t xml:space="preserve">In marine </w:t>
      </w:r>
      <w:r w:rsidR="000F0016">
        <w:t xml:space="preserve">DF </w:t>
      </w:r>
      <w:r w:rsidR="000E4600">
        <w:t>engine</w:t>
      </w:r>
      <w:r w:rsidR="000F0016">
        <w:t>s</w:t>
      </w:r>
      <w:r w:rsidR="000E4600">
        <w:t xml:space="preserve"> waste heat recovery, the same WHR plant is used </w:t>
      </w:r>
      <w:r w:rsidR="00AD52BE">
        <w:t>in</w:t>
      </w:r>
      <w:r w:rsidR="000E4600">
        <w:t xml:space="preserve"> both the fuel</w:t>
      </w:r>
      <w:r w:rsidR="003651D5">
        <w:t xml:space="preserve"> modes</w:t>
      </w:r>
      <w:r w:rsidR="000E4600">
        <w:t>, while the engine exhaust gas mass flow and temperature are different</w:t>
      </w:r>
      <w:r w:rsidR="003651D5">
        <w:t xml:space="preserve"> for the same </w:t>
      </w:r>
      <w:r w:rsidR="000E4600">
        <w:t xml:space="preserve">engine load and speed. </w:t>
      </w:r>
      <w:r w:rsidR="003651D5">
        <w:t>In accordance with these considerations</w:t>
      </w:r>
      <w:r w:rsidR="00721DB1">
        <w:t xml:space="preserve">, </w:t>
      </w:r>
      <w:r w:rsidR="003651D5">
        <w:t>the authors decided to propose</w:t>
      </w:r>
      <w:r w:rsidR="00721DB1">
        <w:t xml:space="preserve"> a WHR plant </w:t>
      </w:r>
      <w:r w:rsidR="00B63FBD">
        <w:t>with</w:t>
      </w:r>
      <w:r w:rsidR="00721DB1">
        <w:t xml:space="preserve"> a variable steam plant layout (WHR</w:t>
      </w:r>
      <w:r w:rsidR="005C45B7">
        <w:t>–</w:t>
      </w:r>
      <w:r w:rsidR="00721DB1">
        <w:t xml:space="preserve">VL), in order to satisfy the HRSG exhaust gas temperature limit </w:t>
      </w:r>
      <w:r w:rsidR="00132ECD">
        <w:t>if</w:t>
      </w:r>
      <w:r w:rsidR="00721DB1">
        <w:t xml:space="preserve"> the engine is fed by </w:t>
      </w:r>
      <w:r w:rsidR="00084D0A">
        <w:t>heavy fuel oil (HFO)</w:t>
      </w:r>
      <w:r w:rsidR="00721DB1">
        <w:t>, and</w:t>
      </w:r>
      <w:r w:rsidR="008D7D51">
        <w:t xml:space="preserve"> to</w:t>
      </w:r>
      <w:r w:rsidR="00721DB1">
        <w:t xml:space="preserve"> reduce </w:t>
      </w:r>
      <w:r w:rsidR="008D7D51">
        <w:t>th</w:t>
      </w:r>
      <w:r w:rsidR="00EF47BA">
        <w:t>is</w:t>
      </w:r>
      <w:r w:rsidR="008D7D51">
        <w:t xml:space="preserve"> temperature </w:t>
      </w:r>
      <w:r w:rsidR="00721DB1">
        <w:t xml:space="preserve">to a minimum possible value </w:t>
      </w:r>
      <w:r w:rsidR="008D7D51">
        <w:t>in the</w:t>
      </w:r>
      <w:r w:rsidR="00721DB1">
        <w:t xml:space="preserve"> </w:t>
      </w:r>
      <w:r w:rsidR="008D7D51">
        <w:t>engine gas mode (</w:t>
      </w:r>
      <w:r w:rsidR="00721DB1">
        <w:t xml:space="preserve">to obtain a </w:t>
      </w:r>
      <w:r w:rsidR="003A0377">
        <w:t xml:space="preserve">more </w:t>
      </w:r>
      <w:r w:rsidR="008D7D51">
        <w:t xml:space="preserve">efficient WHR plant </w:t>
      </w:r>
      <w:r w:rsidR="00721DB1">
        <w:t xml:space="preserve">when the </w:t>
      </w:r>
      <w:r w:rsidR="00BE06B1">
        <w:t>NG fuel is used</w:t>
      </w:r>
      <w:r w:rsidR="008D7D51">
        <w:t>)</w:t>
      </w:r>
      <w:r w:rsidR="00721DB1">
        <w:t>.</w:t>
      </w:r>
      <w:r w:rsidR="00D97801">
        <w:t xml:space="preserve"> </w:t>
      </w:r>
      <w:r w:rsidR="00095C5B">
        <w:t xml:space="preserve">DF engines are </w:t>
      </w:r>
      <w:r w:rsidR="008D7D51">
        <w:t xml:space="preserve">usually </w:t>
      </w:r>
      <w:r w:rsidR="00095C5B">
        <w:t xml:space="preserve">fed by NG (diesel </w:t>
      </w:r>
      <w:r w:rsidR="00EF47BA">
        <w:t>oil</w:t>
      </w:r>
      <w:r w:rsidR="00095C5B">
        <w:t xml:space="preserve"> is</w:t>
      </w:r>
      <w:r w:rsidR="00212AF9">
        <w:t xml:space="preserve"> </w:t>
      </w:r>
      <w:r w:rsidR="00212AF9" w:rsidRPr="00212AF9">
        <w:t>normally</w:t>
      </w:r>
      <w:r w:rsidR="00095C5B">
        <w:t xml:space="preserve"> used </w:t>
      </w:r>
      <w:r w:rsidR="008D7D51">
        <w:t xml:space="preserve">just </w:t>
      </w:r>
      <w:r w:rsidR="00095C5B">
        <w:t xml:space="preserve">in particular conditions), </w:t>
      </w:r>
      <w:r w:rsidR="00D97801" w:rsidRPr="00D97801">
        <w:t>therefore</w:t>
      </w:r>
      <w:r w:rsidR="00D97801">
        <w:t xml:space="preserve"> </w:t>
      </w:r>
      <w:r w:rsidR="00095C5B">
        <w:t xml:space="preserve">in this work the HRSG heat exchangers are designed and optimized for the </w:t>
      </w:r>
      <w:r w:rsidR="00D97801">
        <w:t>NG</w:t>
      </w:r>
      <w:r w:rsidR="008D7D51">
        <w:t xml:space="preserve"> fuel mode of the engine</w:t>
      </w:r>
      <w:r w:rsidR="00095C5B">
        <w:t>.</w:t>
      </w:r>
    </w:p>
    <w:p w:rsidR="00D34004" w:rsidRPr="00CB2A4F" w:rsidRDefault="00D97801" w:rsidP="00D97801">
      <w:pPr>
        <w:rPr>
          <w:b/>
        </w:rPr>
      </w:pPr>
      <w:r>
        <w:t xml:space="preserve">In the paper, </w:t>
      </w:r>
      <w:r w:rsidR="00095C5B">
        <w:t>R</w:t>
      </w:r>
      <w:r w:rsidR="00095C5B" w:rsidRPr="009175A4">
        <w:t>ankine cycle</w:t>
      </w:r>
      <w:r w:rsidR="00A1275F">
        <w:t>s</w:t>
      </w:r>
      <w:r w:rsidR="00095C5B" w:rsidRPr="009175A4">
        <w:t xml:space="preserve"> </w:t>
      </w:r>
      <w:r w:rsidR="00095C5B">
        <w:t>and DF engine</w:t>
      </w:r>
      <w:r w:rsidR="002E1217">
        <w:t>–</w:t>
      </w:r>
      <w:r w:rsidR="00095C5B" w:rsidRPr="009175A4">
        <w:t>WHR</w:t>
      </w:r>
      <w:r w:rsidR="00095C5B">
        <w:t>–VL</w:t>
      </w:r>
      <w:r w:rsidR="00095C5B" w:rsidRPr="009175A4">
        <w:t xml:space="preserve"> combined plant</w:t>
      </w:r>
      <w:r w:rsidR="00095C5B">
        <w:t xml:space="preserve"> (DF–WHR–VL CP)</w:t>
      </w:r>
      <w:r w:rsidR="00095C5B" w:rsidRPr="009175A4">
        <w:t xml:space="preserve"> efficiency</w:t>
      </w:r>
      <w:r w:rsidR="00C561CB">
        <w:t xml:space="preserve"> values</w:t>
      </w:r>
      <w:r w:rsidR="00095C5B" w:rsidRPr="009175A4">
        <w:t xml:space="preserve"> are compared</w:t>
      </w:r>
      <w:r w:rsidR="00525692" w:rsidRPr="00525692">
        <w:t xml:space="preserve"> </w:t>
      </w:r>
      <w:r w:rsidR="00525692">
        <w:t>f</w:t>
      </w:r>
      <w:r w:rsidR="00525692" w:rsidRPr="009175A4">
        <w:t xml:space="preserve">or each </w:t>
      </w:r>
      <w:r w:rsidR="00525692">
        <w:t xml:space="preserve">engine </w:t>
      </w:r>
      <w:r w:rsidR="00525692" w:rsidRPr="009175A4">
        <w:t>fuel typ</w:t>
      </w:r>
      <w:r w:rsidR="00525692">
        <w:t xml:space="preserve">e (diesel </w:t>
      </w:r>
      <w:r w:rsidR="004D5480">
        <w:t xml:space="preserve">oil </w:t>
      </w:r>
      <w:r w:rsidR="00525692">
        <w:t>or NG)</w:t>
      </w:r>
      <w:r w:rsidR="00095C5B">
        <w:t xml:space="preserve">. The HRSG </w:t>
      </w:r>
      <w:r w:rsidR="00C561CB">
        <w:t>size</w:t>
      </w:r>
      <w:r w:rsidR="00C561CB" w:rsidRPr="009175A4">
        <w:t xml:space="preserve"> </w:t>
      </w:r>
      <w:r w:rsidR="00095C5B" w:rsidRPr="009175A4">
        <w:t>and weight</w:t>
      </w:r>
      <w:r w:rsidR="00095C5B">
        <w:t xml:space="preserve"> </w:t>
      </w:r>
      <w:r w:rsidR="00C561CB">
        <w:t xml:space="preserve">are </w:t>
      </w:r>
      <w:r w:rsidR="006109C7">
        <w:t xml:space="preserve">also </w:t>
      </w:r>
      <w:r w:rsidR="00095C5B">
        <w:t>reported.</w:t>
      </w:r>
      <w:r>
        <w:t xml:space="preserve"> </w:t>
      </w:r>
      <w:r w:rsidR="00095C5B">
        <w:t>The WHR</w:t>
      </w:r>
      <w:r w:rsidR="00A1275F">
        <w:t>–</w:t>
      </w:r>
      <w:r w:rsidR="00095C5B">
        <w:t xml:space="preserve">VL </w:t>
      </w:r>
      <w:r w:rsidR="00267D1F">
        <w:t xml:space="preserve">steam </w:t>
      </w:r>
      <w:r w:rsidR="00095C5B">
        <w:t xml:space="preserve">plant </w:t>
      </w:r>
      <w:r w:rsidR="00C561CB">
        <w:t xml:space="preserve">is </w:t>
      </w:r>
      <w:r w:rsidR="00095C5B">
        <w:t xml:space="preserve">compared </w:t>
      </w:r>
      <w:r w:rsidR="004D5480">
        <w:t xml:space="preserve">in terms of performance </w:t>
      </w:r>
      <w:r w:rsidR="00095C5B">
        <w:t xml:space="preserve">with </w:t>
      </w:r>
      <w:r w:rsidR="00C561CB">
        <w:t>a simpler</w:t>
      </w:r>
      <w:r w:rsidR="00095C5B">
        <w:t xml:space="preserve"> WHR single pressure </w:t>
      </w:r>
      <w:r w:rsidR="00C561CB">
        <w:t xml:space="preserve">system </w:t>
      </w:r>
      <w:r w:rsidR="00A1275F">
        <w:t>[</w:t>
      </w:r>
      <w:r w:rsidR="00C561CB">
        <w:t>1</w:t>
      </w:r>
      <w:r w:rsidR="00F24E78">
        <w:t>6</w:t>
      </w:r>
      <w:r w:rsidR="00A1275F">
        <w:t>]</w:t>
      </w:r>
      <w:r w:rsidR="00095C5B">
        <w:t xml:space="preserve">, </w:t>
      </w:r>
      <w:r w:rsidR="00E61DDC">
        <w:t>characterized by</w:t>
      </w:r>
      <w:r w:rsidR="00095C5B" w:rsidRPr="00B65001">
        <w:t xml:space="preserve"> the same</w:t>
      </w:r>
      <w:r w:rsidR="00095C5B">
        <w:t xml:space="preserve"> </w:t>
      </w:r>
      <w:r w:rsidR="00C561CB">
        <w:t>DF</w:t>
      </w:r>
      <w:r w:rsidR="00095C5B">
        <w:t xml:space="preserve"> engine</w:t>
      </w:r>
      <w:r w:rsidR="00E61DDC">
        <w:t>. The examined engine</w:t>
      </w:r>
      <w:r w:rsidR="00095C5B">
        <w:t xml:space="preserve"> </w:t>
      </w:r>
      <w:r w:rsidR="00504CFA">
        <w:t>loads</w:t>
      </w:r>
      <w:r w:rsidR="00095C5B">
        <w:t xml:space="preserve"> </w:t>
      </w:r>
      <w:r w:rsidR="00E61DDC">
        <w:t xml:space="preserve">are comprised </w:t>
      </w:r>
      <w:r w:rsidR="00095C5B">
        <w:t xml:space="preserve">between </w:t>
      </w:r>
      <w:r w:rsidR="00E61DDC">
        <w:t>50</w:t>
      </w:r>
      <w:r w:rsidR="00095C5B">
        <w:t xml:space="preserve">% and </w:t>
      </w:r>
      <w:r w:rsidR="00E61DDC">
        <w:t xml:space="preserve">100 </w:t>
      </w:r>
      <w:r w:rsidR="00095C5B">
        <w:t>% of the Maximum Continuous Rating (MCR)</w:t>
      </w:r>
      <w:r w:rsidR="00E61DDC">
        <w:t>, in both fuel modes</w:t>
      </w:r>
      <w:r w:rsidR="00095C5B">
        <w:t>.</w:t>
      </w:r>
    </w:p>
    <w:p w:rsidR="00B05D6E" w:rsidRDefault="004233EC">
      <w:pPr>
        <w:pStyle w:val="Titolo1"/>
        <w:rPr>
          <w:szCs w:val="20"/>
          <w:lang w:eastAsia="en-US"/>
        </w:rPr>
      </w:pPr>
      <w:r>
        <w:rPr>
          <w:lang w:eastAsia="en-US"/>
        </w:rPr>
        <w:t xml:space="preserve">WHR steam plant </w:t>
      </w:r>
      <w:r w:rsidRPr="004233EC">
        <w:rPr>
          <w:lang w:eastAsia="en-US"/>
        </w:rPr>
        <w:t>modeling</w:t>
      </w:r>
      <w:r w:rsidR="00D76502">
        <w:rPr>
          <w:lang w:eastAsia="en-US"/>
        </w:rPr>
        <w:t xml:space="preserve"> and optim</w:t>
      </w:r>
      <w:r w:rsidR="00B50963">
        <w:rPr>
          <w:lang w:eastAsia="en-US"/>
        </w:rPr>
        <w:t>i</w:t>
      </w:r>
      <w:r w:rsidR="00D76502">
        <w:rPr>
          <w:lang w:eastAsia="en-US"/>
        </w:rPr>
        <w:t>zation</w:t>
      </w:r>
    </w:p>
    <w:p w:rsidR="0094650C" w:rsidRDefault="009C6DB0" w:rsidP="0094650C">
      <w:pPr>
        <w:pStyle w:val="NoindentNormal"/>
      </w:pPr>
      <w:r>
        <w:t>A</w:t>
      </w:r>
      <w:r w:rsidR="004233EC">
        <w:t xml:space="preserve"> </w:t>
      </w:r>
      <w:r w:rsidR="004233EC" w:rsidRPr="008E6479">
        <w:t>WHR</w:t>
      </w:r>
      <w:r w:rsidR="004233EC">
        <w:t xml:space="preserve"> </w:t>
      </w:r>
      <w:r w:rsidR="001A5EAA">
        <w:t xml:space="preserve">single pressure </w:t>
      </w:r>
      <w:r w:rsidR="004233EC">
        <w:t xml:space="preserve">saturated steam </w:t>
      </w:r>
      <w:r>
        <w:t>p</w:t>
      </w:r>
      <w:r w:rsidRPr="008E6479">
        <w:t>lant</w:t>
      </w:r>
      <w:r w:rsidR="00B50963" w:rsidRPr="00B50963">
        <w:t xml:space="preserve"> </w:t>
      </w:r>
      <w:r w:rsidR="00B50963">
        <w:t xml:space="preserve">of a </w:t>
      </w:r>
      <w:r w:rsidR="00CC5724">
        <w:t>DF</w:t>
      </w:r>
      <w:r w:rsidR="00B50963">
        <w:t xml:space="preserve"> </w:t>
      </w:r>
      <w:r w:rsidR="00B50963" w:rsidRPr="00924687">
        <w:t>four stroke</w:t>
      </w:r>
      <w:r w:rsidR="00B50963">
        <w:t xml:space="preserve"> marine engine</w:t>
      </w:r>
      <w:r w:rsidR="004233EC">
        <w:t xml:space="preserve">, </w:t>
      </w:r>
      <w:r w:rsidR="0042743C">
        <w:t xml:space="preserve">whose scheme is shown </w:t>
      </w:r>
      <w:r w:rsidR="004233EC">
        <w:t xml:space="preserve">in Figure 1, </w:t>
      </w:r>
      <w:r w:rsidR="00B50963">
        <w:t>was already</w:t>
      </w:r>
      <w:r w:rsidR="004233EC">
        <w:t xml:space="preserve"> presented in </w:t>
      </w:r>
      <w:r w:rsidR="00B50963">
        <w:t>a</w:t>
      </w:r>
      <w:r w:rsidR="004233EC">
        <w:t xml:space="preserve"> previous paper [</w:t>
      </w:r>
      <w:r w:rsidR="00B50963">
        <w:t>1</w:t>
      </w:r>
      <w:r w:rsidR="00F24E78">
        <w:t>6</w:t>
      </w:r>
      <w:r w:rsidR="004233EC">
        <w:t>].</w:t>
      </w:r>
      <w:r w:rsidR="00183CC2">
        <w:t xml:space="preserve"> Th</w:t>
      </w:r>
      <w:r w:rsidR="005B7AF1">
        <w:t>is</w:t>
      </w:r>
      <w:r w:rsidR="00183CC2">
        <w:t xml:space="preserve"> WHR steam plant is basically composed by a HRSG</w:t>
      </w:r>
      <w:r w:rsidR="00F24E78">
        <w:t xml:space="preserve"> (</w:t>
      </w:r>
      <w:r w:rsidR="00183CC2">
        <w:t>composed by an economizer (E) and an evaporator (EV)</w:t>
      </w:r>
      <w:r w:rsidR="00F24E78">
        <w:t>)</w:t>
      </w:r>
      <w:r w:rsidR="00183CC2">
        <w:t xml:space="preserve"> that feeds a steam turbine (ST) to </w:t>
      </w:r>
      <w:r w:rsidR="00F24E78">
        <w:t xml:space="preserve">drive </w:t>
      </w:r>
      <w:r w:rsidR="00183CC2">
        <w:t>an electric generator (EG).</w:t>
      </w:r>
      <w:r w:rsidR="00183CC2" w:rsidRPr="00AA4748">
        <w:t xml:space="preserve"> </w:t>
      </w:r>
      <w:r w:rsidR="00CC5724">
        <w:t>The turbine exhaust steam</w:t>
      </w:r>
      <w:r w:rsidR="00183CC2">
        <w:t xml:space="preserve"> is extract</w:t>
      </w:r>
      <w:r w:rsidR="002C6680">
        <w:t>ed</w:t>
      </w:r>
      <w:r w:rsidR="00183CC2">
        <w:t xml:space="preserve"> by a condensing pump (SCP)</w:t>
      </w:r>
      <w:r w:rsidR="00F24E78">
        <w:t xml:space="preserve"> from the condenser (SCO)</w:t>
      </w:r>
      <w:r w:rsidR="005B7AF1">
        <w:t>,</w:t>
      </w:r>
      <w:r w:rsidR="00183CC2">
        <w:t xml:space="preserve"> </w:t>
      </w:r>
      <w:r w:rsidR="002C6680">
        <w:t>and</w:t>
      </w:r>
      <w:r w:rsidR="00183CC2">
        <w:t xml:space="preserve"> </w:t>
      </w:r>
      <w:r w:rsidR="00183CC2" w:rsidRPr="00CF2214">
        <w:t>preheated</w:t>
      </w:r>
      <w:r w:rsidR="00183CC2">
        <w:t xml:space="preserve"> </w:t>
      </w:r>
      <w:r w:rsidR="005B7AF1">
        <w:t>in</w:t>
      </w:r>
      <w:r w:rsidR="00183CC2">
        <w:t xml:space="preserve"> the </w:t>
      </w:r>
      <w:r w:rsidR="004C7619">
        <w:t xml:space="preserve">Jacket </w:t>
      </w:r>
      <w:r w:rsidR="00183CC2">
        <w:t>Water</w:t>
      </w:r>
      <w:r w:rsidR="002C6680">
        <w:t xml:space="preserve"> (JW)</w:t>
      </w:r>
      <w:r w:rsidR="00F24E78">
        <w:t>. Then it is</w:t>
      </w:r>
      <w:r w:rsidR="00183CC2">
        <w:t xml:space="preserve"> </w:t>
      </w:r>
      <w:r w:rsidR="00F24E78">
        <w:t>delivered</w:t>
      </w:r>
      <w:r w:rsidR="00183CC2">
        <w:t xml:space="preserve"> to the Heat Water Tank (HWT)</w:t>
      </w:r>
      <w:r w:rsidR="00E80F0D">
        <w:t xml:space="preserve">, </w:t>
      </w:r>
      <w:r w:rsidR="00E80F0D" w:rsidRPr="00E80F0D">
        <w:t xml:space="preserve">from which it is </w:t>
      </w:r>
      <w:r w:rsidR="00F24E78">
        <w:t xml:space="preserve">moved </w:t>
      </w:r>
      <w:r w:rsidR="00E80F0D">
        <w:t>by the main feed pump (MFP)</w:t>
      </w:r>
      <w:r w:rsidR="00C87A65">
        <w:t xml:space="preserve"> to the HRSG economizer (E)</w:t>
      </w:r>
      <w:r w:rsidR="00E80F0D">
        <w:t>.</w:t>
      </w:r>
      <w:r w:rsidR="00183CC2">
        <w:t xml:space="preserve"> </w:t>
      </w:r>
      <w:r w:rsidR="00C87A65">
        <w:t xml:space="preserve">Meanwhile the water is warmed  in the engine scavenger (SC) by </w:t>
      </w:r>
      <w:r w:rsidR="00183CC2">
        <w:t xml:space="preserve">the turbocharger compressor outlet hot air. </w:t>
      </w:r>
      <w:r w:rsidR="00E80F0D">
        <w:t xml:space="preserve">To satisfy the ship steam services, </w:t>
      </w:r>
      <w:r w:rsidR="00183CC2">
        <w:t xml:space="preserve">a </w:t>
      </w:r>
      <w:r w:rsidR="00DF59BF">
        <w:t xml:space="preserve">saturated steam </w:t>
      </w:r>
      <w:r w:rsidR="00183CC2">
        <w:t>part is take</w:t>
      </w:r>
      <w:r w:rsidR="00E80F0D">
        <w:t>n from the HRSG steam drum (SD)</w:t>
      </w:r>
      <w:r w:rsidR="00C87A65">
        <w:t>,</w:t>
      </w:r>
      <w:r w:rsidR="00E80F0D">
        <w:t xml:space="preserve"> as </w:t>
      </w:r>
      <w:r w:rsidR="00C87A65">
        <w:t>illustrated</w:t>
      </w:r>
      <w:r w:rsidR="00E80F0D">
        <w:t xml:space="preserve"> in Figure 1.</w:t>
      </w:r>
    </w:p>
    <w:p w:rsidR="0094650C" w:rsidRDefault="0094650C" w:rsidP="0094650C">
      <w:pPr>
        <w:pStyle w:val="NoindentNormal"/>
      </w:pPr>
    </w:p>
    <w:p w:rsidR="0094650C" w:rsidRPr="00F52C60" w:rsidRDefault="00E5797F" w:rsidP="0094650C">
      <w:pPr>
        <w:pStyle w:val="NoindentNormal"/>
        <w:jc w:val="center"/>
      </w:pPr>
      <w:r>
        <w:object w:dxaOrig="14355" w:dyaOrig="8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88.25pt;mso-position-horizontal:absolute" o:ole="">
            <v:imagedata r:id="rId9" o:title="" croptop="11269f" cropbottom="15965f" cropleft="14187f" cropright="26996f"/>
          </v:shape>
          <o:OLEObject Type="Embed" ProgID="DRAFTSIGHT.Document" ShapeID="_x0000_i1025" DrawAspect="Content" ObjectID="_1581742328" r:id="rId10"/>
        </w:object>
      </w:r>
    </w:p>
    <w:p w:rsidR="0094650C" w:rsidRPr="004233EC" w:rsidRDefault="0094650C" w:rsidP="0094650C">
      <w:pPr>
        <w:pStyle w:val="Didascalia"/>
        <w:jc w:val="center"/>
      </w:pPr>
      <w:r w:rsidRPr="004233EC">
        <w:rPr>
          <w:b/>
        </w:rPr>
        <w:t>Figure 1.</w:t>
      </w:r>
      <w:r>
        <w:t xml:space="preserve"> Marine engine WHR saturated steam plant layout</w:t>
      </w:r>
    </w:p>
    <w:p w:rsidR="0094650C" w:rsidRDefault="0094650C" w:rsidP="0094650C">
      <w:pPr>
        <w:pStyle w:val="NoindentNormal"/>
      </w:pPr>
    </w:p>
    <w:p w:rsidR="008B059D" w:rsidRPr="00235594" w:rsidRDefault="00183CC2" w:rsidP="0094650C">
      <w:pPr>
        <w:pStyle w:val="NoindentNormal"/>
        <w:rPr>
          <w:i/>
        </w:rPr>
      </w:pPr>
      <w:r>
        <w:t xml:space="preserve">Starting </w:t>
      </w:r>
      <w:r w:rsidR="00B45A82">
        <w:t xml:space="preserve">from </w:t>
      </w:r>
      <w:r>
        <w:t>the DF engine exhaust gas temperature and mass flow rate</w:t>
      </w:r>
      <w:r w:rsidR="00B45A82">
        <w:t>,</w:t>
      </w:r>
      <w:r w:rsidR="00CC5724">
        <w:t xml:space="preserve"> </w:t>
      </w:r>
      <w:r w:rsidR="00B45A82">
        <w:t>t</w:t>
      </w:r>
      <w:r w:rsidR="00571B5A">
        <w:t xml:space="preserve">he main data and performance of the </w:t>
      </w:r>
      <w:r w:rsidR="00CA58F0">
        <w:t xml:space="preserve">WHR plant Rankine cycle and components (HRSG economizer, evaporator, steam drum, steam turbine, heat water tank, etc.) are determined and optimized </w:t>
      </w:r>
      <w:r w:rsidR="00CA58F0" w:rsidRPr="00F304C6">
        <w:t xml:space="preserve">by a </w:t>
      </w:r>
      <w:r w:rsidR="00B45A82">
        <w:t>mathematical code developed in MATLAB</w:t>
      </w:r>
      <w:r w:rsidR="00B45A82" w:rsidRPr="00727774">
        <w:rPr>
          <w:vertAlign w:val="superscript"/>
        </w:rPr>
        <w:t>®</w:t>
      </w:r>
      <w:r w:rsidR="00B45A82">
        <w:t xml:space="preserve"> language, as already applied in [16]. The numerical </w:t>
      </w:r>
      <w:r w:rsidR="00CA58F0">
        <w:t xml:space="preserve">procedure </w:t>
      </w:r>
      <w:r w:rsidR="00B45A82">
        <w:t xml:space="preserve">is hereinafter </w:t>
      </w:r>
      <w:r w:rsidR="00CA58F0" w:rsidRPr="00694B04">
        <w:t>summarized</w:t>
      </w:r>
      <w:r w:rsidR="00CA58F0">
        <w:t>,</w:t>
      </w:r>
      <w:r w:rsidR="0094650C">
        <w:t xml:space="preserve"> </w:t>
      </w:r>
      <w:r w:rsidR="008B059D" w:rsidRPr="005C171B">
        <w:t>while more detail</w:t>
      </w:r>
      <w:r w:rsidR="00B45A82">
        <w:t>s</w:t>
      </w:r>
      <w:r w:rsidR="008B059D" w:rsidRPr="005C171B">
        <w:t xml:space="preserve"> </w:t>
      </w:r>
      <w:r w:rsidR="00B45A82">
        <w:t>are</w:t>
      </w:r>
      <w:r w:rsidR="008B059D">
        <w:t xml:space="preserve"> reported in </w:t>
      </w:r>
      <w:r w:rsidR="00DD5906">
        <w:t>[1</w:t>
      </w:r>
      <w:r w:rsidR="008E5BB6">
        <w:t>1</w:t>
      </w:r>
      <w:r w:rsidR="00DD5906">
        <w:t>]</w:t>
      </w:r>
      <w:r w:rsidR="008B059D">
        <w:t>.</w:t>
      </w:r>
      <w:r w:rsidR="00B96F91">
        <w:t xml:space="preserve"> </w:t>
      </w:r>
      <w:r w:rsidR="008B059D">
        <w:t>T</w:t>
      </w:r>
      <w:r w:rsidR="008B059D" w:rsidRPr="00A95002">
        <w:t xml:space="preserve">he </w:t>
      </w:r>
      <w:r w:rsidR="00F304C6">
        <w:t>WHR steam plant</w:t>
      </w:r>
      <w:r w:rsidR="00B96F91">
        <w:t xml:space="preserve"> design procedure </w:t>
      </w:r>
      <w:r w:rsidR="00CF73CD">
        <w:t>is based on</w:t>
      </w:r>
      <w:r w:rsidR="008B059D">
        <w:t xml:space="preserve"> the </w:t>
      </w:r>
      <w:r w:rsidR="008B059D" w:rsidRPr="00A95002">
        <w:t xml:space="preserve">steady state continuity and energy </w:t>
      </w:r>
      <w:r w:rsidR="00CF73CD">
        <w:t>equations</w:t>
      </w:r>
      <w:r w:rsidR="008B059D" w:rsidRPr="00A95002">
        <w:t>:</w:t>
      </w:r>
    </w:p>
    <w:p w:rsidR="00235594" w:rsidRPr="00E62120" w:rsidRDefault="00235594" w:rsidP="00B77F8B">
      <w:pPr>
        <w:spacing w:line="120" w:lineRule="auto"/>
        <w:rPr>
          <w:sz w:val="16"/>
          <w:szCs w:val="16"/>
        </w:rPr>
      </w:pPr>
    </w:p>
    <w:p w:rsidR="00235594" w:rsidRPr="003218EE" w:rsidRDefault="00235594" w:rsidP="00235594">
      <w:pPr>
        <w:jc w:val="center"/>
      </w:pPr>
      <w:r w:rsidRPr="003218EE">
        <w:rPr>
          <w:position w:val="-14"/>
        </w:rPr>
        <w:object w:dxaOrig="1500" w:dyaOrig="380">
          <v:shape id="_x0000_i1026" type="#_x0000_t75" style="width:74.25pt;height:18.75pt" o:ole="" fillcolor="window">
            <v:imagedata r:id="rId11" o:title=""/>
          </v:shape>
          <o:OLEObject Type="Embed" ProgID="Equation.3" ShapeID="_x0000_i1026" DrawAspect="Content" ObjectID="_1581742329" r:id="rId12"/>
        </w:object>
      </w:r>
      <w:r w:rsidRPr="003218EE">
        <w:rPr>
          <w:position w:val="-14"/>
        </w:rPr>
        <w:t xml:space="preserve">        </w:t>
      </w:r>
      <w:r>
        <w:rPr>
          <w:position w:val="-14"/>
        </w:rPr>
        <w:t xml:space="preserve">                        </w:t>
      </w:r>
      <w:r w:rsidRPr="003218EE">
        <w:rPr>
          <w:position w:val="-14"/>
        </w:rPr>
        <w:t xml:space="preserve">             </w:t>
      </w:r>
      <w:r>
        <w:rPr>
          <w:position w:val="-14"/>
        </w:rPr>
        <w:t xml:space="preserve"> </w:t>
      </w:r>
      <w:r w:rsidRPr="003218EE">
        <w:rPr>
          <w:position w:val="-14"/>
        </w:rPr>
        <w:t xml:space="preserve">                                                   </w:t>
      </w:r>
      <w:r w:rsidRPr="003218EE">
        <w:t>(</w:t>
      </w:r>
      <w:r>
        <w:t>1</w:t>
      </w:r>
      <w:r w:rsidRPr="003218EE">
        <w:t>)</w:t>
      </w:r>
    </w:p>
    <w:p w:rsidR="00235594" w:rsidRPr="00E62120" w:rsidRDefault="00235594" w:rsidP="00B77F8B">
      <w:pPr>
        <w:spacing w:line="120" w:lineRule="auto"/>
        <w:rPr>
          <w:sz w:val="16"/>
          <w:szCs w:val="16"/>
        </w:rPr>
      </w:pPr>
    </w:p>
    <w:p w:rsidR="00235594" w:rsidRPr="003218EE" w:rsidRDefault="00235594" w:rsidP="00235594">
      <w:pPr>
        <w:jc w:val="center"/>
      </w:pPr>
      <w:r w:rsidRPr="003218EE">
        <w:rPr>
          <w:position w:val="-14"/>
        </w:rPr>
        <w:object w:dxaOrig="2160" w:dyaOrig="380">
          <v:shape id="_x0000_i1027" type="#_x0000_t75" style="width:107.25pt;height:18.75pt" o:ole="" fillcolor="window">
            <v:imagedata r:id="rId13" o:title=""/>
          </v:shape>
          <o:OLEObject Type="Embed" ProgID="Equation.3" ShapeID="_x0000_i1027" DrawAspect="Content" ObjectID="_1581742330" r:id="rId14"/>
        </w:object>
      </w:r>
      <w:r w:rsidRPr="003218EE">
        <w:t xml:space="preserve">      </w:t>
      </w:r>
      <w:r>
        <w:t xml:space="preserve">                </w:t>
      </w:r>
      <w:r w:rsidRPr="003218EE">
        <w:t xml:space="preserve">    </w:t>
      </w:r>
      <w:r>
        <w:t xml:space="preserve">                   </w:t>
      </w:r>
      <w:r w:rsidRPr="003218EE">
        <w:t xml:space="preserve">                                      (</w:t>
      </w:r>
      <w:r>
        <w:t>2</w:t>
      </w:r>
      <w:r w:rsidRPr="003218EE">
        <w:t>)</w:t>
      </w:r>
    </w:p>
    <w:p w:rsidR="00235594" w:rsidRPr="00E62120" w:rsidRDefault="00235594" w:rsidP="00B77F8B">
      <w:pPr>
        <w:spacing w:line="120" w:lineRule="auto"/>
        <w:rPr>
          <w:sz w:val="16"/>
          <w:szCs w:val="16"/>
        </w:rPr>
      </w:pPr>
    </w:p>
    <w:p w:rsidR="00DF29E5" w:rsidRPr="00DF29E5" w:rsidRDefault="00DF29E5" w:rsidP="00235594">
      <w:pPr>
        <w:ind w:firstLine="0"/>
      </w:pPr>
      <w:r>
        <w:t xml:space="preserve">where </w:t>
      </w:r>
      <w:r>
        <w:rPr>
          <w:i/>
        </w:rPr>
        <w:t>M</w:t>
      </w:r>
      <w:r>
        <w:rPr>
          <w:vertAlign w:val="subscript"/>
        </w:rPr>
        <w:t>i</w:t>
      </w:r>
      <w:r>
        <w:t xml:space="preserve"> and </w:t>
      </w:r>
      <w:r>
        <w:rPr>
          <w:i/>
        </w:rPr>
        <w:t>M</w:t>
      </w:r>
      <w:r>
        <w:rPr>
          <w:vertAlign w:val="subscript"/>
        </w:rPr>
        <w:t>o</w:t>
      </w:r>
      <w:r>
        <w:t xml:space="preserve"> are the fluid mass flow rate in the plant components inlet and outlet section</w:t>
      </w:r>
      <w:r w:rsidR="00CC5724">
        <w:t>s</w:t>
      </w:r>
      <w:r>
        <w:t xml:space="preserve"> respectively, </w:t>
      </w:r>
      <w:r>
        <w:rPr>
          <w:i/>
        </w:rPr>
        <w:t>h</w:t>
      </w:r>
      <w:r>
        <w:t xml:space="preserve"> </w:t>
      </w:r>
      <w:r w:rsidR="00CC5724">
        <w:t xml:space="preserve">is </w:t>
      </w:r>
      <w:r>
        <w:t xml:space="preserve">the fluid specific enthalpy, </w:t>
      </w:r>
      <w:r>
        <w:rPr>
          <w:i/>
        </w:rPr>
        <w:t>Q</w:t>
      </w:r>
      <w:r>
        <w:t xml:space="preserve">’ and </w:t>
      </w:r>
      <w:r>
        <w:rPr>
          <w:i/>
        </w:rPr>
        <w:t>P</w:t>
      </w:r>
      <w:r>
        <w:t xml:space="preserve"> </w:t>
      </w:r>
      <w:r w:rsidR="00CC5724">
        <w:t xml:space="preserve">are </w:t>
      </w:r>
      <w:r>
        <w:t xml:space="preserve">respectively the heat and mechanical power </w:t>
      </w:r>
      <w:r w:rsidRPr="00DF29E5">
        <w:t>exchanged with the outside</w:t>
      </w:r>
      <w:r>
        <w:t>.</w:t>
      </w:r>
    </w:p>
    <w:p w:rsidR="00235594" w:rsidRPr="000D5E83" w:rsidRDefault="000D5E83" w:rsidP="00374483">
      <w:pPr>
        <w:rPr>
          <w:i/>
        </w:rPr>
      </w:pPr>
      <w:r>
        <w:t>T</w:t>
      </w:r>
      <w:r w:rsidR="00235594" w:rsidRPr="00D6519A">
        <w:t xml:space="preserve">he </w:t>
      </w:r>
      <w:r w:rsidR="00CC5724">
        <w:t xml:space="preserve">equation for the computation of the </w:t>
      </w:r>
      <w:r w:rsidR="00235594">
        <w:t xml:space="preserve">HRSG </w:t>
      </w:r>
      <w:r w:rsidR="00235594" w:rsidRPr="00374CB8">
        <w:t>fin</w:t>
      </w:r>
      <w:r w:rsidR="00235594">
        <w:t xml:space="preserve">ned pipes </w:t>
      </w:r>
      <w:r w:rsidR="00235594" w:rsidRPr="006400DA">
        <w:rPr>
          <w:color w:val="000000"/>
        </w:rPr>
        <w:t xml:space="preserve">wall </w:t>
      </w:r>
      <w:r w:rsidR="00235594" w:rsidRPr="008959CD">
        <w:t xml:space="preserve">overall </w:t>
      </w:r>
      <w:r w:rsidR="00235594" w:rsidRPr="006400DA">
        <w:rPr>
          <w:color w:val="000000"/>
        </w:rPr>
        <w:t>heat exchange coefficient</w:t>
      </w:r>
      <w:r w:rsidR="00235594">
        <w:rPr>
          <w:color w:val="000000"/>
        </w:rPr>
        <w:t xml:space="preserve"> (</w:t>
      </w:r>
      <w:r w:rsidR="00235594">
        <w:rPr>
          <w:i/>
          <w:color w:val="000000"/>
        </w:rPr>
        <w:t>k</w:t>
      </w:r>
      <w:r w:rsidR="00235594">
        <w:rPr>
          <w:i/>
          <w:color w:val="000000"/>
          <w:vertAlign w:val="subscript"/>
        </w:rPr>
        <w:t>e</w:t>
      </w:r>
      <w:r w:rsidR="00235594">
        <w:rPr>
          <w:color w:val="000000"/>
        </w:rPr>
        <w:t>)</w:t>
      </w:r>
      <w:r w:rsidR="00235594" w:rsidRPr="006400DA">
        <w:rPr>
          <w:color w:val="000000"/>
        </w:rPr>
        <w:t xml:space="preserve"> </w:t>
      </w:r>
      <w:r w:rsidR="00DE7E91">
        <w:t>is</w:t>
      </w:r>
      <w:r w:rsidR="00235594">
        <w:t>:</w:t>
      </w:r>
    </w:p>
    <w:p w:rsidR="00235594" w:rsidRPr="00E62120" w:rsidRDefault="00235594" w:rsidP="00B77F8B">
      <w:pPr>
        <w:spacing w:line="120" w:lineRule="auto"/>
        <w:rPr>
          <w:sz w:val="16"/>
          <w:szCs w:val="16"/>
        </w:rPr>
      </w:pPr>
    </w:p>
    <w:p w:rsidR="00235594" w:rsidRDefault="000D5E83" w:rsidP="00C40BFA">
      <w:r w:rsidRPr="009543F5">
        <w:rPr>
          <w:position w:val="-26"/>
        </w:rPr>
        <w:object w:dxaOrig="3240" w:dyaOrig="600">
          <v:shape id="_x0000_i1028" type="#_x0000_t75" style="width:158.25pt;height:30.75pt" o:ole="" fillcolor="window">
            <v:imagedata r:id="rId15" o:title=""/>
          </v:shape>
          <o:OLEObject Type="Embed" ProgID="Equation.3" ShapeID="_x0000_i1028" DrawAspect="Content" ObjectID="_1581742331" r:id="rId16"/>
        </w:object>
      </w:r>
      <w:r w:rsidR="00235594">
        <w:t xml:space="preserve">                 </w:t>
      </w:r>
      <w:r>
        <w:t xml:space="preserve">        </w:t>
      </w:r>
      <w:r w:rsidR="00235594">
        <w:t xml:space="preserve">       </w:t>
      </w:r>
      <w:r>
        <w:t xml:space="preserve">                                 </w:t>
      </w:r>
      <w:r w:rsidR="00235594">
        <w:t>(3)</w:t>
      </w:r>
    </w:p>
    <w:p w:rsidR="00E62120" w:rsidRPr="00E62120" w:rsidRDefault="00E62120" w:rsidP="00B77F8B">
      <w:pPr>
        <w:spacing w:line="120" w:lineRule="auto"/>
        <w:rPr>
          <w:sz w:val="16"/>
          <w:szCs w:val="16"/>
        </w:rPr>
      </w:pPr>
    </w:p>
    <w:p w:rsidR="00235594" w:rsidRPr="00F95818" w:rsidRDefault="00374483" w:rsidP="00F95818">
      <w:pPr>
        <w:ind w:firstLine="0"/>
        <w:rPr>
          <w:i/>
        </w:rPr>
      </w:pPr>
      <w:r>
        <w:t xml:space="preserve">In the equation, </w:t>
      </w:r>
      <w:r>
        <w:rPr>
          <w:i/>
        </w:rPr>
        <w:t>h</w:t>
      </w:r>
      <w:r>
        <w:rPr>
          <w:i/>
          <w:vertAlign w:val="subscript"/>
        </w:rPr>
        <w:t>e</w:t>
      </w:r>
      <w:r>
        <w:t xml:space="preserve"> and </w:t>
      </w:r>
      <w:r>
        <w:rPr>
          <w:i/>
        </w:rPr>
        <w:t>h</w:t>
      </w:r>
      <w:r>
        <w:rPr>
          <w:i/>
          <w:vertAlign w:val="subscript"/>
        </w:rPr>
        <w:t>i</w:t>
      </w:r>
      <w:r>
        <w:t xml:space="preserve"> are the </w:t>
      </w:r>
      <w:r w:rsidRPr="00374483">
        <w:t>external</w:t>
      </w:r>
      <w:r>
        <w:t xml:space="preserve"> and internal</w:t>
      </w:r>
      <w:r w:rsidRPr="00374483">
        <w:t xml:space="preserve"> pipe</w:t>
      </w:r>
      <w:r>
        <w:t>s</w:t>
      </w:r>
      <w:r w:rsidRPr="00374483">
        <w:t xml:space="preserve"> convective heat transfer coefficient</w:t>
      </w:r>
      <w:r w:rsidR="00084D0A">
        <w:t>s</w:t>
      </w:r>
      <w:r>
        <w:t xml:space="preserve">, </w:t>
      </w:r>
      <w:r w:rsidR="00890A48">
        <w:rPr>
          <w:i/>
        </w:rPr>
        <w:t>R</w:t>
      </w:r>
      <w:r w:rsidR="00890A48">
        <w:rPr>
          <w:i/>
          <w:vertAlign w:val="subscript"/>
        </w:rPr>
        <w:t>e</w:t>
      </w:r>
      <w:r w:rsidR="00890A48">
        <w:t xml:space="preserve"> and </w:t>
      </w:r>
      <w:r w:rsidR="00890A48">
        <w:rPr>
          <w:i/>
        </w:rPr>
        <w:t>R</w:t>
      </w:r>
      <w:r w:rsidR="00890A48">
        <w:rPr>
          <w:i/>
          <w:vertAlign w:val="subscript"/>
        </w:rPr>
        <w:t>i</w:t>
      </w:r>
      <w:r w:rsidR="00890A48">
        <w:rPr>
          <w:i/>
        </w:rPr>
        <w:t xml:space="preserve"> </w:t>
      </w:r>
      <w:r w:rsidR="00890A48">
        <w:t xml:space="preserve">the </w:t>
      </w:r>
      <w:r w:rsidR="00890A48" w:rsidRPr="00890A48">
        <w:t>external and internal pipes thermal resistance</w:t>
      </w:r>
      <w:r w:rsidR="00084D0A">
        <w:t>s</w:t>
      </w:r>
      <w:r w:rsidR="00890A48">
        <w:t xml:space="preserve">, </w:t>
      </w:r>
      <w:r w:rsidR="00890A48">
        <w:rPr>
          <w:i/>
        </w:rPr>
        <w:t>s</w:t>
      </w:r>
      <w:r w:rsidR="00890A48">
        <w:t xml:space="preserve"> and </w:t>
      </w:r>
      <w:r w:rsidR="00890A48">
        <w:rPr>
          <w:i/>
        </w:rPr>
        <w:t>k</w:t>
      </w:r>
      <w:r w:rsidR="00890A48">
        <w:t xml:space="preserve"> the </w:t>
      </w:r>
      <w:r w:rsidR="00890A48" w:rsidRPr="00890A48">
        <w:t>pipes wall thickness</w:t>
      </w:r>
      <w:r w:rsidR="00890A48">
        <w:t xml:space="preserve"> and </w:t>
      </w:r>
      <w:r w:rsidR="00084D0A">
        <w:t xml:space="preserve">the </w:t>
      </w:r>
      <w:r w:rsidR="00890A48" w:rsidRPr="00890A48">
        <w:t>wall thermal conductivity</w:t>
      </w:r>
      <w:r w:rsidR="00890A48">
        <w:t xml:space="preserve">, </w:t>
      </w:r>
      <w:r w:rsidR="00890A48">
        <w:rPr>
          <w:i/>
        </w:rPr>
        <w:t>A</w:t>
      </w:r>
      <w:r w:rsidR="00890A48">
        <w:rPr>
          <w:i/>
          <w:vertAlign w:val="subscript"/>
        </w:rPr>
        <w:t>e</w:t>
      </w:r>
      <w:r w:rsidR="00890A48">
        <w:t xml:space="preserve">, </w:t>
      </w:r>
      <w:r w:rsidR="00890A48">
        <w:rPr>
          <w:i/>
        </w:rPr>
        <w:t>A</w:t>
      </w:r>
      <w:r w:rsidR="00890A48">
        <w:rPr>
          <w:i/>
          <w:vertAlign w:val="subscript"/>
        </w:rPr>
        <w:t>i</w:t>
      </w:r>
      <w:r w:rsidR="00890A48">
        <w:rPr>
          <w:i/>
        </w:rPr>
        <w:t xml:space="preserve"> </w:t>
      </w:r>
      <w:r w:rsidR="00890A48">
        <w:t xml:space="preserve">and </w:t>
      </w:r>
      <w:r w:rsidR="00890A48">
        <w:rPr>
          <w:i/>
        </w:rPr>
        <w:t>A</w:t>
      </w:r>
      <w:r w:rsidR="00890A48">
        <w:rPr>
          <w:i/>
          <w:vertAlign w:val="subscript"/>
        </w:rPr>
        <w:t>ml</w:t>
      </w:r>
      <w:r w:rsidR="00890A48">
        <w:t xml:space="preserve"> the </w:t>
      </w:r>
      <w:r w:rsidR="00890A48" w:rsidRPr="00890A48">
        <w:t>pipes wall external, internal and logarithm area</w:t>
      </w:r>
      <w:r w:rsidR="00615037">
        <w:t>s</w:t>
      </w:r>
      <w:r w:rsidR="00890A48">
        <w:t xml:space="preserve"> respectively.</w:t>
      </w:r>
      <w:r>
        <w:t xml:space="preserve"> </w:t>
      </w:r>
      <w:r w:rsidR="00235594">
        <w:t xml:space="preserve">From </w:t>
      </w:r>
      <w:r w:rsidR="000D5E83">
        <w:t>E</w:t>
      </w:r>
      <w:r w:rsidR="00235594">
        <w:t>q. (3), the HRSG components (economizer</w:t>
      </w:r>
      <w:r w:rsidR="00A03A69">
        <w:t>,</w:t>
      </w:r>
      <w:r w:rsidR="00235594">
        <w:t xml:space="preserve"> evaporator</w:t>
      </w:r>
      <w:r w:rsidR="00A03A69" w:rsidRPr="00A03A69">
        <w:t xml:space="preserve"> </w:t>
      </w:r>
      <w:r w:rsidR="00A03A69">
        <w:t>and superheater</w:t>
      </w:r>
      <w:r w:rsidR="00235594">
        <w:t xml:space="preserve">) design </w:t>
      </w:r>
      <w:r w:rsidR="00235594" w:rsidRPr="0002087F">
        <w:t xml:space="preserve">can be </w:t>
      </w:r>
      <w:r w:rsidR="00CF73CD">
        <w:t>carried out</w:t>
      </w:r>
      <w:r w:rsidR="00615037">
        <w:t xml:space="preserve"> </w:t>
      </w:r>
      <w:r w:rsidR="00CF73CD">
        <w:t xml:space="preserve">through the </w:t>
      </w:r>
      <w:r w:rsidR="00235594">
        <w:t xml:space="preserve">finned tube correlations </w:t>
      </w:r>
      <w:r w:rsidR="00B109CD">
        <w:t>[</w:t>
      </w:r>
      <w:r w:rsidR="00213C3F">
        <w:t>1</w:t>
      </w:r>
      <w:r w:rsidR="008E5BB6">
        <w:t>1</w:t>
      </w:r>
      <w:r w:rsidR="00B109CD">
        <w:t>]</w:t>
      </w:r>
      <w:r w:rsidR="00235594">
        <w:t>.</w:t>
      </w:r>
      <w:r w:rsidR="00F95818">
        <w:t xml:space="preserve"> </w:t>
      </w:r>
      <w:r w:rsidR="00235594">
        <w:t xml:space="preserve">The </w:t>
      </w:r>
      <w:r w:rsidR="005A5BA4">
        <w:t xml:space="preserve">pipes </w:t>
      </w:r>
      <w:r w:rsidR="00235594">
        <w:t xml:space="preserve">heat exchange area is </w:t>
      </w:r>
      <w:r w:rsidR="00CF73CD">
        <w:t xml:space="preserve">evaluated </w:t>
      </w:r>
      <w:r w:rsidR="00235594">
        <w:t xml:space="preserve">by </w:t>
      </w:r>
      <w:r w:rsidR="006E336C">
        <w:t xml:space="preserve">solving </w:t>
      </w:r>
      <w:r w:rsidR="002E5485">
        <w:t xml:space="preserve">the </w:t>
      </w:r>
      <w:r w:rsidR="00235594" w:rsidRPr="000F7BD5">
        <w:t>gas</w:t>
      </w:r>
      <w:r w:rsidR="00F95818">
        <w:t xml:space="preserve"> (</w:t>
      </w:r>
      <w:r w:rsidR="00F95818">
        <w:rPr>
          <w:i/>
          <w:vertAlign w:val="subscript"/>
        </w:rPr>
        <w:t>g</w:t>
      </w:r>
      <w:r w:rsidR="00F95818">
        <w:t xml:space="preserve">) </w:t>
      </w:r>
      <w:r w:rsidR="00235594" w:rsidRPr="000F7BD5">
        <w:t>wall</w:t>
      </w:r>
      <w:r w:rsidR="00F95818">
        <w:t xml:space="preserve"> (</w:t>
      </w:r>
      <w:r w:rsidR="00F95818">
        <w:rPr>
          <w:i/>
          <w:vertAlign w:val="subscript"/>
        </w:rPr>
        <w:t>w</w:t>
      </w:r>
      <w:r w:rsidR="00F95818">
        <w:t>)</w:t>
      </w:r>
      <w:r w:rsidR="00235594" w:rsidRPr="000F7BD5">
        <w:t xml:space="preserve"> </w:t>
      </w:r>
      <w:r w:rsidR="00235594">
        <w:t xml:space="preserve">heat exchange balance </w:t>
      </w:r>
      <w:r w:rsidR="002E5485">
        <w:t>Eq. (4)</w:t>
      </w:r>
      <w:r w:rsidR="00235594">
        <w:t xml:space="preserve"> and </w:t>
      </w:r>
      <w:r w:rsidR="006E336C">
        <w:t xml:space="preserve">the </w:t>
      </w:r>
      <w:r w:rsidR="00235594">
        <w:t>wall</w:t>
      </w:r>
      <w:r w:rsidR="00F95818">
        <w:t xml:space="preserve"> </w:t>
      </w:r>
      <w:r w:rsidR="00235594">
        <w:t>steam</w:t>
      </w:r>
      <w:r w:rsidR="00F95818">
        <w:t xml:space="preserve"> (</w:t>
      </w:r>
      <w:r w:rsidR="00F95818">
        <w:rPr>
          <w:i/>
          <w:vertAlign w:val="subscript"/>
        </w:rPr>
        <w:t>s</w:t>
      </w:r>
      <w:r w:rsidR="00F95818">
        <w:t xml:space="preserve">) </w:t>
      </w:r>
      <w:r w:rsidR="00235594">
        <w:t xml:space="preserve"> </w:t>
      </w:r>
      <w:r w:rsidR="00235594" w:rsidRPr="000F7BD5">
        <w:t>heat exchange</w:t>
      </w:r>
      <w:r w:rsidR="00235594">
        <w:t xml:space="preserve"> </w:t>
      </w:r>
      <w:r w:rsidR="006E336C">
        <w:t xml:space="preserve">Eq. </w:t>
      </w:r>
      <w:r w:rsidR="00235594">
        <w:t>(5):</w:t>
      </w:r>
    </w:p>
    <w:p w:rsidR="00235594" w:rsidRPr="00E62120" w:rsidRDefault="00235594" w:rsidP="00B77F8B">
      <w:pPr>
        <w:spacing w:line="120" w:lineRule="auto"/>
        <w:rPr>
          <w:sz w:val="16"/>
          <w:szCs w:val="16"/>
        </w:rPr>
      </w:pPr>
    </w:p>
    <w:p w:rsidR="00235594" w:rsidRDefault="00F95818" w:rsidP="00F95818">
      <w:r w:rsidRPr="005827B9">
        <w:rPr>
          <w:position w:val="-12"/>
        </w:rPr>
        <w:object w:dxaOrig="1620" w:dyaOrig="320">
          <v:shape id="_x0000_i1029" type="#_x0000_t75" style="width:93pt;height:17.25pt" o:ole="" fillcolor="window">
            <v:imagedata r:id="rId17" o:title=""/>
          </v:shape>
          <o:OLEObject Type="Embed" ProgID="Equation.3" ShapeID="_x0000_i1029" DrawAspect="Content" ObjectID="_1581742332" r:id="rId18"/>
        </w:object>
      </w:r>
      <w:r w:rsidR="00235594">
        <w:t xml:space="preserve">                                 </w:t>
      </w:r>
      <w:r>
        <w:tab/>
        <w:t xml:space="preserve">           </w:t>
      </w:r>
      <w:r w:rsidR="00235594">
        <w:t xml:space="preserve">                                      </w:t>
      </w:r>
      <w:r w:rsidR="00235594" w:rsidRPr="005827B9">
        <w:t>(</w:t>
      </w:r>
      <w:r w:rsidR="00235594">
        <w:t>4</w:t>
      </w:r>
      <w:r w:rsidR="00235594" w:rsidRPr="005827B9">
        <w:t>)</w:t>
      </w:r>
    </w:p>
    <w:p w:rsidR="00235594" w:rsidRPr="00D53F3F" w:rsidRDefault="00235594" w:rsidP="00B77F8B">
      <w:pPr>
        <w:spacing w:line="120" w:lineRule="auto"/>
        <w:rPr>
          <w:sz w:val="16"/>
          <w:szCs w:val="16"/>
        </w:rPr>
      </w:pPr>
      <w:r>
        <w:t xml:space="preserve">  </w:t>
      </w:r>
    </w:p>
    <w:p w:rsidR="00235594" w:rsidRDefault="00F95818" w:rsidP="00F95818">
      <w:r w:rsidRPr="000F7BD5">
        <w:rPr>
          <w:position w:val="-10"/>
        </w:rPr>
        <w:object w:dxaOrig="1500" w:dyaOrig="300">
          <v:shape id="_x0000_i1030" type="#_x0000_t75" style="width:81.75pt;height:15.75pt" o:ole="" fillcolor="window">
            <v:imagedata r:id="rId19" o:title=""/>
          </v:shape>
          <o:OLEObject Type="Embed" ProgID="Equation.3" ShapeID="_x0000_i1030" DrawAspect="Content" ObjectID="_1581742333" r:id="rId20"/>
        </w:object>
      </w:r>
      <w:r w:rsidR="00235594" w:rsidRPr="000F7BD5">
        <w:t xml:space="preserve">   </w:t>
      </w:r>
      <w:r w:rsidR="00235594">
        <w:t xml:space="preserve">      </w:t>
      </w:r>
      <w:r w:rsidR="00235594" w:rsidRPr="000F7BD5">
        <w:t xml:space="preserve">     </w:t>
      </w:r>
      <w:r w:rsidR="00235594">
        <w:t xml:space="preserve">               </w:t>
      </w:r>
      <w:r>
        <w:t xml:space="preserve">                      </w:t>
      </w:r>
      <w:r>
        <w:tab/>
      </w:r>
      <w:r>
        <w:tab/>
      </w:r>
      <w:r w:rsidR="00235594" w:rsidRPr="000F7BD5">
        <w:t xml:space="preserve">                    (</w:t>
      </w:r>
      <w:r w:rsidR="00235594">
        <w:t>5</w:t>
      </w:r>
      <w:r w:rsidR="00235594" w:rsidRPr="000F7BD5">
        <w:t>)</w:t>
      </w:r>
    </w:p>
    <w:p w:rsidR="00235594" w:rsidRPr="00E62120" w:rsidRDefault="00235594" w:rsidP="00B77F8B">
      <w:pPr>
        <w:spacing w:line="120" w:lineRule="auto"/>
        <w:ind w:firstLine="0"/>
        <w:rPr>
          <w:sz w:val="16"/>
          <w:szCs w:val="16"/>
        </w:rPr>
      </w:pPr>
    </w:p>
    <w:p w:rsidR="00F95818" w:rsidRDefault="00C4530F" w:rsidP="00235594">
      <w:pPr>
        <w:ind w:firstLine="0"/>
        <w:rPr>
          <w:color w:val="000000"/>
          <w:lang w:eastAsia="en-US"/>
        </w:rPr>
      </w:pPr>
      <w:r>
        <w:t>In Eqs. (4) and (5)</w:t>
      </w:r>
      <w:r w:rsidR="006E336C">
        <w:t>,</w:t>
      </w:r>
      <w:r>
        <w:t xml:space="preserve"> </w:t>
      </w:r>
      <w:r w:rsidRPr="00C4530F">
        <w:t>Δ</w:t>
      </w:r>
      <w:r w:rsidRPr="000F7BD5">
        <w:rPr>
          <w:i/>
        </w:rPr>
        <w:t>T</w:t>
      </w:r>
      <w:r w:rsidRPr="000F7BD5">
        <w:t xml:space="preserve"> </w:t>
      </w:r>
      <w:r w:rsidR="006E336C">
        <w:t xml:space="preserve">values </w:t>
      </w:r>
      <w:r w:rsidRPr="000F7BD5">
        <w:t xml:space="preserve">are </w:t>
      </w:r>
      <w:r>
        <w:t xml:space="preserve">the </w:t>
      </w:r>
      <w:r w:rsidR="002801E0">
        <w:rPr>
          <w:color w:val="000000"/>
          <w:lang w:eastAsia="en-US"/>
        </w:rPr>
        <w:t>fluid-</w:t>
      </w:r>
      <w:r w:rsidR="001B32CD">
        <w:rPr>
          <w:color w:val="000000"/>
          <w:lang w:eastAsia="en-US"/>
        </w:rPr>
        <w:t>pipe wall</w:t>
      </w:r>
      <w:r w:rsidR="001B32CD" w:rsidRPr="000F7BD5">
        <w:rPr>
          <w:color w:val="000000"/>
          <w:lang w:eastAsia="en-US"/>
        </w:rPr>
        <w:t xml:space="preserve"> </w:t>
      </w:r>
      <w:r w:rsidRPr="000F7BD5">
        <w:rPr>
          <w:color w:val="000000"/>
          <w:lang w:eastAsia="en-US"/>
        </w:rPr>
        <w:t>logarithmic temperature difference</w:t>
      </w:r>
      <w:r w:rsidR="00080CE5">
        <w:rPr>
          <w:color w:val="000000"/>
          <w:lang w:eastAsia="en-US"/>
        </w:rPr>
        <w:t>s</w:t>
      </w:r>
      <w:r w:rsidR="0090498A">
        <w:rPr>
          <w:color w:val="000000"/>
          <w:lang w:eastAsia="en-US"/>
        </w:rPr>
        <w:t xml:space="preserve"> [</w:t>
      </w:r>
      <w:r w:rsidR="00213C3F">
        <w:rPr>
          <w:color w:val="000000"/>
          <w:lang w:eastAsia="en-US"/>
        </w:rPr>
        <w:t>1</w:t>
      </w:r>
      <w:r w:rsidR="008E5BB6">
        <w:rPr>
          <w:color w:val="000000"/>
          <w:lang w:eastAsia="en-US"/>
        </w:rPr>
        <w:t>1</w:t>
      </w:r>
      <w:r w:rsidR="0090498A">
        <w:rPr>
          <w:color w:val="000000"/>
          <w:lang w:eastAsia="en-US"/>
        </w:rPr>
        <w:t>]</w:t>
      </w:r>
      <w:r>
        <w:rPr>
          <w:color w:val="000000"/>
          <w:lang w:eastAsia="en-US"/>
        </w:rPr>
        <w:t>.</w:t>
      </w:r>
    </w:p>
    <w:p w:rsidR="00947A25" w:rsidRPr="00320611" w:rsidRDefault="00947A25" w:rsidP="009E75EC">
      <w:pPr>
        <w:pStyle w:val="Testonormale"/>
        <w:ind w:firstLine="357"/>
        <w:jc w:val="both"/>
        <w:rPr>
          <w:rFonts w:ascii="Times New Roman" w:hAnsi="Times New Roman"/>
          <w:color w:val="000000"/>
          <w:lang w:val="en-US"/>
        </w:rPr>
      </w:pPr>
      <w:r>
        <w:t xml:space="preserve">A </w:t>
      </w:r>
      <w:r w:rsidRPr="00464BD9">
        <w:rPr>
          <w:rFonts w:ascii="Times New Roman" w:hAnsi="Times New Roman"/>
          <w:color w:val="000000"/>
          <w:lang w:val="en-US"/>
        </w:rPr>
        <w:t xml:space="preserve">similar procedure </w:t>
      </w:r>
      <w:r>
        <w:rPr>
          <w:rFonts w:ascii="Times New Roman" w:hAnsi="Times New Roman"/>
          <w:color w:val="000000"/>
          <w:lang w:val="en-US"/>
        </w:rPr>
        <w:t xml:space="preserve">is </w:t>
      </w:r>
      <w:r w:rsidR="006E336C">
        <w:rPr>
          <w:rFonts w:ascii="Times New Roman" w:hAnsi="Times New Roman"/>
          <w:color w:val="000000"/>
          <w:lang w:val="en-US"/>
        </w:rPr>
        <w:t xml:space="preserve">applied </w:t>
      </w:r>
      <w:r>
        <w:rPr>
          <w:rFonts w:ascii="Times New Roman" w:hAnsi="Times New Roman"/>
          <w:color w:val="000000"/>
          <w:lang w:val="en-US"/>
        </w:rPr>
        <w:t xml:space="preserve">to </w:t>
      </w:r>
      <w:r w:rsidR="006E336C">
        <w:rPr>
          <w:rFonts w:ascii="Times New Roman" w:hAnsi="Times New Roman"/>
          <w:color w:val="000000"/>
          <w:lang w:val="en-US"/>
        </w:rPr>
        <w:t xml:space="preserve">the </w:t>
      </w:r>
      <w:r>
        <w:rPr>
          <w:rFonts w:ascii="Times New Roman" w:hAnsi="Times New Roman"/>
          <w:color w:val="000000"/>
          <w:lang w:val="en-US"/>
        </w:rPr>
        <w:t>others steam plant heat exchangers design</w:t>
      </w:r>
      <w:r w:rsidR="006E336C">
        <w:rPr>
          <w:rFonts w:ascii="Times New Roman" w:hAnsi="Times New Roman"/>
          <w:color w:val="000000"/>
          <w:lang w:val="en-US"/>
        </w:rPr>
        <w:t xml:space="preserve"> </w:t>
      </w:r>
      <w:r w:rsidR="00615037">
        <w:rPr>
          <w:rFonts w:ascii="Times New Roman" w:hAnsi="Times New Roman"/>
          <w:color w:val="000000"/>
          <w:lang w:val="en-US"/>
        </w:rPr>
        <w:t>(</w:t>
      </w:r>
      <w:r>
        <w:rPr>
          <w:rFonts w:ascii="Times New Roman" w:hAnsi="Times New Roman"/>
          <w:color w:val="000000"/>
          <w:lang w:val="en-US"/>
        </w:rPr>
        <w:t>SCO</w:t>
      </w:r>
      <w:r w:rsidR="006E336C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  <w:lang w:val="en-US"/>
        </w:rPr>
        <w:t>JW</w:t>
      </w:r>
      <w:r w:rsidRPr="00464BD9">
        <w:rPr>
          <w:rFonts w:ascii="Times New Roman" w:hAnsi="Times New Roman"/>
          <w:color w:val="000000"/>
          <w:lang w:val="en-US"/>
        </w:rPr>
        <w:t xml:space="preserve"> and </w:t>
      </w:r>
      <w:r>
        <w:rPr>
          <w:rFonts w:ascii="Times New Roman" w:hAnsi="Times New Roman"/>
          <w:color w:val="000000"/>
          <w:lang w:val="en-US"/>
        </w:rPr>
        <w:t xml:space="preserve">SC). The steam turbine is </w:t>
      </w:r>
      <w:r w:rsidR="00320611" w:rsidRPr="00EC2C9C">
        <w:rPr>
          <w:rFonts w:ascii="Times New Roman" w:hAnsi="Times New Roman"/>
          <w:color w:val="000000"/>
        </w:rPr>
        <w:t>model</w:t>
      </w:r>
      <w:r w:rsidR="00320611">
        <w:rPr>
          <w:rFonts w:ascii="Times New Roman" w:hAnsi="Times New Roman"/>
          <w:color w:val="000000"/>
        </w:rPr>
        <w:t>l</w:t>
      </w:r>
      <w:r w:rsidR="00320611" w:rsidRPr="00EC2C9C">
        <w:rPr>
          <w:rFonts w:ascii="Times New Roman" w:hAnsi="Times New Roman"/>
          <w:color w:val="000000"/>
        </w:rPr>
        <w:t>ed</w:t>
      </w:r>
      <w:r w:rsidR="00320611">
        <w:rPr>
          <w:rFonts w:ascii="Times New Roman" w:hAnsi="Times New Roman"/>
          <w:color w:val="000000"/>
          <w:lang w:val="en-US"/>
        </w:rPr>
        <w:t xml:space="preserve"> by the </w:t>
      </w:r>
      <w:r w:rsidR="00320611">
        <w:rPr>
          <w:rFonts w:ascii="Times New Roman" w:hAnsi="Times New Roman"/>
        </w:rPr>
        <w:t>typical non dimensional performance map</w:t>
      </w:r>
      <w:r w:rsidR="00320611" w:rsidRPr="00464BD9">
        <w:rPr>
          <w:rFonts w:ascii="Times New Roman" w:hAnsi="Times New Roman"/>
        </w:rPr>
        <w:t xml:space="preserve"> </w:t>
      </w:r>
      <w:r w:rsidR="00320611">
        <w:rPr>
          <w:rFonts w:ascii="Times New Roman" w:hAnsi="Times New Roman"/>
        </w:rPr>
        <w:t>[</w:t>
      </w:r>
      <w:r w:rsidR="006E336C">
        <w:rPr>
          <w:rFonts w:ascii="Times New Roman" w:hAnsi="Times New Roman"/>
        </w:rPr>
        <w:t>17] while t</w:t>
      </w:r>
      <w:r w:rsidR="00320611">
        <w:rPr>
          <w:rFonts w:ascii="Times New Roman" w:hAnsi="Times New Roman"/>
        </w:rPr>
        <w:t xml:space="preserve">he HRSG </w:t>
      </w:r>
      <w:r w:rsidR="00320611">
        <w:rPr>
          <w:rFonts w:ascii="Times New Roman" w:hAnsi="Times New Roman"/>
          <w:lang w:val="en-US"/>
        </w:rPr>
        <w:t>steam</w:t>
      </w:r>
      <w:r w:rsidR="009E75E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drum (SD)</w:t>
      </w:r>
      <w:r w:rsidRPr="002D68E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2D68E1">
        <w:rPr>
          <w:rFonts w:ascii="Times New Roman" w:hAnsi="Times New Roman"/>
          <w:lang w:val="en-US"/>
        </w:rPr>
        <w:t xml:space="preserve"> </w:t>
      </w:r>
      <w:r w:rsidR="00615037">
        <w:rPr>
          <w:rFonts w:ascii="Times New Roman" w:hAnsi="Times New Roman"/>
          <w:lang w:val="en-US"/>
        </w:rPr>
        <w:t xml:space="preserve">the </w:t>
      </w:r>
      <w:r w:rsidRPr="002D68E1">
        <w:rPr>
          <w:rFonts w:ascii="Times New Roman" w:hAnsi="Times New Roman"/>
          <w:lang w:val="en-US"/>
        </w:rPr>
        <w:t>heat water tank (H</w:t>
      </w:r>
      <w:r>
        <w:rPr>
          <w:rFonts w:ascii="Times New Roman" w:hAnsi="Times New Roman"/>
          <w:lang w:val="en-US"/>
        </w:rPr>
        <w:t>W</w:t>
      </w:r>
      <w:r w:rsidRPr="002D68E1">
        <w:rPr>
          <w:rFonts w:ascii="Times New Roman" w:hAnsi="Times New Roman"/>
          <w:lang w:val="en-US"/>
        </w:rPr>
        <w:t>T)</w:t>
      </w:r>
      <w:r>
        <w:rPr>
          <w:rFonts w:ascii="Times New Roman" w:hAnsi="Times New Roman"/>
          <w:lang w:val="en-US"/>
        </w:rPr>
        <w:t xml:space="preserve"> are </w:t>
      </w:r>
      <w:r w:rsidRPr="0033012F">
        <w:rPr>
          <w:rFonts w:ascii="Times New Roman" w:hAnsi="Times New Roman"/>
        </w:rPr>
        <w:t>model</w:t>
      </w:r>
      <w:r>
        <w:rPr>
          <w:rFonts w:ascii="Times New Roman" w:hAnsi="Times New Roman"/>
        </w:rPr>
        <w:t>led</w:t>
      </w:r>
      <w:r w:rsidR="00615037">
        <w:rPr>
          <w:rFonts w:ascii="Times New Roman" w:hAnsi="Times New Roman"/>
          <w:lang w:val="en-US"/>
        </w:rPr>
        <w:t xml:space="preserve"> as simple</w:t>
      </w:r>
      <w:r>
        <w:rPr>
          <w:rFonts w:ascii="Times New Roman" w:hAnsi="Times New Roman"/>
          <w:lang w:val="en-US"/>
        </w:rPr>
        <w:t xml:space="preserve"> </w:t>
      </w:r>
      <w:r w:rsidRPr="003A6766">
        <w:rPr>
          <w:rFonts w:ascii="Times New Roman" w:hAnsi="Times New Roman"/>
          <w:lang w:val="en-US"/>
        </w:rPr>
        <w:t>fluids mixing tank</w:t>
      </w:r>
      <w:r>
        <w:rPr>
          <w:rFonts w:ascii="Times New Roman" w:hAnsi="Times New Roman"/>
          <w:lang w:val="en-US"/>
        </w:rPr>
        <w:t>s.</w:t>
      </w:r>
      <w:r w:rsidR="00E56491">
        <w:rPr>
          <w:rFonts w:ascii="Times New Roman" w:hAnsi="Times New Roman"/>
          <w:lang w:val="en-US"/>
        </w:rPr>
        <w:t xml:space="preserve"> </w:t>
      </w:r>
    </w:p>
    <w:p w:rsidR="00947A25" w:rsidRPr="00253BC9" w:rsidRDefault="00963623" w:rsidP="00947A25">
      <w:pPr>
        <w:rPr>
          <w:color w:val="FF0000"/>
        </w:rPr>
      </w:pPr>
      <w:r>
        <w:rPr>
          <w:color w:val="000000"/>
        </w:rPr>
        <w:t>In order t</w:t>
      </w:r>
      <w:r w:rsidR="001666F3">
        <w:rPr>
          <w:color w:val="000000"/>
        </w:rPr>
        <w:t xml:space="preserve">o </w:t>
      </w:r>
      <w:r>
        <w:rPr>
          <w:color w:val="000000"/>
        </w:rPr>
        <w:t xml:space="preserve">assess </w:t>
      </w:r>
      <w:r w:rsidR="001666F3">
        <w:rPr>
          <w:color w:val="000000"/>
        </w:rPr>
        <w:t>the WHR steam plant performance</w:t>
      </w:r>
      <w:r>
        <w:rPr>
          <w:color w:val="000000"/>
        </w:rPr>
        <w:t>,</w:t>
      </w:r>
      <w:r w:rsidR="001666F3">
        <w:rPr>
          <w:color w:val="000000"/>
        </w:rPr>
        <w:t xml:space="preserve"> </w:t>
      </w:r>
      <w:r w:rsidR="002C6024">
        <w:rPr>
          <w:color w:val="000000"/>
        </w:rPr>
        <w:t>in</w:t>
      </w:r>
      <w:r w:rsidR="001666F3">
        <w:rPr>
          <w:color w:val="000000"/>
        </w:rPr>
        <w:t xml:space="preserve"> both design and </w:t>
      </w:r>
      <w:r>
        <w:rPr>
          <w:color w:val="000000"/>
        </w:rPr>
        <w:t>off-</w:t>
      </w:r>
      <w:r w:rsidR="001666F3">
        <w:rPr>
          <w:color w:val="000000"/>
        </w:rPr>
        <w:t>design steady state working conditions, a</w:t>
      </w:r>
      <w:r w:rsidR="00C321B5">
        <w:rPr>
          <w:color w:val="000000"/>
        </w:rPr>
        <w:t xml:space="preserve"> second simulat</w:t>
      </w:r>
      <w:r w:rsidR="00C863AD">
        <w:rPr>
          <w:color w:val="000000"/>
        </w:rPr>
        <w:t>or</w:t>
      </w:r>
      <w:r w:rsidR="00C321B5">
        <w:rPr>
          <w:color w:val="000000"/>
        </w:rPr>
        <w:t xml:space="preserve"> has been developed</w:t>
      </w:r>
      <w:r w:rsidR="001666F3">
        <w:rPr>
          <w:color w:val="000000"/>
        </w:rPr>
        <w:t>.</w:t>
      </w:r>
      <w:r w:rsidR="00C321B5">
        <w:rPr>
          <w:color w:val="000000"/>
        </w:rPr>
        <w:t xml:space="preserve"> </w:t>
      </w:r>
      <w:r w:rsidR="00947A25" w:rsidRPr="001D31CF">
        <w:t xml:space="preserve">The </w:t>
      </w:r>
      <w:r>
        <w:t xml:space="preserve">previous </w:t>
      </w:r>
      <w:r w:rsidR="00947A25" w:rsidRPr="001D31CF">
        <w:t>WHR steam plant design</w:t>
      </w:r>
      <w:r w:rsidR="00C321B5">
        <w:t xml:space="preserve"> </w:t>
      </w:r>
      <w:r>
        <w:t>procedure and the</w:t>
      </w:r>
      <w:r w:rsidR="00C321B5">
        <w:t xml:space="preserve"> </w:t>
      </w:r>
      <w:r>
        <w:t>off-</w:t>
      </w:r>
      <w:r w:rsidR="00C321B5">
        <w:t>design</w:t>
      </w:r>
      <w:r w:rsidR="00947A25" w:rsidRPr="001D31CF">
        <w:t xml:space="preserve"> </w:t>
      </w:r>
      <w:r w:rsidR="00987160">
        <w:t>perf</w:t>
      </w:r>
      <w:r>
        <w:t>o</w:t>
      </w:r>
      <w:r w:rsidR="00987160">
        <w:t>r</w:t>
      </w:r>
      <w:r>
        <w:t>mance code</w:t>
      </w:r>
      <w:r w:rsidRPr="001D31CF">
        <w:t xml:space="preserve"> </w:t>
      </w:r>
      <w:r w:rsidR="00987160">
        <w:t>are</w:t>
      </w:r>
      <w:r w:rsidR="00947A25" w:rsidRPr="001D31CF">
        <w:t xml:space="preserve"> validated in other </w:t>
      </w:r>
      <w:r w:rsidR="00987160">
        <w:t>works</w:t>
      </w:r>
      <w:r w:rsidR="00987160" w:rsidRPr="001D31CF">
        <w:t xml:space="preserve"> </w:t>
      </w:r>
      <w:r w:rsidR="00987160">
        <w:t xml:space="preserve">of the </w:t>
      </w:r>
      <w:r w:rsidR="00947A25" w:rsidRPr="001D31CF">
        <w:t>authors</w:t>
      </w:r>
      <w:r w:rsidR="00947A25">
        <w:t xml:space="preserve"> </w:t>
      </w:r>
      <w:r w:rsidR="00C321B5">
        <w:t>[1</w:t>
      </w:r>
      <w:r w:rsidR="008E5BB6">
        <w:t>1</w:t>
      </w:r>
      <w:r w:rsidR="00C321B5">
        <w:t>,1</w:t>
      </w:r>
      <w:r w:rsidR="008E5BB6">
        <w:t>2</w:t>
      </w:r>
      <w:r w:rsidR="00C321B5">
        <w:t>]</w:t>
      </w:r>
      <w:r w:rsidR="00947A25" w:rsidRPr="001D31CF">
        <w:t xml:space="preserve">, by comparing </w:t>
      </w:r>
      <w:r w:rsidR="00947A25">
        <w:t xml:space="preserve">the </w:t>
      </w:r>
      <w:r w:rsidR="00947A25" w:rsidRPr="001D31CF">
        <w:t xml:space="preserve">calculation results with </w:t>
      </w:r>
      <w:r w:rsidR="00F81DA1">
        <w:t>data</w:t>
      </w:r>
      <w:r>
        <w:t xml:space="preserve"> of similar </w:t>
      </w:r>
      <w:r w:rsidR="00987160" w:rsidRPr="001D31CF">
        <w:t>existing</w:t>
      </w:r>
      <w:r w:rsidR="00987160">
        <w:t xml:space="preserve"> </w:t>
      </w:r>
      <w:r>
        <w:t>systems</w:t>
      </w:r>
      <w:r w:rsidR="00947A25" w:rsidRPr="001D31CF">
        <w:t xml:space="preserve">. </w:t>
      </w:r>
      <w:r w:rsidR="00F20C54">
        <w:t>T</w:t>
      </w:r>
      <w:r w:rsidR="00947A25" w:rsidRPr="001D31CF">
        <w:t xml:space="preserve">he </w:t>
      </w:r>
      <w:r w:rsidR="002A5430">
        <w:t>difference between</w:t>
      </w:r>
      <w:r w:rsidR="002A5430" w:rsidRPr="001D31CF">
        <w:t xml:space="preserve"> </w:t>
      </w:r>
      <w:r w:rsidR="00947A25" w:rsidRPr="001D31CF">
        <w:t xml:space="preserve">calculated and reference </w:t>
      </w:r>
      <w:r w:rsidR="002A5430" w:rsidRPr="001D31CF">
        <w:t xml:space="preserve">parameters </w:t>
      </w:r>
      <w:r w:rsidR="00947A25" w:rsidRPr="001D31CF">
        <w:t xml:space="preserve">is </w:t>
      </w:r>
      <w:r w:rsidR="00D97DE1">
        <w:t>less t</w:t>
      </w:r>
      <w:r>
        <w:t>han</w:t>
      </w:r>
      <w:r w:rsidR="00D97DE1">
        <w:t xml:space="preserve"> 1% in</w:t>
      </w:r>
      <w:r w:rsidR="00947A25" w:rsidRPr="001D31CF">
        <w:t xml:space="preserve"> design cond</w:t>
      </w:r>
      <w:r w:rsidR="000A57E3">
        <w:t xml:space="preserve">itions, </w:t>
      </w:r>
      <w:r>
        <w:t xml:space="preserve">while it is </w:t>
      </w:r>
      <w:r w:rsidR="000A57E3">
        <w:t xml:space="preserve">less </w:t>
      </w:r>
      <w:r>
        <w:t xml:space="preserve">than </w:t>
      </w:r>
      <w:r w:rsidR="000A57E3">
        <w:t>4%</w:t>
      </w:r>
      <w:r w:rsidR="00947A25" w:rsidRPr="001D31CF">
        <w:t xml:space="preserve"> in off</w:t>
      </w:r>
      <w:r>
        <w:t>-</w:t>
      </w:r>
      <w:r w:rsidR="00947A25" w:rsidRPr="001D31CF">
        <w:t xml:space="preserve">design </w:t>
      </w:r>
      <w:r>
        <w:t>operations</w:t>
      </w:r>
      <w:r w:rsidR="00947A25" w:rsidRPr="001D31CF">
        <w:t>.</w:t>
      </w:r>
    </w:p>
    <w:p w:rsidR="006E488F" w:rsidRPr="002E50F0" w:rsidRDefault="006E488F" w:rsidP="002E50F0">
      <w:pPr>
        <w:pStyle w:val="Titolo1"/>
        <w:rPr>
          <w:szCs w:val="20"/>
          <w:lang w:eastAsia="en-US"/>
        </w:rPr>
      </w:pPr>
      <w:r>
        <w:rPr>
          <w:lang w:eastAsia="en-US"/>
        </w:rPr>
        <w:t>WHR variable layout steam plant</w:t>
      </w:r>
      <w:r>
        <w:t xml:space="preserve"> </w:t>
      </w:r>
    </w:p>
    <w:p w:rsidR="004A476B" w:rsidRDefault="004B5636" w:rsidP="007E420E">
      <w:pPr>
        <w:ind w:firstLine="0"/>
        <w:rPr>
          <w:lang w:val="en-US"/>
        </w:rPr>
      </w:pPr>
      <w:r>
        <w:t xml:space="preserve">The </w:t>
      </w:r>
      <w:r w:rsidR="00DF54C9">
        <w:t xml:space="preserve">authors’ proposal for a </w:t>
      </w:r>
      <w:r>
        <w:t xml:space="preserve">new </w:t>
      </w:r>
      <w:r w:rsidRPr="009175A4">
        <w:t>WHR</w:t>
      </w:r>
      <w:r>
        <w:t>–VL</w:t>
      </w:r>
      <w:r w:rsidRPr="009175A4">
        <w:t xml:space="preserve"> </w:t>
      </w:r>
      <w:r>
        <w:t>steam plant layout start</w:t>
      </w:r>
      <w:r w:rsidR="00DF54C9">
        <w:t>s</w:t>
      </w:r>
      <w:r w:rsidR="006E488F">
        <w:t xml:space="preserve"> </w:t>
      </w:r>
      <w:r w:rsidR="00DF54C9">
        <w:t xml:space="preserve">from </w:t>
      </w:r>
      <w:r w:rsidR="006E488F">
        <w:t xml:space="preserve">the WHR single pressure </w:t>
      </w:r>
      <w:r w:rsidR="00084D0A">
        <w:t>configuration</w:t>
      </w:r>
      <w:r w:rsidR="006E488F">
        <w:t xml:space="preserve"> of Figure 1, that </w:t>
      </w:r>
      <w:r w:rsidR="00DF54C9">
        <w:t xml:space="preserve">represents </w:t>
      </w:r>
      <w:r w:rsidR="006E488F">
        <w:t>the high pressure</w:t>
      </w:r>
      <w:r w:rsidR="00B76A8F">
        <w:t xml:space="preserve"> part</w:t>
      </w:r>
      <w:r w:rsidR="006E488F">
        <w:t xml:space="preserve"> </w:t>
      </w:r>
      <w:r w:rsidR="00DD126F">
        <w:t xml:space="preserve">(superheater) </w:t>
      </w:r>
      <w:r w:rsidR="00084D0A">
        <w:t>of the</w:t>
      </w:r>
      <w:r w:rsidR="006E488F">
        <w:t xml:space="preserve"> dual pressure steam plant (</w:t>
      </w:r>
      <w:r w:rsidR="00B76A8F">
        <w:t>black lines in Figure 2a</w:t>
      </w:r>
      <w:r w:rsidR="000C26A8">
        <w:t>).</w:t>
      </w:r>
      <w:r w:rsidR="006E488F">
        <w:t xml:space="preserve"> </w:t>
      </w:r>
      <w:r w:rsidR="000C26A8">
        <w:t>A</w:t>
      </w:r>
      <w:r w:rsidR="003A40FA">
        <w:t xml:space="preserve"> low</w:t>
      </w:r>
      <w:r w:rsidR="006E488F">
        <w:t xml:space="preserve"> </w:t>
      </w:r>
      <w:r w:rsidR="003A40FA">
        <w:t xml:space="preserve">pressure </w:t>
      </w:r>
      <w:r w:rsidR="006E488F">
        <w:t xml:space="preserve">saturated steam </w:t>
      </w:r>
      <w:r w:rsidR="00084D0A">
        <w:t>system</w:t>
      </w:r>
      <w:r w:rsidR="006E488F">
        <w:t xml:space="preserve"> is </w:t>
      </w:r>
      <w:r w:rsidR="00DD126F">
        <w:t xml:space="preserve">added </w:t>
      </w:r>
      <w:r w:rsidR="006E488F">
        <w:t>(</w:t>
      </w:r>
      <w:r w:rsidR="009B0AE0">
        <w:t>blu</w:t>
      </w:r>
      <w:r w:rsidR="00DD126F">
        <w:t>e</w:t>
      </w:r>
      <w:r w:rsidR="009B0AE0">
        <w:t xml:space="preserve"> lines </w:t>
      </w:r>
      <w:r w:rsidR="006E488F">
        <w:t>in Fig</w:t>
      </w:r>
      <w:r w:rsidR="001342BB">
        <w:t>ure</w:t>
      </w:r>
      <w:r w:rsidR="006E488F">
        <w:t xml:space="preserve"> 2a). </w:t>
      </w:r>
      <w:r w:rsidR="00DD126F">
        <w:t xml:space="preserve">The </w:t>
      </w:r>
      <w:r w:rsidR="006E488F">
        <w:t>WHR</w:t>
      </w:r>
      <w:r>
        <w:t>–VL</w:t>
      </w:r>
      <w:r w:rsidR="006E488F">
        <w:t xml:space="preserve"> plant part is basically composed by</w:t>
      </w:r>
      <w:r w:rsidR="003A40FA">
        <w:t>:</w:t>
      </w:r>
      <w:r w:rsidR="006E488F">
        <w:t xml:space="preserve"> </w:t>
      </w:r>
      <w:r w:rsidR="00DD126F">
        <w:t xml:space="preserve">a </w:t>
      </w:r>
      <w:r w:rsidR="006E488F">
        <w:t>low pressure economizer (E</w:t>
      </w:r>
      <w:r w:rsidR="006E488F" w:rsidRPr="005C022E">
        <w:rPr>
          <w:vertAlign w:val="subscript"/>
        </w:rPr>
        <w:t xml:space="preserve"> </w:t>
      </w:r>
      <w:r w:rsidR="006E488F">
        <w:t>lp</w:t>
      </w:r>
      <w:r w:rsidR="006E488F">
        <w:rPr>
          <w:color w:val="FF0000"/>
        </w:rPr>
        <w:t xml:space="preserve"> </w:t>
      </w:r>
      <w:r w:rsidR="006E488F" w:rsidRPr="00E50F1B">
        <w:t>in Fig</w:t>
      </w:r>
      <w:r>
        <w:t>ure</w:t>
      </w:r>
      <w:r w:rsidR="006E488F" w:rsidRPr="00E50F1B">
        <w:t xml:space="preserve"> 2</w:t>
      </w:r>
      <w:r w:rsidR="006E488F">
        <w:t xml:space="preserve">a), </w:t>
      </w:r>
      <w:r w:rsidR="00DD126F">
        <w:t xml:space="preserve">an </w:t>
      </w:r>
      <w:r w:rsidR="006E488F">
        <w:t>evaporator (</w:t>
      </w:r>
      <w:r w:rsidR="006E488F" w:rsidRPr="005C022E">
        <w:t>EV</w:t>
      </w:r>
      <w:r w:rsidR="006E488F" w:rsidRPr="005C022E">
        <w:rPr>
          <w:vertAlign w:val="subscript"/>
        </w:rPr>
        <w:t xml:space="preserve"> </w:t>
      </w:r>
      <w:r w:rsidR="006E488F" w:rsidRPr="005C022E">
        <w:t>lp</w:t>
      </w:r>
      <w:r w:rsidR="006E488F">
        <w:t xml:space="preserve">) and </w:t>
      </w:r>
      <w:r w:rsidR="00DD126F">
        <w:t>a</w:t>
      </w:r>
      <w:r w:rsidR="006E488F">
        <w:t xml:space="preserve"> steam drum (SD</w:t>
      </w:r>
      <w:r w:rsidR="006E488F" w:rsidRPr="005C022E">
        <w:rPr>
          <w:vertAlign w:val="subscript"/>
        </w:rPr>
        <w:t xml:space="preserve"> </w:t>
      </w:r>
      <w:r w:rsidR="006E488F">
        <w:t>lp</w:t>
      </w:r>
      <w:r w:rsidR="006E488F" w:rsidRPr="00E50F1B">
        <w:t>)</w:t>
      </w:r>
      <w:r w:rsidR="006E488F">
        <w:t>.</w:t>
      </w:r>
      <w:r w:rsidR="00140DBC">
        <w:t xml:space="preserve"> </w:t>
      </w:r>
      <w:r w:rsidR="00DC663A">
        <w:rPr>
          <w:lang w:val="en-US"/>
        </w:rPr>
        <w:t xml:space="preserve">When the engine </w:t>
      </w:r>
      <w:r w:rsidR="00DD126F">
        <w:rPr>
          <w:lang w:val="en-US"/>
        </w:rPr>
        <w:t>burns</w:t>
      </w:r>
      <w:r w:rsidR="00DC663A">
        <w:rPr>
          <w:lang w:val="en-US"/>
        </w:rPr>
        <w:t xml:space="preserve"> NG</w:t>
      </w:r>
      <w:r w:rsidR="00DD126F">
        <w:rPr>
          <w:lang w:val="en-US"/>
        </w:rPr>
        <w:t xml:space="preserve"> fuel</w:t>
      </w:r>
      <w:r w:rsidR="00DC663A">
        <w:rPr>
          <w:lang w:val="en-US"/>
        </w:rPr>
        <w:t>, in addition to the WHR</w:t>
      </w:r>
      <w:r w:rsidR="00DC663A">
        <w:t>–VL</w:t>
      </w:r>
      <w:r w:rsidR="00DC663A">
        <w:rPr>
          <w:lang w:val="en-US"/>
        </w:rPr>
        <w:t xml:space="preserve"> high pressure steam plant, the low pressure </w:t>
      </w:r>
      <w:r w:rsidR="00F54AF7">
        <w:rPr>
          <w:lang w:val="en-US"/>
        </w:rPr>
        <w:t>section</w:t>
      </w:r>
      <w:r w:rsidR="00DC663A">
        <w:rPr>
          <w:lang w:val="en-US"/>
        </w:rPr>
        <w:t xml:space="preserve"> </w:t>
      </w:r>
      <w:r w:rsidR="00571AEC">
        <w:rPr>
          <w:lang w:val="en-US"/>
        </w:rPr>
        <w:t xml:space="preserve">is </w:t>
      </w:r>
      <w:r w:rsidR="00DD126F">
        <w:rPr>
          <w:lang w:val="en-US"/>
        </w:rPr>
        <w:t xml:space="preserve">also </w:t>
      </w:r>
      <w:r w:rsidR="00571AEC">
        <w:rPr>
          <w:lang w:val="en-US"/>
        </w:rPr>
        <w:t>activated</w:t>
      </w:r>
      <w:r w:rsidR="00DD126F">
        <w:rPr>
          <w:lang w:val="en-US"/>
        </w:rPr>
        <w:t xml:space="preserve">. In fact </w:t>
      </w:r>
      <w:r w:rsidR="00571AEC">
        <w:rPr>
          <w:lang w:val="en-US"/>
        </w:rPr>
        <w:t>the valve V1</w:t>
      </w:r>
      <w:r w:rsidR="00DD126F">
        <w:rPr>
          <w:lang w:val="en-US"/>
        </w:rPr>
        <w:t xml:space="preserve"> is opened</w:t>
      </w:r>
      <w:r w:rsidR="00EA328E">
        <w:rPr>
          <w:lang w:val="en-US"/>
        </w:rPr>
        <w:t xml:space="preserve"> to take</w:t>
      </w:r>
      <w:r w:rsidR="00571AEC" w:rsidRPr="00977730">
        <w:rPr>
          <w:lang w:val="en-US"/>
        </w:rPr>
        <w:t xml:space="preserve"> cold water</w:t>
      </w:r>
      <w:r w:rsidR="00571AEC">
        <w:rPr>
          <w:lang w:val="en-US"/>
        </w:rPr>
        <w:t xml:space="preserve"> </w:t>
      </w:r>
      <w:r w:rsidR="00AF3DF4">
        <w:rPr>
          <w:lang w:val="en-US"/>
        </w:rPr>
        <w:t xml:space="preserve">through </w:t>
      </w:r>
      <w:r w:rsidR="00571AEC">
        <w:rPr>
          <w:lang w:val="en-US"/>
        </w:rPr>
        <w:t>the steam condensing pump (SCP), and the gas deviator</w:t>
      </w:r>
      <w:r w:rsidR="004A476B">
        <w:rPr>
          <w:lang w:val="en-US"/>
        </w:rPr>
        <w:t xml:space="preserve"> </w:t>
      </w:r>
      <w:r w:rsidR="004A476B" w:rsidRPr="00FD6BC8">
        <w:rPr>
          <w:lang w:val="en-US"/>
        </w:rPr>
        <w:t>bulkhead</w:t>
      </w:r>
      <w:r w:rsidR="000C26A8">
        <w:rPr>
          <w:lang w:val="en-US"/>
        </w:rPr>
        <w:t xml:space="preserve"> (GD</w:t>
      </w:r>
      <w:r w:rsidR="004A476B">
        <w:rPr>
          <w:lang w:val="en-US"/>
        </w:rPr>
        <w:t xml:space="preserve">) </w:t>
      </w:r>
      <w:r w:rsidR="00AF3DF4">
        <w:rPr>
          <w:lang w:val="en-US"/>
        </w:rPr>
        <w:t>allows to send</w:t>
      </w:r>
      <w:r w:rsidR="004A476B">
        <w:rPr>
          <w:lang w:val="en-US"/>
        </w:rPr>
        <w:t xml:space="preserve"> the gas in</w:t>
      </w:r>
      <w:r w:rsidR="00AF3DF4">
        <w:rPr>
          <w:lang w:val="en-US"/>
        </w:rPr>
        <w:t>to</w:t>
      </w:r>
      <w:r w:rsidR="004A476B">
        <w:rPr>
          <w:lang w:val="en-US"/>
        </w:rPr>
        <w:t xml:space="preserve"> the low pressure HRSG</w:t>
      </w:r>
      <w:r w:rsidR="004A476B" w:rsidRPr="004167F1">
        <w:rPr>
          <w:lang w:val="en-US"/>
        </w:rPr>
        <w:t xml:space="preserve"> </w:t>
      </w:r>
      <w:r w:rsidR="004A476B">
        <w:rPr>
          <w:lang w:val="en-US"/>
        </w:rPr>
        <w:t>evaporator (EV</w:t>
      </w:r>
      <w:r w:rsidR="004A476B">
        <w:rPr>
          <w:vertAlign w:val="subscript"/>
          <w:lang w:val="en-US"/>
        </w:rPr>
        <w:t>LP</w:t>
      </w:r>
      <w:r w:rsidR="004A476B">
        <w:rPr>
          <w:lang w:val="en-US"/>
        </w:rPr>
        <w:t>)</w:t>
      </w:r>
      <w:r w:rsidR="00B76A8F">
        <w:rPr>
          <w:lang w:val="en-US"/>
        </w:rPr>
        <w:t xml:space="preserve"> and </w:t>
      </w:r>
      <w:r w:rsidR="000C26A8">
        <w:rPr>
          <w:lang w:val="en-US"/>
        </w:rPr>
        <w:t>economizer (E</w:t>
      </w:r>
      <w:r w:rsidR="000C26A8">
        <w:rPr>
          <w:vertAlign w:val="subscript"/>
          <w:lang w:val="en-US"/>
        </w:rPr>
        <w:t>LP</w:t>
      </w:r>
      <w:r w:rsidR="000C26A8">
        <w:rPr>
          <w:lang w:val="en-US"/>
        </w:rPr>
        <w:t xml:space="preserve">). </w:t>
      </w:r>
      <w:r w:rsidR="00AF3DF4">
        <w:rPr>
          <w:lang w:val="en-US"/>
        </w:rPr>
        <w:t xml:space="preserve">By this solution, </w:t>
      </w:r>
      <w:r w:rsidR="003A40FA">
        <w:rPr>
          <w:lang w:val="en-US"/>
        </w:rPr>
        <w:t>a</w:t>
      </w:r>
      <w:r w:rsidR="003A40FA" w:rsidRPr="00977730">
        <w:rPr>
          <w:lang w:val="en-US"/>
        </w:rPr>
        <w:t xml:space="preserve"> </w:t>
      </w:r>
      <w:r w:rsidR="00F54AF7" w:rsidRPr="00977730">
        <w:rPr>
          <w:lang w:val="en-US"/>
        </w:rPr>
        <w:t>greater cooling</w:t>
      </w:r>
      <w:r w:rsidR="00F54AF7">
        <w:rPr>
          <w:lang w:val="en-US"/>
        </w:rPr>
        <w:t xml:space="preserve"> of the </w:t>
      </w:r>
      <w:r w:rsidR="003A40FA">
        <w:rPr>
          <w:lang w:val="en-US"/>
        </w:rPr>
        <w:t xml:space="preserve">exhaust gas </w:t>
      </w:r>
      <w:r w:rsidR="00AF3DF4">
        <w:rPr>
          <w:lang w:val="en-US"/>
        </w:rPr>
        <w:t>is possible</w:t>
      </w:r>
      <w:r w:rsidR="00F54AF7">
        <w:rPr>
          <w:lang w:val="en-US"/>
        </w:rPr>
        <w:t>.</w:t>
      </w:r>
    </w:p>
    <w:p w:rsidR="00571AEC" w:rsidRPr="00A674F6" w:rsidRDefault="00571AEC" w:rsidP="00140DBC">
      <w:pPr>
        <w:rPr>
          <w:sz w:val="16"/>
          <w:szCs w:val="16"/>
          <w:lang w:val="en-US"/>
        </w:rPr>
      </w:pPr>
      <w:r>
        <w:rPr>
          <w:lang w:val="en-US"/>
        </w:rPr>
        <w:t xml:space="preserve"> </w:t>
      </w:r>
    </w:p>
    <w:p w:rsidR="006E488F" w:rsidRPr="00B96F91" w:rsidRDefault="0078599C" w:rsidP="00B96F91">
      <w:pPr>
        <w:ind w:firstLine="0"/>
        <w:jc w:val="center"/>
      </w:pPr>
      <w:r w:rsidRPr="00E93A9C">
        <w:rPr>
          <w:color w:val="222222"/>
          <w:lang w:val="it-IT"/>
        </w:rPr>
        <w:object w:dxaOrig="14355" w:dyaOrig="8010">
          <v:shape id="_x0000_i1031" type="#_x0000_t75" style="width:164.25pt;height:190.5pt;mso-position-horizontal:absolute" o:ole="">
            <v:imagedata r:id="rId21" o:title="" croptop="10226f" cropbottom="17495f" cropleft="42289f" cropright="4910f"/>
          </v:shape>
          <o:OLEObject Type="Embed" ProgID="DRAFTSIGHT.Document" ShapeID="_x0000_i1031" DrawAspect="Content" ObjectID="_1581742334" r:id="rId22"/>
        </w:object>
      </w:r>
      <w:r w:rsidRPr="009E5592">
        <w:rPr>
          <w:color w:val="222222"/>
        </w:rPr>
        <w:t xml:space="preserve">   </w:t>
      </w:r>
      <w:r w:rsidRPr="00E93A9C">
        <w:rPr>
          <w:color w:val="222222"/>
          <w:lang w:val="it-IT"/>
        </w:rPr>
        <w:object w:dxaOrig="14355" w:dyaOrig="8010">
          <v:shape id="_x0000_i1032" type="#_x0000_t75" style="width:171pt;height:189.75pt" o:ole="">
            <v:imagedata r:id="rId23" o:title="" croptop="6052f" cropbottom="12487f" cropleft="19582f" cropright="22726f"/>
          </v:shape>
          <o:OLEObject Type="Embed" ProgID="DRAFTSIGHT.Document" ShapeID="_x0000_i1032" DrawAspect="Content" ObjectID="_1581742335" r:id="rId24"/>
        </w:object>
      </w:r>
    </w:p>
    <w:p w:rsidR="00F90B1C" w:rsidRPr="0067750C" w:rsidRDefault="00F90B1C" w:rsidP="0067750C">
      <w:pPr>
        <w:jc w:val="center"/>
        <w:rPr>
          <w:lang w:eastAsia="en-GB"/>
        </w:rPr>
      </w:pPr>
      <w:r w:rsidRPr="00CD206B">
        <w:rPr>
          <w:lang w:eastAsia="en-GB"/>
        </w:rPr>
        <w:t>a</w:t>
      </w:r>
      <w:r w:rsidRPr="00F90B1C">
        <w:rPr>
          <w:lang w:eastAsia="en-GB"/>
        </w:rPr>
        <w:t xml:space="preserve">                          </w:t>
      </w:r>
      <w:r>
        <w:rPr>
          <w:lang w:eastAsia="en-GB"/>
        </w:rPr>
        <w:t xml:space="preserve">       </w:t>
      </w:r>
      <w:r w:rsidRPr="00F90B1C">
        <w:rPr>
          <w:lang w:eastAsia="en-GB"/>
        </w:rPr>
        <w:t xml:space="preserve">                                   </w:t>
      </w:r>
      <w:r w:rsidRPr="00CD206B">
        <w:rPr>
          <w:lang w:eastAsia="en-GB"/>
        </w:rPr>
        <w:t>b</w:t>
      </w:r>
    </w:p>
    <w:p w:rsidR="00F90B1C" w:rsidRPr="00BA437D" w:rsidRDefault="00F90B1C" w:rsidP="0067750C">
      <w:pPr>
        <w:pStyle w:val="Didascalia"/>
        <w:jc w:val="center"/>
        <w:rPr>
          <w:color w:val="222222"/>
        </w:rPr>
      </w:pPr>
      <w:r w:rsidRPr="00F64167">
        <w:rPr>
          <w:b/>
        </w:rPr>
        <w:t>Fig</w:t>
      </w:r>
      <w:r w:rsidR="0057781E" w:rsidRPr="00F64167">
        <w:rPr>
          <w:b/>
        </w:rPr>
        <w:t>ure</w:t>
      </w:r>
      <w:r w:rsidRPr="00F64167">
        <w:rPr>
          <w:b/>
        </w:rPr>
        <w:t xml:space="preserve"> 2</w:t>
      </w:r>
      <w:r w:rsidR="00F64167">
        <w:rPr>
          <w:b/>
        </w:rPr>
        <w:t>.</w:t>
      </w:r>
      <w:r w:rsidRPr="00FF1806">
        <w:t xml:space="preserve"> WHR</w:t>
      </w:r>
      <w:r w:rsidR="00133A82">
        <w:t>–</w:t>
      </w:r>
      <w:r>
        <w:t>VL</w:t>
      </w:r>
      <w:r w:rsidRPr="00FF1806">
        <w:t xml:space="preserve"> steam plant</w:t>
      </w:r>
      <w:r w:rsidR="00CD206B">
        <w:t xml:space="preserve"> </w:t>
      </w:r>
      <w:r w:rsidR="00084D0A">
        <w:t xml:space="preserve">configurations in NG mode (a) and HFO mode (b) </w:t>
      </w:r>
    </w:p>
    <w:p w:rsidR="00622566" w:rsidRDefault="00F54AF7" w:rsidP="000C3491">
      <w:pPr>
        <w:ind w:firstLine="0"/>
        <w:rPr>
          <w:lang w:val="en-US"/>
        </w:rPr>
      </w:pPr>
      <w:r>
        <w:rPr>
          <w:lang w:val="en-US"/>
        </w:rPr>
        <w:lastRenderedPageBreak/>
        <w:t xml:space="preserve">In the HFO mode of the engine, </w:t>
      </w:r>
      <w:r w:rsidR="008667AE">
        <w:rPr>
          <w:lang w:val="en-US"/>
        </w:rPr>
        <w:t>only the WHR</w:t>
      </w:r>
      <w:r w:rsidR="008667AE">
        <w:t>–VL</w:t>
      </w:r>
      <w:r w:rsidR="008667AE">
        <w:rPr>
          <w:lang w:val="en-US"/>
        </w:rPr>
        <w:t xml:space="preserve"> high pressure steam plant (black lines in Figure 2b) is </w:t>
      </w:r>
      <w:r>
        <w:rPr>
          <w:lang w:val="en-US"/>
        </w:rPr>
        <w:t>working</w:t>
      </w:r>
      <w:r w:rsidR="0050754E">
        <w:rPr>
          <w:lang w:val="en-US"/>
        </w:rPr>
        <w:t>,</w:t>
      </w:r>
      <w:r w:rsidR="008667AE">
        <w:rPr>
          <w:lang w:val="en-US"/>
        </w:rPr>
        <w:t xml:space="preserve"> and the low pressure HRSG section</w:t>
      </w:r>
      <w:r w:rsidR="00E152A2">
        <w:rPr>
          <w:lang w:val="en-US"/>
        </w:rPr>
        <w:t xml:space="preserve"> (green lines in Figure 2b)</w:t>
      </w:r>
      <w:r w:rsidR="008667AE">
        <w:rPr>
          <w:lang w:val="en-US"/>
        </w:rPr>
        <w:t xml:space="preserve"> </w:t>
      </w:r>
      <w:r w:rsidR="008C3E4C">
        <w:rPr>
          <w:lang w:val="en-US"/>
        </w:rPr>
        <w:t xml:space="preserve">is </w:t>
      </w:r>
      <w:r w:rsidR="008667AE" w:rsidRPr="00043FE0">
        <w:rPr>
          <w:lang w:val="en-US"/>
        </w:rPr>
        <w:t>disabled</w:t>
      </w:r>
      <w:r w:rsidR="008667AE">
        <w:rPr>
          <w:lang w:val="en-US"/>
        </w:rPr>
        <w:t xml:space="preserve"> by </w:t>
      </w:r>
      <w:r w:rsidR="00BB5616">
        <w:rPr>
          <w:lang w:val="en-US"/>
        </w:rPr>
        <w:t xml:space="preserve">opening </w:t>
      </w:r>
      <w:r>
        <w:rPr>
          <w:lang w:val="en-US"/>
        </w:rPr>
        <w:t xml:space="preserve">the </w:t>
      </w:r>
      <w:r w:rsidR="008667AE">
        <w:rPr>
          <w:lang w:val="en-US"/>
        </w:rPr>
        <w:t xml:space="preserve">gas deviator </w:t>
      </w:r>
      <w:r w:rsidR="008667AE" w:rsidRPr="00FD6BC8">
        <w:rPr>
          <w:lang w:val="en-US"/>
        </w:rPr>
        <w:t>bulkhead</w:t>
      </w:r>
      <w:r w:rsidR="008667AE">
        <w:rPr>
          <w:lang w:val="en-US"/>
        </w:rPr>
        <w:t xml:space="preserve"> (GD</w:t>
      </w:r>
      <w:r w:rsidR="008C3E4C">
        <w:rPr>
          <w:lang w:val="en-US"/>
        </w:rPr>
        <w:t>); in such a way, the exhaust gas exiting from the</w:t>
      </w:r>
      <w:r w:rsidR="008667AE">
        <w:rPr>
          <w:lang w:val="en-US"/>
        </w:rPr>
        <w:t xml:space="preserve"> high pressure economizer (E hp) </w:t>
      </w:r>
      <w:r w:rsidR="00BB5616">
        <w:rPr>
          <w:lang w:val="en-US"/>
        </w:rPr>
        <w:t xml:space="preserve">is sent </w:t>
      </w:r>
      <w:r w:rsidR="001C4E9E">
        <w:rPr>
          <w:lang w:val="en-US"/>
        </w:rPr>
        <w:t xml:space="preserve">to </w:t>
      </w:r>
      <w:r w:rsidR="008667AE">
        <w:rPr>
          <w:lang w:val="en-US"/>
        </w:rPr>
        <w:t>the bypas</w:t>
      </w:r>
      <w:r w:rsidR="008C3E4C">
        <w:rPr>
          <w:lang w:val="en-US"/>
        </w:rPr>
        <w:t>s</w:t>
      </w:r>
      <w:r w:rsidR="008667AE">
        <w:rPr>
          <w:lang w:val="en-US"/>
        </w:rPr>
        <w:t xml:space="preserve"> duct (BD),</w:t>
      </w:r>
      <w:r w:rsidR="00BB5616">
        <w:rPr>
          <w:lang w:val="en-US"/>
        </w:rPr>
        <w:t xml:space="preserve"> and</w:t>
      </w:r>
      <w:r w:rsidR="008667AE">
        <w:rPr>
          <w:lang w:val="en-US"/>
        </w:rPr>
        <w:t xml:space="preserve"> the </w:t>
      </w:r>
      <w:r w:rsidR="00043FE0">
        <w:rPr>
          <w:lang w:val="en-US"/>
        </w:rPr>
        <w:t>valve</w:t>
      </w:r>
      <w:r w:rsidR="007E1190">
        <w:rPr>
          <w:lang w:val="en-US"/>
        </w:rPr>
        <w:t>s</w:t>
      </w:r>
      <w:r w:rsidR="00043FE0">
        <w:rPr>
          <w:lang w:val="en-US"/>
        </w:rPr>
        <w:t xml:space="preserve"> V1, V3 and V5 are closed</w:t>
      </w:r>
      <w:r w:rsidR="00622566">
        <w:rPr>
          <w:lang w:val="en-US"/>
        </w:rPr>
        <w:t xml:space="preserve">. In this </w:t>
      </w:r>
      <w:r w:rsidR="00BB5616">
        <w:rPr>
          <w:lang w:val="en-US"/>
        </w:rPr>
        <w:t xml:space="preserve">configuration </w:t>
      </w:r>
      <w:r w:rsidR="00622566">
        <w:rPr>
          <w:lang w:val="en-US"/>
        </w:rPr>
        <w:t>the WHR</w:t>
      </w:r>
      <w:r w:rsidR="00133A82">
        <w:t>–VL</w:t>
      </w:r>
      <w:r w:rsidR="00622566">
        <w:rPr>
          <w:lang w:val="en-US"/>
        </w:rPr>
        <w:t xml:space="preserve"> is a </w:t>
      </w:r>
      <w:r w:rsidR="00E152A2">
        <w:rPr>
          <w:lang w:val="en-US"/>
        </w:rPr>
        <w:t>single</w:t>
      </w:r>
      <w:r w:rsidR="00622566">
        <w:rPr>
          <w:lang w:val="en-US"/>
        </w:rPr>
        <w:t xml:space="preserve"> </w:t>
      </w:r>
      <w:r w:rsidR="00CA68A8">
        <w:rPr>
          <w:lang w:val="en-US"/>
        </w:rPr>
        <w:t xml:space="preserve">pressure </w:t>
      </w:r>
      <w:r w:rsidR="00622566">
        <w:rPr>
          <w:lang w:val="en-US"/>
        </w:rPr>
        <w:t>supe</w:t>
      </w:r>
      <w:r w:rsidR="00BB5616">
        <w:rPr>
          <w:lang w:val="en-US"/>
        </w:rPr>
        <w:t>r</w:t>
      </w:r>
      <w:r w:rsidR="00622566">
        <w:rPr>
          <w:lang w:val="en-US"/>
        </w:rPr>
        <w:t>heate</w:t>
      </w:r>
      <w:r w:rsidR="004D6F10">
        <w:rPr>
          <w:lang w:val="en-US"/>
        </w:rPr>
        <w:t>d</w:t>
      </w:r>
      <w:r w:rsidR="00622566">
        <w:rPr>
          <w:lang w:val="en-US"/>
        </w:rPr>
        <w:t xml:space="preserve"> steam plant</w:t>
      </w:r>
      <w:r w:rsidR="00BB5616">
        <w:rPr>
          <w:lang w:val="en-US"/>
        </w:rPr>
        <w:t>, where t</w:t>
      </w:r>
      <w:r w:rsidR="00622566">
        <w:rPr>
          <w:lang w:val="en-US"/>
        </w:rPr>
        <w:t>he high pressure economizer (E</w:t>
      </w:r>
      <w:r w:rsidR="00133A82">
        <w:rPr>
          <w:lang w:val="en-US"/>
        </w:rPr>
        <w:t xml:space="preserve"> hp</w:t>
      </w:r>
      <w:r w:rsidR="00622566">
        <w:rPr>
          <w:lang w:val="en-US"/>
        </w:rPr>
        <w:t xml:space="preserve">) </w:t>
      </w:r>
      <w:r w:rsidRPr="00454416">
        <w:rPr>
          <w:lang w:val="en-US"/>
        </w:rPr>
        <w:t>water</w:t>
      </w:r>
      <w:r>
        <w:rPr>
          <w:lang w:val="en-US"/>
        </w:rPr>
        <w:t xml:space="preserve"> </w:t>
      </w:r>
      <w:r w:rsidR="004D6F10">
        <w:rPr>
          <w:lang w:val="en-US"/>
        </w:rPr>
        <w:t xml:space="preserve">is </w:t>
      </w:r>
      <w:r w:rsidRPr="00454416">
        <w:rPr>
          <w:lang w:val="en-US"/>
        </w:rPr>
        <w:t>preheated</w:t>
      </w:r>
      <w:r>
        <w:rPr>
          <w:lang w:val="en-US"/>
        </w:rPr>
        <w:t xml:space="preserve"> by the </w:t>
      </w:r>
      <w:r w:rsidR="004D6F10">
        <w:rPr>
          <w:lang w:val="en-US"/>
        </w:rPr>
        <w:t xml:space="preserve">hot air of the </w:t>
      </w:r>
      <w:r>
        <w:rPr>
          <w:lang w:val="en-US"/>
        </w:rPr>
        <w:t xml:space="preserve">engine </w:t>
      </w:r>
      <w:r w:rsidR="00CA68A8">
        <w:rPr>
          <w:lang w:val="en-US"/>
        </w:rPr>
        <w:t xml:space="preserve">scavenger </w:t>
      </w:r>
      <w:r w:rsidR="004D6F10">
        <w:rPr>
          <w:lang w:val="en-US"/>
        </w:rPr>
        <w:t>(SC)</w:t>
      </w:r>
      <w:r w:rsidR="00316F88">
        <w:rPr>
          <w:lang w:val="en-US"/>
        </w:rPr>
        <w:t xml:space="preserve">. </w:t>
      </w:r>
    </w:p>
    <w:p w:rsidR="00AE646A" w:rsidRDefault="00AE646A" w:rsidP="00AE646A">
      <w:pPr>
        <w:pStyle w:val="Titolo1"/>
        <w:rPr>
          <w:szCs w:val="20"/>
          <w:lang w:eastAsia="en-US"/>
        </w:rPr>
      </w:pPr>
      <w:r>
        <w:rPr>
          <w:lang w:eastAsia="en-US"/>
        </w:rPr>
        <w:t>Case study</w:t>
      </w:r>
    </w:p>
    <w:p w:rsidR="00F90B1C" w:rsidRDefault="00783A67" w:rsidP="004D6F10">
      <w:pPr>
        <w:ind w:firstLine="0"/>
        <w:rPr>
          <w:lang w:val="en-US"/>
        </w:rPr>
      </w:pPr>
      <w:r>
        <w:t>For the performance comparison between the</w:t>
      </w:r>
      <w:r w:rsidR="0057781E" w:rsidRPr="00B67C9D">
        <w:t xml:space="preserve"> </w:t>
      </w:r>
      <w:r w:rsidR="001B78C4" w:rsidRPr="00B67C9D">
        <w:t>WHR</w:t>
      </w:r>
      <w:r w:rsidR="001B78C4">
        <w:t>–VL</w:t>
      </w:r>
      <w:r w:rsidR="001B78C4" w:rsidRPr="00B67C9D">
        <w:t xml:space="preserve"> </w:t>
      </w:r>
      <w:r w:rsidR="00EC45B3">
        <w:t>and</w:t>
      </w:r>
      <w:r w:rsidR="001B78C4">
        <w:t xml:space="preserve"> </w:t>
      </w:r>
      <w:r>
        <w:t xml:space="preserve">the </w:t>
      </w:r>
      <w:r w:rsidR="001B78C4">
        <w:t xml:space="preserve">single pressure WHR </w:t>
      </w:r>
      <w:r>
        <w:t>systems</w:t>
      </w:r>
      <w:r w:rsidR="0057781E">
        <w:t xml:space="preserve">, </w:t>
      </w:r>
      <w:r>
        <w:t>a</w:t>
      </w:r>
      <w:r w:rsidR="008A046F">
        <w:t xml:space="preserve"> </w:t>
      </w:r>
      <w:r w:rsidR="008A046F">
        <w:rPr>
          <w:lang w:val="en-US"/>
        </w:rPr>
        <w:t>MAN 51/60 18V dual fuel four</w:t>
      </w:r>
      <w:r w:rsidR="0057781E">
        <w:t xml:space="preserve"> </w:t>
      </w:r>
      <w:r w:rsidR="00A400DD">
        <w:rPr>
          <w:lang w:val="en-US"/>
        </w:rPr>
        <w:t>stroke tier III engine</w:t>
      </w:r>
      <w:r w:rsidR="00A400DD" w:rsidRPr="00686D9C">
        <w:rPr>
          <w:lang w:val="en-US"/>
        </w:rPr>
        <w:t xml:space="preserve">, </w:t>
      </w:r>
      <w:r w:rsidR="00A400DD">
        <w:rPr>
          <w:lang w:val="en-US"/>
        </w:rPr>
        <w:t>characterized by</w:t>
      </w:r>
      <w:r w:rsidR="00EC45B3">
        <w:rPr>
          <w:lang w:val="en-US"/>
        </w:rPr>
        <w:t xml:space="preserve">17550 KW </w:t>
      </w:r>
      <w:r w:rsidR="003B0ECF">
        <w:rPr>
          <w:lang w:val="en-US"/>
        </w:rPr>
        <w:t>for the</w:t>
      </w:r>
      <w:r w:rsidR="00EC45B3">
        <w:rPr>
          <w:lang w:val="en-US"/>
        </w:rPr>
        <w:t xml:space="preserve"> maximum</w:t>
      </w:r>
      <w:r w:rsidR="003B0ECF">
        <w:rPr>
          <w:lang w:val="en-US"/>
        </w:rPr>
        <w:t xml:space="preserve"> continuous rating (MCR) power at 500 rpm, is considered.</w:t>
      </w:r>
    </w:p>
    <w:p w:rsidR="003B0ECF" w:rsidRDefault="003B0ECF" w:rsidP="004D6F10">
      <w:pPr>
        <w:ind w:firstLine="0"/>
        <w:rPr>
          <w:lang w:val="en-US"/>
        </w:rPr>
      </w:pPr>
    </w:p>
    <w:p w:rsidR="00865F19" w:rsidRPr="00E62120" w:rsidRDefault="00865F19" w:rsidP="00B77F8B">
      <w:pPr>
        <w:spacing w:line="120" w:lineRule="auto"/>
        <w:ind w:firstLine="0"/>
        <w:rPr>
          <w:sz w:val="16"/>
          <w:szCs w:val="16"/>
          <w:lang w:val="en-US"/>
        </w:rPr>
      </w:pPr>
    </w:p>
    <w:p w:rsidR="00865F19" w:rsidRPr="00B96F91" w:rsidRDefault="00EF032C" w:rsidP="00865F19">
      <w:pPr>
        <w:jc w:val="center"/>
        <w:rPr>
          <w:lang w:val="en-US" w:eastAsia="en-US"/>
        </w:rPr>
      </w:pPr>
      <w:r>
        <w:rPr>
          <w:lang w:eastAsia="en-GB"/>
        </w:rPr>
        <w:drawing>
          <wp:inline distT="0" distB="0" distL="0" distR="0" wp14:anchorId="3C432C99" wp14:editId="7812C837">
            <wp:extent cx="1684422" cy="1260000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2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F45" w:rsidRPr="00C00E9D">
        <w:rPr>
          <w:lang w:eastAsia="it-IT"/>
        </w:rPr>
        <w:t xml:space="preserve"> </w:t>
      </w:r>
      <w:r w:rsidRPr="00C00E9D">
        <w:rPr>
          <w:lang w:eastAsia="it-IT"/>
        </w:rPr>
        <w:t xml:space="preserve"> </w:t>
      </w:r>
      <w:r w:rsidR="009C7B51">
        <w:rPr>
          <w:lang w:eastAsia="it-IT"/>
        </w:rPr>
        <w:t xml:space="preserve">       </w:t>
      </w:r>
      <w:r w:rsidRPr="00C00E9D">
        <w:rPr>
          <w:lang w:eastAsia="it-IT"/>
        </w:rPr>
        <w:t xml:space="preserve">   </w:t>
      </w:r>
      <w:r w:rsidR="009E7A24" w:rsidRPr="00C00E9D">
        <w:rPr>
          <w:lang w:eastAsia="it-IT"/>
        </w:rPr>
        <w:t xml:space="preserve">  </w:t>
      </w:r>
      <w:r w:rsidRPr="00C00E9D">
        <w:rPr>
          <w:lang w:eastAsia="it-IT"/>
        </w:rPr>
        <w:t xml:space="preserve"> </w:t>
      </w:r>
      <w:r w:rsidR="009A3038">
        <w:rPr>
          <w:lang w:eastAsia="en-GB"/>
        </w:rPr>
        <w:drawing>
          <wp:inline distT="0" distB="0" distL="0" distR="0" wp14:anchorId="0397CFA2" wp14:editId="720531D2">
            <wp:extent cx="1684422" cy="12600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2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19" w:rsidRPr="0067750C" w:rsidRDefault="009E7A24" w:rsidP="0067750C">
      <w:pPr>
        <w:jc w:val="center"/>
        <w:rPr>
          <w:b/>
          <w:lang w:val="en-US"/>
        </w:rPr>
      </w:pPr>
      <w:r>
        <w:rPr>
          <w:lang w:val="en-US"/>
        </w:rPr>
        <w:t xml:space="preserve">a </w:t>
      </w:r>
      <w:r w:rsidR="00865F19" w:rsidRPr="00B96F91">
        <w:rPr>
          <w:lang w:val="en-US"/>
        </w:rPr>
        <w:tab/>
      </w:r>
      <w:r>
        <w:rPr>
          <w:lang w:val="en-US"/>
        </w:rPr>
        <w:t xml:space="preserve"> </w:t>
      </w:r>
      <w:r w:rsidR="00865F19" w:rsidRPr="00B96F91">
        <w:rPr>
          <w:lang w:val="en-US"/>
        </w:rPr>
        <w:tab/>
      </w:r>
      <w:r w:rsidR="00865F19" w:rsidRPr="00B96F91">
        <w:rPr>
          <w:lang w:val="en-US"/>
        </w:rPr>
        <w:tab/>
      </w:r>
      <w:r w:rsidR="00865F19" w:rsidRPr="00B96F91">
        <w:rPr>
          <w:lang w:val="en-US"/>
        </w:rPr>
        <w:tab/>
      </w:r>
      <w:r w:rsidR="00865F19" w:rsidRPr="00B96F91">
        <w:rPr>
          <w:lang w:val="en-US"/>
        </w:rPr>
        <w:tab/>
      </w:r>
      <w:r>
        <w:rPr>
          <w:lang w:val="en-US"/>
        </w:rPr>
        <w:t xml:space="preserve">   </w:t>
      </w:r>
      <w:r w:rsidR="00865F19" w:rsidRPr="00B06A0B">
        <w:rPr>
          <w:lang w:val="en-US"/>
        </w:rPr>
        <w:t>b</w:t>
      </w:r>
      <w:r>
        <w:rPr>
          <w:sz w:val="16"/>
          <w:szCs w:val="16"/>
          <w:lang w:val="en-US"/>
        </w:rPr>
        <w:t xml:space="preserve"> </w:t>
      </w:r>
    </w:p>
    <w:p w:rsidR="00CD24AA" w:rsidRDefault="00865F19" w:rsidP="0094650C">
      <w:pPr>
        <w:pStyle w:val="Didascalia"/>
        <w:jc w:val="center"/>
      </w:pPr>
      <w:r w:rsidRPr="0067750C">
        <w:rPr>
          <w:b/>
          <w:lang w:val="en-US"/>
        </w:rPr>
        <w:t>Figure 3.</w:t>
      </w:r>
      <w:r w:rsidRPr="00B96F91">
        <w:rPr>
          <w:lang w:val="en-US"/>
        </w:rPr>
        <w:t xml:space="preserve"> </w:t>
      </w:r>
      <w:r>
        <w:t>D</w:t>
      </w:r>
      <w:r w:rsidR="003B0ECF">
        <w:t xml:space="preserve">F </w:t>
      </w:r>
      <w:r>
        <w:t xml:space="preserve">engine exhaust gas </w:t>
      </w:r>
      <w:r w:rsidR="003B0ECF">
        <w:t>charact</w:t>
      </w:r>
      <w:r w:rsidR="006E3659">
        <w:t>eristics</w:t>
      </w:r>
      <w:r w:rsidR="0094650C">
        <w:t xml:space="preserve"> </w:t>
      </w:r>
      <w:r w:rsidR="003B0ECF">
        <w:t>depending on</w:t>
      </w:r>
      <w:r w:rsidR="0094650C">
        <w:t xml:space="preserve"> engine load</w:t>
      </w:r>
    </w:p>
    <w:p w:rsidR="0094650C" w:rsidRPr="0094650C" w:rsidRDefault="0094650C" w:rsidP="0094650C">
      <w:pPr>
        <w:ind w:firstLine="0"/>
      </w:pPr>
    </w:p>
    <w:p w:rsidR="00F51A98" w:rsidRPr="00B06A0B" w:rsidRDefault="000F0AA6" w:rsidP="00F51A98">
      <w:pPr>
        <w:ind w:firstLine="0"/>
        <w:rPr>
          <w:lang w:val="en-US"/>
        </w:rPr>
      </w:pPr>
      <w:r>
        <w:rPr>
          <w:lang w:val="en-US"/>
        </w:rPr>
        <w:t xml:space="preserve">In reference to the characteristics of </w:t>
      </w:r>
      <w:r w:rsidR="00A147A5">
        <w:rPr>
          <w:lang w:val="en-US"/>
        </w:rPr>
        <w:t xml:space="preserve">a ferry </w:t>
      </w:r>
      <w:r>
        <w:rPr>
          <w:lang w:val="en-US"/>
        </w:rPr>
        <w:t xml:space="preserve">equipped with </w:t>
      </w:r>
      <w:r w:rsidR="00A147A5">
        <w:rPr>
          <w:lang w:val="en-US"/>
        </w:rPr>
        <w:t>this engine type [</w:t>
      </w:r>
      <w:r>
        <w:rPr>
          <w:lang w:val="en-US"/>
        </w:rPr>
        <w:t>1</w:t>
      </w:r>
      <w:r w:rsidR="00BA0F1E">
        <w:rPr>
          <w:lang w:val="en-US"/>
        </w:rPr>
        <w:t>6</w:t>
      </w:r>
      <w:r w:rsidR="00A147A5">
        <w:rPr>
          <w:lang w:val="en-US"/>
        </w:rPr>
        <w:t xml:space="preserve">], the ship </w:t>
      </w:r>
      <w:r w:rsidR="00A147A5" w:rsidRPr="00927D7C">
        <w:rPr>
          <w:lang w:val="en-US"/>
        </w:rPr>
        <w:t xml:space="preserve">services thermal power is </w:t>
      </w:r>
      <w:r>
        <w:rPr>
          <w:lang w:val="en-US"/>
        </w:rPr>
        <w:t xml:space="preserve">assumed to be </w:t>
      </w:r>
      <w:r w:rsidR="00A147A5" w:rsidRPr="00927D7C">
        <w:rPr>
          <w:lang w:val="en-US"/>
        </w:rPr>
        <w:t>satisfied</w:t>
      </w:r>
      <w:r w:rsidR="00A147A5">
        <w:rPr>
          <w:lang w:val="en-US"/>
        </w:rPr>
        <w:t xml:space="preserve"> </w:t>
      </w:r>
      <w:r w:rsidR="00A147A5" w:rsidRPr="00927D7C">
        <w:rPr>
          <w:lang w:val="en-US"/>
        </w:rPr>
        <w:t xml:space="preserve">by </w:t>
      </w:r>
      <w:r w:rsidR="00A147A5" w:rsidRPr="00927D7C">
        <w:t>0.57 kg/s of</w:t>
      </w:r>
      <w:r w:rsidR="00A147A5" w:rsidRPr="00927D7C">
        <w:rPr>
          <w:lang w:val="en-US"/>
        </w:rPr>
        <w:t xml:space="preserve"> s</w:t>
      </w:r>
      <w:r w:rsidR="00283575">
        <w:rPr>
          <w:lang w:val="en-US"/>
        </w:rPr>
        <w:t>aturated steam at least 7 bar</w:t>
      </w:r>
      <w:r w:rsidR="00A147A5" w:rsidRPr="00927D7C">
        <w:rPr>
          <w:lang w:val="en-US"/>
        </w:rPr>
        <w:t xml:space="preserve"> </w:t>
      </w:r>
      <w:r>
        <w:rPr>
          <w:lang w:val="en-US"/>
        </w:rPr>
        <w:t>in</w:t>
      </w:r>
      <w:r w:rsidR="00A147A5" w:rsidRPr="00927D7C">
        <w:rPr>
          <w:lang w:val="en-US"/>
        </w:rPr>
        <w:t xml:space="preserve"> HFO</w:t>
      </w:r>
      <w:r>
        <w:rPr>
          <w:lang w:val="en-US"/>
        </w:rPr>
        <w:t xml:space="preserve"> mode</w:t>
      </w:r>
      <w:r w:rsidR="00A147A5" w:rsidRPr="00927D7C">
        <w:rPr>
          <w:lang w:val="en-US"/>
        </w:rPr>
        <w:t xml:space="preserve">, and 0.17 </w:t>
      </w:r>
      <w:r w:rsidR="00A147A5" w:rsidRPr="00927D7C">
        <w:t xml:space="preserve">kg/s </w:t>
      </w:r>
      <w:r w:rsidR="00A147A5" w:rsidRPr="00927D7C">
        <w:rPr>
          <w:lang w:val="en-US"/>
        </w:rPr>
        <w:t xml:space="preserve">at least </w:t>
      </w:r>
      <w:r w:rsidR="00A147A5">
        <w:rPr>
          <w:lang w:val="en-US"/>
        </w:rPr>
        <w:t>2</w:t>
      </w:r>
      <w:r w:rsidR="00A147A5" w:rsidRPr="00927D7C">
        <w:rPr>
          <w:lang w:val="en-US"/>
        </w:rPr>
        <w:t xml:space="preserve"> bar</w:t>
      </w:r>
      <w:r w:rsidR="00A147A5" w:rsidRPr="00927D7C">
        <w:t xml:space="preserve"> </w:t>
      </w:r>
      <w:r w:rsidR="00AE2CB3">
        <w:t>when</w:t>
      </w:r>
      <w:r w:rsidR="00A147A5" w:rsidRPr="00927D7C">
        <w:t xml:space="preserve"> the </w:t>
      </w:r>
      <w:r w:rsidR="00AE2CB3">
        <w:t>fuel is NG</w:t>
      </w:r>
      <w:r w:rsidR="00A147A5" w:rsidRPr="00927D7C">
        <w:rPr>
          <w:lang w:val="en-US"/>
        </w:rPr>
        <w:t>.</w:t>
      </w:r>
      <w:r w:rsidR="00A147A5" w:rsidRPr="00D5437E">
        <w:rPr>
          <w:lang w:val="en-US"/>
        </w:rPr>
        <w:t xml:space="preserve"> </w:t>
      </w:r>
      <w:r w:rsidR="00A147A5">
        <w:rPr>
          <w:lang w:val="en-US"/>
        </w:rPr>
        <w:t xml:space="preserve">The data </w:t>
      </w:r>
      <w:r w:rsidR="00283575">
        <w:rPr>
          <w:lang w:val="en-US"/>
        </w:rPr>
        <w:t>of</w:t>
      </w:r>
      <w:r w:rsidR="00A147A5">
        <w:rPr>
          <w:lang w:val="en-US"/>
        </w:rPr>
        <w:t xml:space="preserve"> Figures 3a and b, </w:t>
      </w:r>
      <w:r>
        <w:rPr>
          <w:lang w:val="en-US"/>
        </w:rPr>
        <w:t xml:space="preserve">from </w:t>
      </w:r>
      <w:r w:rsidR="00A147A5">
        <w:rPr>
          <w:lang w:val="en-US"/>
        </w:rPr>
        <w:t>the engine project guide [1</w:t>
      </w:r>
      <w:r w:rsidR="00AC7869">
        <w:rPr>
          <w:lang w:val="en-US"/>
        </w:rPr>
        <w:t>8</w:t>
      </w:r>
      <w:r w:rsidR="00A147A5">
        <w:rPr>
          <w:lang w:val="en-US"/>
        </w:rPr>
        <w:t xml:space="preserve">], show </w:t>
      </w:r>
      <w:r w:rsidR="00A147A5" w:rsidRPr="005479D4">
        <w:rPr>
          <w:lang w:val="en-US"/>
        </w:rPr>
        <w:t>remarkable</w:t>
      </w:r>
      <w:r w:rsidR="00A147A5">
        <w:rPr>
          <w:lang w:val="en-US"/>
        </w:rPr>
        <w:t xml:space="preserve"> gas temperature and mass flow rate difference</w:t>
      </w:r>
      <w:r w:rsidR="00233971">
        <w:rPr>
          <w:lang w:val="en-US"/>
        </w:rPr>
        <w:t>s</w:t>
      </w:r>
      <w:r w:rsidR="00A147A5">
        <w:rPr>
          <w:lang w:val="en-US"/>
        </w:rPr>
        <w:t xml:space="preserve"> between the two possibl</w:t>
      </w:r>
      <w:r w:rsidR="00C40BFA">
        <w:rPr>
          <w:lang w:val="en-US"/>
        </w:rPr>
        <w:t>e engine fuel type</w:t>
      </w:r>
      <w:r>
        <w:rPr>
          <w:lang w:val="en-US"/>
        </w:rPr>
        <w:t>s</w:t>
      </w:r>
      <w:r w:rsidR="009C3265">
        <w:rPr>
          <w:lang w:val="en-US"/>
        </w:rPr>
        <w:t>.</w:t>
      </w:r>
    </w:p>
    <w:p w:rsidR="00B05D6E" w:rsidRDefault="00B05D6E">
      <w:pPr>
        <w:pStyle w:val="Titolo2"/>
        <w:rPr>
          <w:i w:val="0"/>
        </w:rPr>
      </w:pPr>
      <w:r>
        <w:rPr>
          <w:lang w:eastAsia="en-US"/>
        </w:rPr>
        <w:t xml:space="preserve"> </w:t>
      </w:r>
      <w:r w:rsidR="00155DDC">
        <w:rPr>
          <w:lang w:eastAsia="en-US"/>
        </w:rPr>
        <w:t>WHR</w:t>
      </w:r>
      <w:r w:rsidR="00155DDC">
        <w:t>–VR steam plant optimization</w:t>
      </w:r>
      <w:r w:rsidR="0088207B">
        <w:t xml:space="preserve"> procedure</w:t>
      </w:r>
    </w:p>
    <w:p w:rsidR="00327D78" w:rsidRDefault="00327D78" w:rsidP="007E420E">
      <w:pPr>
        <w:ind w:firstLine="0"/>
        <w:rPr>
          <w:lang w:val="en-US"/>
        </w:rPr>
      </w:pPr>
      <w:r>
        <w:t>The</w:t>
      </w:r>
      <w:r w:rsidR="00642D83">
        <w:t xml:space="preserve"> design and performance optimization of the</w:t>
      </w:r>
      <w:r>
        <w:t xml:space="preserve"> DF </w:t>
      </w:r>
      <w:r w:rsidRPr="00241477">
        <w:t>engine</w:t>
      </w:r>
      <w:r>
        <w:t xml:space="preserve"> WHR</w:t>
      </w:r>
      <w:r w:rsidR="00F103F1">
        <w:t>–</w:t>
      </w:r>
      <w:r w:rsidR="00562F7B">
        <w:t>VL steam plant</w:t>
      </w:r>
      <w:r w:rsidR="00642D83">
        <w:t xml:space="preserve"> are carried out </w:t>
      </w:r>
      <w:r>
        <w:t xml:space="preserve"> </w:t>
      </w:r>
      <w:r w:rsidR="002F5362">
        <w:t xml:space="preserve">similarly to those of the </w:t>
      </w:r>
      <w:r>
        <w:t xml:space="preserve">WHR </w:t>
      </w:r>
      <w:r w:rsidR="002F5362">
        <w:t>system</w:t>
      </w:r>
      <w:r w:rsidR="00562F7B">
        <w:t xml:space="preserve"> </w:t>
      </w:r>
      <w:r w:rsidR="00DD1136">
        <w:t xml:space="preserve">of </w:t>
      </w:r>
      <w:r w:rsidR="0066410C">
        <w:t>Figure 1</w:t>
      </w:r>
      <w:r w:rsidR="002F5362">
        <w:t xml:space="preserve"> and</w:t>
      </w:r>
      <w:r w:rsidR="002F5362" w:rsidRPr="00900A2E">
        <w:t xml:space="preserve"> </w:t>
      </w:r>
      <w:r>
        <w:t>described</w:t>
      </w:r>
      <w:r w:rsidR="00200FC6">
        <w:t xml:space="preserve"> in [1</w:t>
      </w:r>
      <w:r w:rsidR="008E5BB6">
        <w:t>1</w:t>
      </w:r>
      <w:r w:rsidR="00200FC6">
        <w:t>,</w:t>
      </w:r>
      <w:r w:rsidR="002F5362">
        <w:t>16</w:t>
      </w:r>
      <w:r w:rsidR="00200FC6">
        <w:t>]</w:t>
      </w:r>
      <w:r>
        <w:t xml:space="preserve">. </w:t>
      </w:r>
      <w:r w:rsidR="00371969">
        <w:t xml:space="preserve">Considering </w:t>
      </w:r>
      <w:r>
        <w:rPr>
          <w:lang w:val="en-US"/>
        </w:rPr>
        <w:t xml:space="preserve">that DF engines </w:t>
      </w:r>
      <w:r w:rsidR="007377A0">
        <w:rPr>
          <w:lang w:val="en-US"/>
        </w:rPr>
        <w:t>usually work in NG fuel mode</w:t>
      </w:r>
      <w:r>
        <w:rPr>
          <w:lang w:val="en-US"/>
        </w:rPr>
        <w:t xml:space="preserve">, </w:t>
      </w:r>
      <w:r w:rsidR="0092525D">
        <w:rPr>
          <w:lang w:val="en-US"/>
        </w:rPr>
        <w:t>t</w:t>
      </w:r>
      <w:r>
        <w:rPr>
          <w:lang w:val="en-US"/>
        </w:rPr>
        <w:t>he DF</w:t>
      </w:r>
      <w:r w:rsidR="00001255">
        <w:t>–</w:t>
      </w:r>
      <w:r w:rsidRPr="00407551">
        <w:rPr>
          <w:lang w:val="en-US"/>
        </w:rPr>
        <w:t>WHR</w:t>
      </w:r>
      <w:r w:rsidR="00001255">
        <w:t>–</w:t>
      </w:r>
      <w:r>
        <w:rPr>
          <w:lang w:val="en-US"/>
        </w:rPr>
        <w:t>VL</w:t>
      </w:r>
      <w:r w:rsidRPr="00407551">
        <w:rPr>
          <w:lang w:val="en-US"/>
        </w:rPr>
        <w:t xml:space="preserve"> </w:t>
      </w:r>
      <w:r w:rsidR="00562F7B">
        <w:rPr>
          <w:lang w:val="en-US"/>
        </w:rPr>
        <w:t>combined plant</w:t>
      </w:r>
      <w:r>
        <w:rPr>
          <w:lang w:val="en-US"/>
        </w:rPr>
        <w:t xml:space="preserve"> performance </w:t>
      </w:r>
      <w:r w:rsidR="007377A0">
        <w:rPr>
          <w:lang w:val="en-US"/>
        </w:rPr>
        <w:t xml:space="preserve">is </w:t>
      </w:r>
      <w:r>
        <w:rPr>
          <w:lang w:val="en-US"/>
        </w:rPr>
        <w:t xml:space="preserve">optimized </w:t>
      </w:r>
      <w:r w:rsidR="007377A0">
        <w:rPr>
          <w:lang w:val="en-US"/>
        </w:rPr>
        <w:t>for</w:t>
      </w:r>
      <w:r>
        <w:rPr>
          <w:lang w:val="en-US"/>
        </w:rPr>
        <w:t xml:space="preserve"> NG</w:t>
      </w:r>
      <w:r w:rsidR="007377A0">
        <w:rPr>
          <w:lang w:val="en-US"/>
        </w:rPr>
        <w:t xml:space="preserve"> application</w:t>
      </w:r>
      <w:r>
        <w:rPr>
          <w:lang w:val="en-US"/>
        </w:rPr>
        <w:t>.</w:t>
      </w:r>
      <w:r w:rsidR="00200FC6">
        <w:rPr>
          <w:lang w:val="en-US"/>
        </w:rPr>
        <w:t xml:space="preserve"> </w:t>
      </w:r>
      <w:r w:rsidR="008325BF">
        <w:rPr>
          <w:lang w:val="en-US"/>
        </w:rPr>
        <w:t>Taking</w:t>
      </w:r>
      <w:r w:rsidRPr="00391F02">
        <w:rPr>
          <w:lang w:val="en-US"/>
        </w:rPr>
        <w:t xml:space="preserve"> </w:t>
      </w:r>
      <w:r w:rsidR="008325BF">
        <w:rPr>
          <w:lang w:val="en-US"/>
        </w:rPr>
        <w:t xml:space="preserve">into account the </w:t>
      </w:r>
      <w:r w:rsidR="008E430F">
        <w:rPr>
          <w:lang w:val="en-US"/>
        </w:rPr>
        <w:t>N</w:t>
      </w:r>
      <w:r w:rsidR="00E52C6B">
        <w:rPr>
          <w:lang w:val="en-US"/>
        </w:rPr>
        <w:t xml:space="preserve">ormal </w:t>
      </w:r>
      <w:r w:rsidR="008E430F">
        <w:rPr>
          <w:lang w:val="en-US"/>
        </w:rPr>
        <w:t>Condition Rating</w:t>
      </w:r>
      <w:r>
        <w:rPr>
          <w:lang w:val="en-US"/>
        </w:rPr>
        <w:t xml:space="preserve"> (</w:t>
      </w:r>
      <w:r w:rsidR="00E52C6B">
        <w:rPr>
          <w:lang w:val="en-US"/>
        </w:rPr>
        <w:t xml:space="preserve">NCR, </w:t>
      </w:r>
      <w:r>
        <w:rPr>
          <w:lang w:val="en-US"/>
        </w:rPr>
        <w:t>75% MCR power)</w:t>
      </w:r>
      <w:r w:rsidR="008325BF">
        <w:rPr>
          <w:lang w:val="en-US"/>
        </w:rPr>
        <w:t xml:space="preserve"> of the engine</w:t>
      </w:r>
      <w:r>
        <w:rPr>
          <w:lang w:val="en-US"/>
        </w:rPr>
        <w:t xml:space="preserve">, the Rankine cycle parameters (i.e.: pressures, temperatures, mass flow rate) </w:t>
      </w:r>
      <w:r w:rsidR="00F154A2">
        <w:rPr>
          <w:lang w:val="en-US"/>
        </w:rPr>
        <w:t>and</w:t>
      </w:r>
      <w:r>
        <w:rPr>
          <w:lang w:val="en-US"/>
        </w:rPr>
        <w:t xml:space="preserve"> WHR plant components are optimized</w:t>
      </w:r>
      <w:r w:rsidR="00200FC6">
        <w:rPr>
          <w:lang w:val="en-US"/>
        </w:rPr>
        <w:t xml:space="preserve"> to maximixe the</w:t>
      </w:r>
      <w:r w:rsidRPr="00407551">
        <w:rPr>
          <w:lang w:val="en-US"/>
        </w:rPr>
        <w:t xml:space="preserve"> </w:t>
      </w:r>
      <w:r w:rsidR="00562F7B">
        <w:rPr>
          <w:lang w:val="en-US"/>
        </w:rPr>
        <w:t>combined plant</w:t>
      </w:r>
      <w:r>
        <w:rPr>
          <w:lang w:val="en-US"/>
        </w:rPr>
        <w:t xml:space="preserve"> efficiency (</w:t>
      </w:r>
      <w:r w:rsidRPr="00F103F1">
        <w:rPr>
          <w:i/>
          <w:szCs w:val="20"/>
          <w:lang w:val="en-US"/>
        </w:rPr>
        <w:t>η</w:t>
      </w:r>
      <w:r w:rsidRPr="00F103F1">
        <w:rPr>
          <w:i/>
          <w:szCs w:val="20"/>
          <w:vertAlign w:val="subscript"/>
          <w:lang w:val="en-US"/>
        </w:rPr>
        <w:t>C</w:t>
      </w:r>
      <w:r w:rsidR="00452022">
        <w:rPr>
          <w:i/>
          <w:szCs w:val="20"/>
          <w:vertAlign w:val="subscript"/>
          <w:lang w:val="en-US"/>
        </w:rPr>
        <w:t>P</w:t>
      </w:r>
      <w:r w:rsidR="00E52C6B">
        <w:rPr>
          <w:lang w:val="en-US"/>
        </w:rPr>
        <w:t>)</w:t>
      </w:r>
      <w:r>
        <w:rPr>
          <w:lang w:val="en-US"/>
        </w:rPr>
        <w:t>:</w:t>
      </w:r>
    </w:p>
    <w:p w:rsidR="00327D78" w:rsidRPr="00E62120" w:rsidRDefault="00327D78" w:rsidP="00B77F8B">
      <w:pPr>
        <w:spacing w:line="120" w:lineRule="auto"/>
        <w:rPr>
          <w:sz w:val="16"/>
          <w:szCs w:val="16"/>
          <w:lang w:val="en-US"/>
        </w:rPr>
      </w:pPr>
    </w:p>
    <w:p w:rsidR="000149B6" w:rsidRDefault="009E5592" w:rsidP="000149B6">
      <w:pPr>
        <w:jc w:val="center"/>
      </w:pPr>
      <w:r w:rsidRPr="00433ECB">
        <w:rPr>
          <w:position w:val="-32"/>
        </w:rPr>
        <w:object w:dxaOrig="3060" w:dyaOrig="700">
          <v:shape id="_x0000_i1033" type="#_x0000_t75" style="width:126.75pt;height:29.25pt" o:ole="" fillcolor="window">
            <v:imagedata r:id="rId27" o:title=""/>
          </v:shape>
          <o:OLEObject Type="Embed" ProgID="Equation.3" ShapeID="_x0000_i1033" DrawAspect="Content" ObjectID="_1581742336" r:id="rId28"/>
        </w:object>
      </w:r>
      <w:r w:rsidR="00327D78" w:rsidRPr="009E5592">
        <w:rPr>
          <w:sz w:val="24"/>
        </w:rPr>
        <w:t xml:space="preserve">   </w:t>
      </w:r>
      <w:r w:rsidR="00200FC6" w:rsidRPr="009E5592">
        <w:rPr>
          <w:sz w:val="24"/>
        </w:rPr>
        <w:t xml:space="preserve">     </w:t>
      </w:r>
      <w:r w:rsidR="00327D78" w:rsidRPr="009E5592">
        <w:rPr>
          <w:sz w:val="24"/>
        </w:rPr>
        <w:t xml:space="preserve">                      </w:t>
      </w:r>
      <w:r w:rsidR="00200FC6" w:rsidRPr="009E5592">
        <w:rPr>
          <w:sz w:val="24"/>
        </w:rPr>
        <w:t xml:space="preserve">     </w:t>
      </w:r>
      <w:r w:rsidR="00327D78" w:rsidRPr="009E5592">
        <w:rPr>
          <w:sz w:val="24"/>
        </w:rPr>
        <w:t xml:space="preserve">                           </w:t>
      </w:r>
      <w:r w:rsidR="00327D78" w:rsidRPr="009E5592">
        <w:t>(6)</w:t>
      </w:r>
    </w:p>
    <w:p w:rsidR="00327D78" w:rsidRPr="000149B6" w:rsidRDefault="00AD0AA2" w:rsidP="000149B6">
      <w:pPr>
        <w:ind w:firstLine="0"/>
      </w:pPr>
      <w:r>
        <w:rPr>
          <w:lang w:val="en-US"/>
        </w:rPr>
        <w:t>w</w:t>
      </w:r>
      <w:r w:rsidR="001F0B7B" w:rsidRPr="001F0B7B">
        <w:rPr>
          <w:lang w:val="en-US"/>
        </w:rPr>
        <w:t>here:</w:t>
      </w:r>
      <w:r w:rsidR="00327D78">
        <w:rPr>
          <w:lang w:val="en-US"/>
        </w:rPr>
        <w:t xml:space="preserve"> </w:t>
      </w:r>
      <w:r w:rsidR="00A7344E" w:rsidRPr="00BE1937">
        <w:rPr>
          <w:i/>
          <w:lang w:val="en-US"/>
        </w:rPr>
        <w:t>P</w:t>
      </w:r>
      <w:r w:rsidR="00A7344E">
        <w:rPr>
          <w:i/>
          <w:vertAlign w:val="subscript"/>
          <w:lang w:val="en-US"/>
        </w:rPr>
        <w:t>DF E</w:t>
      </w:r>
      <w:r w:rsidR="00BE1937">
        <w:rPr>
          <w:i/>
          <w:vertAlign w:val="subscript"/>
          <w:lang w:val="en-US"/>
        </w:rPr>
        <w:t xml:space="preserve"> </w:t>
      </w:r>
      <w:r w:rsidR="00BB0D7F">
        <w:rPr>
          <w:lang w:val="en-US"/>
        </w:rPr>
        <w:t xml:space="preserve"> and </w:t>
      </w:r>
      <w:r w:rsidR="00BB0D7F">
        <w:rPr>
          <w:i/>
          <w:lang w:val="en-US"/>
        </w:rPr>
        <w:t>P</w:t>
      </w:r>
      <w:r w:rsidR="00BB0D7F">
        <w:rPr>
          <w:i/>
          <w:vertAlign w:val="subscript"/>
          <w:lang w:val="en-US"/>
        </w:rPr>
        <w:t>ST</w:t>
      </w:r>
      <w:r w:rsidR="00BB0D7F">
        <w:rPr>
          <w:lang w:val="en-US"/>
        </w:rPr>
        <w:t xml:space="preserve"> are</w:t>
      </w:r>
      <w:r w:rsidR="00BE1937">
        <w:rPr>
          <w:lang w:val="en-US"/>
        </w:rPr>
        <w:t xml:space="preserve"> the DF engine </w:t>
      </w:r>
      <w:r w:rsidR="00BB0D7F">
        <w:rPr>
          <w:lang w:val="en-US"/>
        </w:rPr>
        <w:t>and</w:t>
      </w:r>
      <w:r w:rsidR="00BE1937">
        <w:rPr>
          <w:lang w:val="en-US"/>
        </w:rPr>
        <w:t xml:space="preserve"> </w:t>
      </w:r>
      <w:r w:rsidR="009703EE">
        <w:rPr>
          <w:lang w:val="en-US"/>
        </w:rPr>
        <w:t xml:space="preserve">the steam turbine </w:t>
      </w:r>
      <w:r w:rsidR="00BB0D7F">
        <w:rPr>
          <w:lang w:val="en-US"/>
        </w:rPr>
        <w:t>power</w:t>
      </w:r>
      <w:r w:rsidR="009703EE">
        <w:rPr>
          <w:lang w:val="en-US"/>
        </w:rPr>
        <w:t xml:space="preserve">, </w:t>
      </w:r>
      <w:r w:rsidR="009703EE">
        <w:rPr>
          <w:i/>
          <w:lang w:val="en-US"/>
        </w:rPr>
        <w:t>P</w:t>
      </w:r>
      <w:r w:rsidR="009703EE">
        <w:rPr>
          <w:i/>
          <w:vertAlign w:val="subscript"/>
          <w:lang w:val="en-US"/>
        </w:rPr>
        <w:t>MFP</w:t>
      </w:r>
      <w:r w:rsidR="009703EE">
        <w:rPr>
          <w:lang w:val="en-US"/>
        </w:rPr>
        <w:t xml:space="preserve"> and </w:t>
      </w:r>
      <w:r w:rsidR="009703EE">
        <w:rPr>
          <w:i/>
          <w:lang w:val="en-US"/>
        </w:rPr>
        <w:t>P</w:t>
      </w:r>
      <w:r w:rsidR="009703EE">
        <w:rPr>
          <w:i/>
          <w:vertAlign w:val="subscript"/>
          <w:lang w:val="en-US"/>
        </w:rPr>
        <w:t>SCP</w:t>
      </w:r>
      <w:r w:rsidR="009703EE">
        <w:rPr>
          <w:lang w:val="en-US"/>
        </w:rPr>
        <w:t xml:space="preserve"> the </w:t>
      </w:r>
      <w:r w:rsidR="00562F7B">
        <w:rPr>
          <w:lang w:val="en-US"/>
        </w:rPr>
        <w:t xml:space="preserve">power values of the </w:t>
      </w:r>
      <w:r w:rsidR="009703EE">
        <w:rPr>
          <w:lang w:val="en-US"/>
        </w:rPr>
        <w:t xml:space="preserve">main feed and steam condenser pumps, </w:t>
      </w:r>
      <w:r w:rsidR="009703EE">
        <w:rPr>
          <w:i/>
          <w:lang w:val="en-US"/>
        </w:rPr>
        <w:t>M</w:t>
      </w:r>
      <w:r w:rsidR="009703EE">
        <w:rPr>
          <w:i/>
          <w:vertAlign w:val="subscript"/>
          <w:lang w:val="en-US"/>
        </w:rPr>
        <w:t>f</w:t>
      </w:r>
      <w:r w:rsidR="009703EE">
        <w:rPr>
          <w:i/>
          <w:lang w:val="en-US"/>
        </w:rPr>
        <w:t xml:space="preserve"> </w:t>
      </w:r>
      <w:r w:rsidR="009703EE">
        <w:rPr>
          <w:lang w:val="en-US"/>
        </w:rPr>
        <w:t xml:space="preserve">and </w:t>
      </w:r>
      <w:r w:rsidR="009703EE">
        <w:rPr>
          <w:i/>
          <w:lang w:val="en-US"/>
        </w:rPr>
        <w:t>LHV</w:t>
      </w:r>
      <w:r w:rsidR="009703EE">
        <w:rPr>
          <w:i/>
          <w:vertAlign w:val="subscript"/>
          <w:lang w:val="en-US"/>
        </w:rPr>
        <w:t>f</w:t>
      </w:r>
      <w:r w:rsidR="009703EE">
        <w:rPr>
          <w:lang w:val="en-US"/>
        </w:rPr>
        <w:t xml:space="preserve"> </w:t>
      </w:r>
      <w:r w:rsidR="00327D78" w:rsidRPr="00BE1937">
        <w:rPr>
          <w:lang w:val="en-US"/>
        </w:rPr>
        <w:t>the</w:t>
      </w:r>
      <w:r w:rsidR="00327D78">
        <w:rPr>
          <w:lang w:val="en-US"/>
        </w:rPr>
        <w:t xml:space="preserve"> fuel mass flow</w:t>
      </w:r>
      <w:r w:rsidR="009703EE">
        <w:rPr>
          <w:lang w:val="en-US"/>
        </w:rPr>
        <w:t xml:space="preserve"> and</w:t>
      </w:r>
      <w:r w:rsidR="001F0B7B">
        <w:rPr>
          <w:lang w:val="en-US"/>
        </w:rPr>
        <w:t xml:space="preserve"> its</w:t>
      </w:r>
      <w:r w:rsidR="009703EE">
        <w:rPr>
          <w:lang w:val="en-US"/>
        </w:rPr>
        <w:t xml:space="preserve"> </w:t>
      </w:r>
      <w:r w:rsidR="001F0B7B">
        <w:rPr>
          <w:lang w:val="en-US"/>
        </w:rPr>
        <w:t>lower heating value</w:t>
      </w:r>
      <w:r w:rsidR="009703EE">
        <w:rPr>
          <w:lang w:val="en-US"/>
        </w:rPr>
        <w:t>.</w:t>
      </w:r>
    </w:p>
    <w:p w:rsidR="00E5797F" w:rsidRPr="00E5797F" w:rsidRDefault="00327D78" w:rsidP="00E5797F">
      <w:pPr>
        <w:ind w:firstLine="0"/>
        <w:rPr>
          <w:color w:val="000000"/>
        </w:rPr>
      </w:pPr>
      <w:r w:rsidRPr="00E5797F">
        <w:rPr>
          <w:color w:val="000000"/>
        </w:rPr>
        <w:lastRenderedPageBreak/>
        <w:t>The WHR</w:t>
      </w:r>
      <w:r w:rsidR="00690DD3" w:rsidRPr="00E5797F">
        <w:rPr>
          <w:color w:val="000000"/>
        </w:rPr>
        <w:t>–</w:t>
      </w:r>
      <w:r w:rsidRPr="00E5797F">
        <w:rPr>
          <w:color w:val="000000"/>
        </w:rPr>
        <w:t>VL steam plant optimization procedure start</w:t>
      </w:r>
      <w:r w:rsidR="00504B4B" w:rsidRPr="00E5797F">
        <w:rPr>
          <w:color w:val="000000"/>
        </w:rPr>
        <w:t>s</w:t>
      </w:r>
      <w:r w:rsidRPr="00E5797F">
        <w:rPr>
          <w:color w:val="000000"/>
        </w:rPr>
        <w:t xml:space="preserve"> </w:t>
      </w:r>
      <w:r w:rsidR="00504B4B" w:rsidRPr="00E5797F">
        <w:rPr>
          <w:color w:val="000000"/>
        </w:rPr>
        <w:t xml:space="preserve">from </w:t>
      </w:r>
      <w:r w:rsidRPr="00E5797F">
        <w:rPr>
          <w:color w:val="000000"/>
        </w:rPr>
        <w:t>the definition</w:t>
      </w:r>
      <w:r w:rsidR="00F103F1" w:rsidRPr="00E5797F">
        <w:rPr>
          <w:color w:val="000000"/>
        </w:rPr>
        <w:t xml:space="preserve"> of a “fixed parameters” series: engine exhaust gas mass flow rate (26 kg/s) an</w:t>
      </w:r>
      <w:r w:rsidR="008D588E" w:rsidRPr="00E5797F">
        <w:rPr>
          <w:color w:val="000000"/>
        </w:rPr>
        <w:t>d tempera</w:t>
      </w:r>
      <w:r w:rsidR="00562F7B">
        <w:rPr>
          <w:color w:val="000000"/>
        </w:rPr>
        <w:t>t</w:t>
      </w:r>
      <w:r w:rsidR="008D588E" w:rsidRPr="00E5797F">
        <w:rPr>
          <w:color w:val="000000"/>
        </w:rPr>
        <w:t>ure (352</w:t>
      </w:r>
      <w:r w:rsidR="00F103F1" w:rsidRPr="00E5797F">
        <w:rPr>
          <w:color w:val="000000"/>
        </w:rPr>
        <w:t xml:space="preserve">°C), </w:t>
      </w:r>
      <w:r w:rsidR="00EE6D1C" w:rsidRPr="00E5797F">
        <w:rPr>
          <w:color w:val="000000"/>
        </w:rPr>
        <w:t xml:space="preserve">SD </w:t>
      </w:r>
      <w:r w:rsidR="00F103F1" w:rsidRPr="00E5797F">
        <w:rPr>
          <w:color w:val="000000"/>
        </w:rPr>
        <w:t xml:space="preserve">low pressure (3 bar) and condenser </w:t>
      </w:r>
      <w:r w:rsidR="00EE6D1C" w:rsidRPr="00E5797F">
        <w:rPr>
          <w:color w:val="000000"/>
        </w:rPr>
        <w:t xml:space="preserve">pressure </w:t>
      </w:r>
      <w:r w:rsidR="00F103F1" w:rsidRPr="00E5797F">
        <w:rPr>
          <w:color w:val="000000"/>
        </w:rPr>
        <w:t>(0.06 bar)</w:t>
      </w:r>
      <w:r w:rsidR="00C00E9D" w:rsidRPr="00E5797F">
        <w:rPr>
          <w:color w:val="000000"/>
        </w:rPr>
        <w:t>, HRSG dimensions (2.40</w:t>
      </w:r>
      <w:r w:rsidR="00C068DC">
        <w:rPr>
          <w:color w:val="000000"/>
        </w:rPr>
        <w:t xml:space="preserve"> m</w:t>
      </w:r>
      <w:r w:rsidR="00C00E9D" w:rsidRPr="00E5797F">
        <w:rPr>
          <w:color w:val="000000"/>
        </w:rPr>
        <w:t xml:space="preserve"> x 2.85 m)</w:t>
      </w:r>
      <w:r w:rsidR="00F103F1" w:rsidRPr="00E5797F">
        <w:rPr>
          <w:color w:val="000000"/>
        </w:rPr>
        <w:t>.</w:t>
      </w:r>
      <w:r w:rsidR="00B515EA" w:rsidRPr="00E5797F">
        <w:rPr>
          <w:color w:val="000000"/>
        </w:rPr>
        <w:t xml:space="preserve"> </w:t>
      </w:r>
      <w:r w:rsidR="008D588E" w:rsidRPr="00E5797F">
        <w:rPr>
          <w:color w:val="000000"/>
        </w:rPr>
        <w:t>B</w:t>
      </w:r>
      <w:r w:rsidR="00B515EA" w:rsidRPr="00E5797F">
        <w:rPr>
          <w:color w:val="000000"/>
        </w:rPr>
        <w:t xml:space="preserve">y </w:t>
      </w:r>
      <w:r w:rsidR="00024910" w:rsidRPr="00E5797F">
        <w:rPr>
          <w:color w:val="000000"/>
        </w:rPr>
        <w:t xml:space="preserve">numerically </w:t>
      </w:r>
      <w:r w:rsidR="00BC54FB" w:rsidRPr="00E5797F">
        <w:rPr>
          <w:color w:val="000000"/>
        </w:rPr>
        <w:t xml:space="preserve">changing </w:t>
      </w:r>
      <w:r w:rsidR="00665823" w:rsidRPr="00E5797F">
        <w:rPr>
          <w:color w:val="000000"/>
        </w:rPr>
        <w:t>some</w:t>
      </w:r>
      <w:r w:rsidR="00CF65B4" w:rsidRPr="00E5797F">
        <w:rPr>
          <w:color w:val="000000"/>
        </w:rPr>
        <w:t xml:space="preserve"> “HRSG optimization parameters” </w:t>
      </w:r>
      <w:r w:rsidR="00665823" w:rsidRPr="00E5797F">
        <w:rPr>
          <w:color w:val="000000"/>
        </w:rPr>
        <w:t>to maximixe the η</w:t>
      </w:r>
      <w:r w:rsidR="00665823" w:rsidRPr="00C068DC">
        <w:rPr>
          <w:color w:val="000000"/>
          <w:vertAlign w:val="subscript"/>
        </w:rPr>
        <w:t>CP</w:t>
      </w:r>
      <w:r w:rsidR="00665823" w:rsidRPr="00E5797F">
        <w:rPr>
          <w:color w:val="000000"/>
        </w:rPr>
        <w:t xml:space="preserve"> value,</w:t>
      </w:r>
      <w:r w:rsidR="00665823" w:rsidRPr="00E5797F" w:rsidDel="00024910">
        <w:rPr>
          <w:color w:val="000000"/>
        </w:rPr>
        <w:t xml:space="preserve"> </w:t>
      </w:r>
      <w:r w:rsidR="00665823" w:rsidRPr="00E5797F">
        <w:rPr>
          <w:color w:val="000000"/>
        </w:rPr>
        <w:t xml:space="preserve">the HRSG main characteristics are found. The examined parameters for the optimization process are </w:t>
      </w:r>
      <w:r w:rsidR="008D588E" w:rsidRPr="00E5797F">
        <w:rPr>
          <w:color w:val="000000"/>
        </w:rPr>
        <w:t xml:space="preserve"> </w:t>
      </w:r>
      <w:r w:rsidR="00665823" w:rsidRPr="00E5797F">
        <w:rPr>
          <w:color w:val="000000"/>
        </w:rPr>
        <w:t xml:space="preserve">the pressure of the </w:t>
      </w:r>
      <w:r w:rsidR="00C00E9D" w:rsidRPr="00E5797F">
        <w:rPr>
          <w:color w:val="000000"/>
        </w:rPr>
        <w:t xml:space="preserve">high pressure steam drum (variable range: </w:t>
      </w:r>
      <w:r w:rsidR="001A22F1" w:rsidRPr="00E5797F">
        <w:rPr>
          <w:color w:val="000000"/>
        </w:rPr>
        <w:t>5</w:t>
      </w:r>
      <w:r w:rsidR="0034777E" w:rsidRPr="00E5797F">
        <w:rPr>
          <w:color w:val="000000"/>
        </w:rPr>
        <w:t>÷</w:t>
      </w:r>
      <w:r w:rsidR="00C00E9D" w:rsidRPr="00E5797F">
        <w:rPr>
          <w:color w:val="000000"/>
        </w:rPr>
        <w:t>30 bar),</w:t>
      </w:r>
      <w:r w:rsidR="00665823" w:rsidRPr="00E5797F">
        <w:rPr>
          <w:color w:val="000000"/>
        </w:rPr>
        <w:t xml:space="preserve"> and the</w:t>
      </w:r>
      <w:r w:rsidR="00C00E9D" w:rsidRPr="00E5797F">
        <w:rPr>
          <w:color w:val="000000"/>
        </w:rPr>
        <w:t xml:space="preserve"> low and high pressure pinch point temperature differences (v</w:t>
      </w:r>
      <w:r w:rsidR="00C068DC">
        <w:rPr>
          <w:color w:val="000000"/>
        </w:rPr>
        <w:t xml:space="preserve">ariable </w:t>
      </w:r>
      <w:r w:rsidR="00C00E9D" w:rsidRPr="00E5797F">
        <w:rPr>
          <w:color w:val="000000"/>
        </w:rPr>
        <w:t>r</w:t>
      </w:r>
      <w:r w:rsidR="00C068DC">
        <w:rPr>
          <w:color w:val="000000"/>
        </w:rPr>
        <w:t>ange</w:t>
      </w:r>
      <w:r w:rsidR="00C00E9D" w:rsidRPr="00E5797F">
        <w:rPr>
          <w:color w:val="000000"/>
        </w:rPr>
        <w:t>: 5</w:t>
      </w:r>
      <w:r w:rsidR="0034777E" w:rsidRPr="00E5797F">
        <w:rPr>
          <w:color w:val="000000"/>
        </w:rPr>
        <w:t>÷</w:t>
      </w:r>
      <w:r w:rsidR="008D588E" w:rsidRPr="00E5797F">
        <w:rPr>
          <w:color w:val="000000"/>
        </w:rPr>
        <w:t>20</w:t>
      </w:r>
      <w:r w:rsidR="00C00E9D" w:rsidRPr="00E5797F">
        <w:rPr>
          <w:color w:val="000000"/>
        </w:rPr>
        <w:t>°C)</w:t>
      </w:r>
      <w:r w:rsidR="00665823" w:rsidRPr="00E5797F">
        <w:rPr>
          <w:color w:val="000000"/>
        </w:rPr>
        <w:t>.</w:t>
      </w:r>
      <w:r w:rsidR="00CF65B4" w:rsidRPr="00E5797F">
        <w:rPr>
          <w:color w:val="000000"/>
        </w:rPr>
        <w:t xml:space="preserve"> </w:t>
      </w:r>
      <w:r w:rsidR="00690DD3" w:rsidRPr="00E5797F">
        <w:rPr>
          <w:color w:val="000000"/>
        </w:rPr>
        <w:t xml:space="preserve">The </w:t>
      </w:r>
      <w:r w:rsidR="00001255" w:rsidRPr="00E5797F">
        <w:rPr>
          <w:color w:val="000000"/>
        </w:rPr>
        <w:t xml:space="preserve">second column of Table 3 </w:t>
      </w:r>
      <w:r w:rsidR="00024910" w:rsidRPr="00E5797F">
        <w:rPr>
          <w:color w:val="000000"/>
        </w:rPr>
        <w:t xml:space="preserve">shows </w:t>
      </w:r>
      <w:r w:rsidR="00001255" w:rsidRPr="00E5797F">
        <w:rPr>
          <w:color w:val="000000"/>
        </w:rPr>
        <w:t xml:space="preserve">the </w:t>
      </w:r>
      <w:r w:rsidR="001B7B4D" w:rsidRPr="00E5797F">
        <w:rPr>
          <w:color w:val="000000"/>
        </w:rPr>
        <w:t xml:space="preserve">main results of the </w:t>
      </w:r>
      <w:r w:rsidR="00C068DC" w:rsidRPr="00E5797F">
        <w:rPr>
          <w:color w:val="000000"/>
        </w:rPr>
        <w:t xml:space="preserve">optimization </w:t>
      </w:r>
      <w:r w:rsidR="00C068DC">
        <w:rPr>
          <w:color w:val="000000"/>
        </w:rPr>
        <w:t xml:space="preserve">for the </w:t>
      </w:r>
      <w:r w:rsidR="004436EA">
        <w:rPr>
          <w:color w:val="000000"/>
        </w:rPr>
        <w:t>gas</w:t>
      </w:r>
      <w:r w:rsidR="00690DD3" w:rsidRPr="00E5797F">
        <w:rPr>
          <w:color w:val="000000"/>
        </w:rPr>
        <w:t xml:space="preserve"> engine WHR–VL </w:t>
      </w:r>
      <w:r w:rsidR="00C068DC">
        <w:rPr>
          <w:color w:val="000000"/>
        </w:rPr>
        <w:t>configuration</w:t>
      </w:r>
      <w:r w:rsidR="00DD479B" w:rsidRPr="00E5797F">
        <w:rPr>
          <w:color w:val="000000"/>
        </w:rPr>
        <w:t xml:space="preserve"> (Figure 2a)</w:t>
      </w:r>
      <w:r w:rsidR="00313C39" w:rsidRPr="00E5797F">
        <w:rPr>
          <w:color w:val="000000"/>
        </w:rPr>
        <w:t>.</w:t>
      </w:r>
    </w:p>
    <w:p w:rsidR="0058266C" w:rsidRDefault="0058266C" w:rsidP="0058266C">
      <w:pPr>
        <w:pStyle w:val="Titolo1"/>
        <w:rPr>
          <w:szCs w:val="20"/>
          <w:lang w:eastAsia="en-US"/>
        </w:rPr>
      </w:pPr>
      <w:r>
        <w:rPr>
          <w:lang w:eastAsia="en-US"/>
        </w:rPr>
        <w:t>WHR</w:t>
      </w:r>
      <w:r w:rsidRPr="007E6862">
        <w:t>–</w:t>
      </w:r>
      <w:r>
        <w:t>VL and WHR combined plants comparison</w:t>
      </w:r>
    </w:p>
    <w:p w:rsidR="00556404" w:rsidRDefault="00171515" w:rsidP="007E420E">
      <w:pPr>
        <w:ind w:firstLine="0"/>
        <w:rPr>
          <w:lang w:eastAsia="en-US"/>
        </w:rPr>
      </w:pPr>
      <w:r>
        <w:rPr>
          <w:color w:val="000000"/>
        </w:rPr>
        <w:t>Table 3</w:t>
      </w:r>
      <w:r w:rsidR="00286941">
        <w:rPr>
          <w:color w:val="000000"/>
        </w:rPr>
        <w:t xml:space="preserve"> shows</w:t>
      </w:r>
      <w:r>
        <w:rPr>
          <w:color w:val="000000"/>
        </w:rPr>
        <w:t xml:space="preserve"> the WHR</w:t>
      </w:r>
      <w:r>
        <w:t>–</w:t>
      </w:r>
      <w:r>
        <w:rPr>
          <w:color w:val="000000"/>
        </w:rPr>
        <w:t xml:space="preserve">VL plant performance compared with the </w:t>
      </w:r>
      <w:r>
        <w:rPr>
          <w:lang w:val="en-US"/>
        </w:rPr>
        <w:t xml:space="preserve">WHR single pressure </w:t>
      </w:r>
      <w:r w:rsidR="000C197B">
        <w:rPr>
          <w:lang w:val="en-US"/>
        </w:rPr>
        <w:t>configuration</w:t>
      </w:r>
      <w:r w:rsidR="00DE5ED8">
        <w:rPr>
          <w:lang w:val="en-US"/>
        </w:rPr>
        <w:t xml:space="preserve">. </w:t>
      </w:r>
      <w:r w:rsidR="00286941">
        <w:rPr>
          <w:lang w:val="en-US"/>
        </w:rPr>
        <w:t>B</w:t>
      </w:r>
      <w:r>
        <w:rPr>
          <w:lang w:val="en-US"/>
        </w:rPr>
        <w:t xml:space="preserve">oth WHR </w:t>
      </w:r>
      <w:r w:rsidR="00782B46">
        <w:rPr>
          <w:lang w:val="en-US"/>
        </w:rPr>
        <w:t xml:space="preserve">systems </w:t>
      </w:r>
      <w:r>
        <w:rPr>
          <w:lang w:val="en-US"/>
        </w:rPr>
        <w:t xml:space="preserve">are optimized for the waste heat recovery of the </w:t>
      </w:r>
      <w:r w:rsidR="00FA19B1">
        <w:rPr>
          <w:lang w:val="en-US"/>
        </w:rPr>
        <w:t>same</w:t>
      </w:r>
      <w:r>
        <w:rPr>
          <w:lang w:val="en-US"/>
        </w:rPr>
        <w:t xml:space="preserve"> DF marine engine, running </w:t>
      </w:r>
      <w:r w:rsidR="00782B46">
        <w:rPr>
          <w:lang w:val="en-US"/>
        </w:rPr>
        <w:t xml:space="preserve">at </w:t>
      </w:r>
      <w:r w:rsidR="0028042D">
        <w:rPr>
          <w:lang w:val="en-US"/>
        </w:rPr>
        <w:t>NCR load</w:t>
      </w:r>
      <w:r w:rsidR="00782B46">
        <w:rPr>
          <w:lang w:val="en-US"/>
        </w:rPr>
        <w:t xml:space="preserve"> in NG fuel mode.</w:t>
      </w:r>
      <w:r w:rsidR="00C42379">
        <w:rPr>
          <w:lang w:val="en-US"/>
        </w:rPr>
        <w:t xml:space="preserve"> </w:t>
      </w:r>
      <w:r w:rsidR="00782B46">
        <w:rPr>
          <w:lang w:val="en-US"/>
        </w:rPr>
        <w:t xml:space="preserve"> However the</w:t>
      </w:r>
      <w:r w:rsidR="008950EB">
        <w:rPr>
          <w:lang w:val="en-US"/>
        </w:rPr>
        <w:t xml:space="preserve"> comparison</w:t>
      </w:r>
      <w:r w:rsidR="00782B46">
        <w:rPr>
          <w:lang w:val="en-US"/>
        </w:rPr>
        <w:t xml:space="preserve"> is carried out for</w:t>
      </w:r>
      <w:r w:rsidR="00AC2642">
        <w:rPr>
          <w:lang w:val="en-US"/>
        </w:rPr>
        <w:t xml:space="preserve"> </w:t>
      </w:r>
      <w:r w:rsidR="0006618F">
        <w:rPr>
          <w:lang w:val="en-US"/>
        </w:rPr>
        <w:t>both</w:t>
      </w:r>
      <w:r w:rsidR="00AC2642">
        <w:rPr>
          <w:lang w:val="en-US"/>
        </w:rPr>
        <w:t xml:space="preserve"> NG </w:t>
      </w:r>
      <w:r w:rsidR="00782B46">
        <w:rPr>
          <w:lang w:val="en-US"/>
        </w:rPr>
        <w:t xml:space="preserve">and </w:t>
      </w:r>
      <w:r w:rsidR="00C42379">
        <w:rPr>
          <w:lang w:val="en-US"/>
        </w:rPr>
        <w:t>HFO</w:t>
      </w:r>
      <w:r w:rsidR="00782B46">
        <w:rPr>
          <w:lang w:val="en-US"/>
        </w:rPr>
        <w:t xml:space="preserve"> modes</w:t>
      </w:r>
      <w:r w:rsidR="00EC04D7">
        <w:rPr>
          <w:lang w:val="en-US"/>
        </w:rPr>
        <w:t>.</w:t>
      </w:r>
      <w:r w:rsidR="00D30438">
        <w:rPr>
          <w:lang w:val="en-US"/>
        </w:rPr>
        <w:t xml:space="preserve"> </w:t>
      </w:r>
    </w:p>
    <w:p w:rsidR="00BC3274" w:rsidRPr="00BC3274" w:rsidRDefault="00BC3274" w:rsidP="008E5BB6">
      <w:pPr>
        <w:spacing w:line="120" w:lineRule="auto"/>
        <w:rPr>
          <w:sz w:val="16"/>
          <w:szCs w:val="16"/>
          <w:lang w:eastAsia="en-US"/>
        </w:rPr>
      </w:pPr>
    </w:p>
    <w:p w:rsidR="008A046F" w:rsidRPr="006D34D7" w:rsidRDefault="006D34D7" w:rsidP="006D34D7">
      <w:pPr>
        <w:pStyle w:val="Didascalia"/>
        <w:jc w:val="center"/>
      </w:pPr>
      <w:r w:rsidRPr="006D34D7">
        <w:rPr>
          <w:b/>
          <w:lang w:val="en-US"/>
        </w:rPr>
        <w:t>Table 3.</w:t>
      </w:r>
      <w:r w:rsidRPr="006D34D7">
        <w:rPr>
          <w:lang w:val="en-US"/>
        </w:rPr>
        <w:t xml:space="preserve"> </w:t>
      </w:r>
      <w:r w:rsidRPr="006D34D7">
        <w:t xml:space="preserve">WHR-VL and WHR combined plants design data and performance comparison </w:t>
      </w:r>
    </w:p>
    <w:tbl>
      <w:tblPr>
        <w:tblStyle w:val="Sfondochiaro1"/>
        <w:tblW w:w="6771" w:type="dxa"/>
        <w:jc w:val="center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3369"/>
        <w:gridCol w:w="896"/>
        <w:gridCol w:w="760"/>
        <w:gridCol w:w="895"/>
        <w:gridCol w:w="851"/>
      </w:tblGrid>
      <w:tr w:rsidR="00F51B25" w:rsidRPr="001E7FD1" w:rsidTr="006A4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tcW w:w="3369" w:type="dxa"/>
          </w:tcPr>
          <w:p w:rsidR="00F51B25" w:rsidRPr="00F51B25" w:rsidRDefault="00F51B25" w:rsidP="00BC6C18">
            <w:pPr>
              <w:ind w:firstLine="0"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F51B25">
              <w:rPr>
                <w:sz w:val="16"/>
                <w:szCs w:val="16"/>
              </w:rPr>
              <w:t>WHR-VL and WHR steam plants parameters</w:t>
            </w:r>
          </w:p>
        </w:tc>
        <w:tc>
          <w:tcPr>
            <w:tcW w:w="896" w:type="dxa"/>
          </w:tcPr>
          <w:p w:rsidR="00F51B25" w:rsidRPr="00F51B25" w:rsidRDefault="00F51B25" w:rsidP="006A4954">
            <w:pPr>
              <w:ind w:firstLine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WHR</w:t>
            </w:r>
            <w:r w:rsidR="009B45D3">
              <w:rPr>
                <w:sz w:val="16"/>
                <w:szCs w:val="16"/>
                <w:lang w:val="en-US"/>
              </w:rPr>
              <w:t>-</w:t>
            </w:r>
            <w:r w:rsidR="006A4954">
              <w:rPr>
                <w:sz w:val="16"/>
                <w:szCs w:val="16"/>
                <w:lang w:val="en-US"/>
              </w:rPr>
              <w:t>V</w:t>
            </w:r>
            <w:r w:rsidRPr="00F51B25">
              <w:rPr>
                <w:sz w:val="16"/>
                <w:szCs w:val="16"/>
                <w:lang w:val="en-US"/>
              </w:rPr>
              <w:t>L</w:t>
            </w:r>
            <w:r w:rsidR="009C60E0">
              <w:rPr>
                <w:sz w:val="16"/>
                <w:szCs w:val="16"/>
                <w:lang w:val="en-US"/>
              </w:rPr>
              <w:t xml:space="preserve"> </w:t>
            </w:r>
            <w:r w:rsidRPr="00F51B25">
              <w:rPr>
                <w:sz w:val="16"/>
                <w:szCs w:val="16"/>
                <w:lang w:val="en-US"/>
              </w:rPr>
              <w:t>NG</w:t>
            </w:r>
          </w:p>
        </w:tc>
        <w:tc>
          <w:tcPr>
            <w:tcW w:w="760" w:type="dxa"/>
          </w:tcPr>
          <w:p w:rsidR="00771DA7" w:rsidRDefault="00F51B25" w:rsidP="00BE2B72">
            <w:pPr>
              <w:ind w:firstLine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WHR</w:t>
            </w:r>
          </w:p>
          <w:p w:rsidR="00F51B25" w:rsidRPr="00F51B25" w:rsidRDefault="00F51B25" w:rsidP="00BE2B72">
            <w:pPr>
              <w:ind w:firstLine="0"/>
              <w:jc w:val="center"/>
              <w:rPr>
                <w:b w:val="0"/>
                <w:sz w:val="16"/>
                <w:szCs w:val="16"/>
                <w:highlight w:val="yellow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NG</w:t>
            </w:r>
          </w:p>
        </w:tc>
        <w:tc>
          <w:tcPr>
            <w:tcW w:w="895" w:type="dxa"/>
          </w:tcPr>
          <w:p w:rsidR="00F51B25" w:rsidRPr="00F51B25" w:rsidRDefault="00F51B25" w:rsidP="00BE2B72">
            <w:pPr>
              <w:ind w:firstLine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WHR-VL</w:t>
            </w:r>
            <w:r w:rsidR="009C60E0">
              <w:rPr>
                <w:sz w:val="16"/>
                <w:szCs w:val="16"/>
                <w:lang w:val="en-US"/>
              </w:rPr>
              <w:t xml:space="preserve"> H</w:t>
            </w:r>
            <w:r w:rsidRPr="00F51B25">
              <w:rPr>
                <w:sz w:val="16"/>
                <w:szCs w:val="16"/>
                <w:lang w:val="en-US"/>
              </w:rPr>
              <w:t>FO</w:t>
            </w:r>
          </w:p>
        </w:tc>
        <w:tc>
          <w:tcPr>
            <w:tcW w:w="851" w:type="dxa"/>
          </w:tcPr>
          <w:p w:rsidR="00771DA7" w:rsidRDefault="00F51B25" w:rsidP="00BE2B72">
            <w:pPr>
              <w:ind w:firstLine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WHR</w:t>
            </w:r>
          </w:p>
          <w:p w:rsidR="00F51B25" w:rsidRPr="00F51B25" w:rsidRDefault="00F51B25" w:rsidP="00BE2B72">
            <w:pPr>
              <w:ind w:firstLine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HFO</w:t>
            </w:r>
          </w:p>
        </w:tc>
      </w:tr>
      <w:tr w:rsidR="00F51B25" w:rsidRPr="00C7703F" w:rsidTr="006A4954">
        <w:trPr>
          <w:trHeight w:val="57"/>
          <w:jc w:val="center"/>
        </w:trPr>
        <w:tc>
          <w:tcPr>
            <w:tcW w:w="336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plant scheme</w:t>
            </w:r>
          </w:p>
        </w:tc>
        <w:tc>
          <w:tcPr>
            <w:tcW w:w="89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F51B25" w:rsidRPr="00F51B25" w:rsidRDefault="00F51B25" w:rsidP="0088448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Fig</w:t>
            </w:r>
            <w:r w:rsidR="0088448E">
              <w:rPr>
                <w:sz w:val="16"/>
                <w:szCs w:val="16"/>
                <w:lang w:val="en-US"/>
              </w:rPr>
              <w:t>ure</w:t>
            </w:r>
            <w:r w:rsidRPr="00F51B25">
              <w:rPr>
                <w:sz w:val="16"/>
                <w:szCs w:val="16"/>
                <w:lang w:val="en-US"/>
              </w:rPr>
              <w:t xml:space="preserve"> 2a</w:t>
            </w:r>
          </w:p>
        </w:tc>
        <w:tc>
          <w:tcPr>
            <w:tcW w:w="76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F51B25" w:rsidRPr="00F51B25" w:rsidRDefault="00F51B25" w:rsidP="0088448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Fig</w:t>
            </w:r>
            <w:r w:rsidR="0088448E">
              <w:rPr>
                <w:sz w:val="16"/>
                <w:szCs w:val="16"/>
                <w:lang w:val="en-US"/>
              </w:rPr>
              <w:t>ure</w:t>
            </w:r>
            <w:r w:rsidRPr="00F51B25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895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F51B25" w:rsidRPr="00F51B25" w:rsidRDefault="00F51B25" w:rsidP="0088448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Fig</w:t>
            </w:r>
            <w:r w:rsidR="0088448E">
              <w:rPr>
                <w:sz w:val="16"/>
                <w:szCs w:val="16"/>
                <w:lang w:val="en-US"/>
              </w:rPr>
              <w:t>ure</w:t>
            </w:r>
            <w:r w:rsidRPr="00F51B25">
              <w:rPr>
                <w:sz w:val="16"/>
                <w:szCs w:val="16"/>
                <w:lang w:val="en-US"/>
              </w:rPr>
              <w:t xml:space="preserve"> 2b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F51B25" w:rsidRPr="00F51B25" w:rsidRDefault="00F51B25" w:rsidP="0088448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Fig</w:t>
            </w:r>
            <w:r w:rsidR="0088448E">
              <w:rPr>
                <w:sz w:val="16"/>
                <w:szCs w:val="16"/>
                <w:lang w:val="en-US"/>
              </w:rPr>
              <w:t>ure</w:t>
            </w:r>
            <w:r w:rsidRPr="00F51B25">
              <w:rPr>
                <w:sz w:val="16"/>
                <w:szCs w:val="16"/>
                <w:lang w:val="en-US"/>
              </w:rPr>
              <w:t xml:space="preserve"> 1</w:t>
            </w:r>
          </w:p>
        </w:tc>
      </w:tr>
      <w:tr w:rsidR="00125A68" w:rsidRPr="00C7703F" w:rsidTr="006A4954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125A68" w:rsidRPr="00F51B25" w:rsidRDefault="00125A68" w:rsidP="004B243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WHR plants o</w:t>
            </w:r>
            <w:r w:rsidRPr="008A046F">
              <w:rPr>
                <w:b/>
                <w:sz w:val="16"/>
                <w:szCs w:val="16"/>
                <w:lang w:val="en-US"/>
              </w:rPr>
              <w:t>ptimization parameters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25A68" w:rsidRPr="00F51B25" w:rsidRDefault="00125A68" w:rsidP="0088448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25A68" w:rsidRPr="00F51B25" w:rsidRDefault="00125A68" w:rsidP="0088448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125A68" w:rsidRPr="00F51B25" w:rsidRDefault="00125A68" w:rsidP="0088448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5A68" w:rsidRPr="00F51B25" w:rsidRDefault="00125A68" w:rsidP="0088448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</w:tr>
      <w:tr w:rsidR="00F51B25" w:rsidRPr="00C7703F" w:rsidTr="006A4954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  <w:vertAlign w:val="subscript"/>
              </w:rPr>
            </w:pPr>
            <w:r w:rsidRPr="00F51B25">
              <w:rPr>
                <w:sz w:val="16"/>
                <w:szCs w:val="16"/>
              </w:rPr>
              <w:t>HRSG</w:t>
            </w:r>
            <w:r w:rsidRPr="00F51B25">
              <w:rPr>
                <w:sz w:val="16"/>
                <w:szCs w:val="16"/>
                <w:vertAlign w:val="subscript"/>
              </w:rPr>
              <w:t>HP</w:t>
            </w:r>
            <w:r w:rsidRPr="00F51B25">
              <w:rPr>
                <w:sz w:val="16"/>
                <w:szCs w:val="16"/>
              </w:rPr>
              <w:t xml:space="preserve"> steam drum pressure </w:t>
            </w:r>
            <w:r w:rsidRPr="00F51B25">
              <w:rPr>
                <w:sz w:val="16"/>
                <w:szCs w:val="16"/>
                <w:lang w:val="en-US"/>
              </w:rPr>
              <w:t>[bar]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26.4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7.9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8.4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  <w:tcBorders>
              <w:bottom w:val="nil"/>
            </w:tcBorders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low pres</w:t>
            </w:r>
            <w:r w:rsidR="005C7AA4">
              <w:rPr>
                <w:sz w:val="16"/>
                <w:szCs w:val="16"/>
                <w:lang w:val="en-US"/>
              </w:rPr>
              <w:t>s. pinch point temp. diff.</w:t>
            </w:r>
            <w:r w:rsidRPr="00F51B25">
              <w:rPr>
                <w:sz w:val="16"/>
                <w:szCs w:val="16"/>
                <w:lang w:val="en-US"/>
              </w:rPr>
              <w:t>:</w:t>
            </w:r>
            <w:r w:rsidRPr="00F51B25">
              <w:rPr>
                <w:i/>
                <w:sz w:val="16"/>
                <w:szCs w:val="16"/>
                <w:lang w:val="en-US"/>
              </w:rPr>
              <w:t xml:space="preserve"> ΔT</w:t>
            </w:r>
            <w:r w:rsidRPr="00F51B25">
              <w:rPr>
                <w:sz w:val="16"/>
                <w:szCs w:val="16"/>
                <w:lang w:val="en-US"/>
              </w:rPr>
              <w:t xml:space="preserve"> </w:t>
            </w:r>
            <w:r w:rsidRPr="00F51B25">
              <w:rPr>
                <w:sz w:val="16"/>
                <w:szCs w:val="16"/>
                <w:vertAlign w:val="subscript"/>
                <w:lang w:val="en-US"/>
              </w:rPr>
              <w:t xml:space="preserve">ppLP </w:t>
            </w:r>
            <w:r w:rsidRPr="00F51B25">
              <w:rPr>
                <w:sz w:val="16"/>
                <w:szCs w:val="16"/>
                <w:lang w:val="en-US"/>
              </w:rPr>
              <w:t>[°C]</w:t>
            </w:r>
          </w:p>
        </w:tc>
        <w:tc>
          <w:tcPr>
            <w:tcW w:w="896" w:type="dxa"/>
            <w:tcBorders>
              <w:bottom w:val="nil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12.6</w:t>
            </w:r>
          </w:p>
        </w:tc>
        <w:tc>
          <w:tcPr>
            <w:tcW w:w="760" w:type="dxa"/>
            <w:tcBorders>
              <w:bottom w:val="nil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95" w:type="dxa"/>
            <w:tcBorders>
              <w:bottom w:val="nil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bottom w:val="nil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6A4954" w:rsidRPr="001E7FD1" w:rsidTr="006A4954">
        <w:trPr>
          <w:trHeight w:val="57"/>
          <w:jc w:val="center"/>
        </w:trPr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high pres</w:t>
            </w:r>
            <w:r w:rsidR="004E314F">
              <w:rPr>
                <w:sz w:val="16"/>
                <w:szCs w:val="16"/>
                <w:lang w:val="en-US"/>
              </w:rPr>
              <w:t>s. pinch point temp. diff.</w:t>
            </w:r>
            <w:r w:rsidRPr="00F51B25">
              <w:rPr>
                <w:sz w:val="16"/>
                <w:szCs w:val="16"/>
                <w:lang w:val="en-US"/>
              </w:rPr>
              <w:t>:</w:t>
            </w:r>
            <w:r w:rsidRPr="00F51B25">
              <w:rPr>
                <w:i/>
                <w:sz w:val="16"/>
                <w:szCs w:val="16"/>
                <w:lang w:val="en-US"/>
              </w:rPr>
              <w:t xml:space="preserve"> ΔT</w:t>
            </w:r>
            <w:r w:rsidRPr="00F51B25">
              <w:rPr>
                <w:sz w:val="16"/>
                <w:szCs w:val="16"/>
                <w:lang w:val="en-US"/>
              </w:rPr>
              <w:t xml:space="preserve"> </w:t>
            </w:r>
            <w:r w:rsidRPr="00F51B25">
              <w:rPr>
                <w:sz w:val="16"/>
                <w:szCs w:val="16"/>
                <w:vertAlign w:val="subscript"/>
                <w:lang w:val="en-US"/>
              </w:rPr>
              <w:t xml:space="preserve">ppHP </w:t>
            </w:r>
            <w:r w:rsidRPr="00F51B25">
              <w:rPr>
                <w:sz w:val="16"/>
                <w:szCs w:val="16"/>
                <w:lang w:val="en-US"/>
              </w:rPr>
              <w:t>[°C]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5.2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5.1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18.2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7.0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51B25" w:rsidRPr="00F51B25" w:rsidRDefault="00F51B25" w:rsidP="00665823">
            <w:pPr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b/>
                <w:sz w:val="16"/>
                <w:szCs w:val="16"/>
              </w:rPr>
              <w:t xml:space="preserve">HRSG </w:t>
            </w:r>
            <w:r w:rsidR="00665823">
              <w:rPr>
                <w:b/>
                <w:sz w:val="16"/>
                <w:szCs w:val="16"/>
              </w:rPr>
              <w:t>characteristics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51B25" w:rsidRPr="00F51B25" w:rsidRDefault="00BC6C18" w:rsidP="00125A68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51B25" w:rsidRPr="00F51B25" w:rsidRDefault="00F51B25" w:rsidP="00125A68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F51B25" w:rsidRPr="00F51B25" w:rsidRDefault="004E314F" w:rsidP="00125A68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B25" w:rsidRPr="00F51B25" w:rsidRDefault="004E314F" w:rsidP="004E314F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</w:rPr>
              <w:t>HRSG</w:t>
            </w:r>
            <w:r w:rsidRPr="00F51B25">
              <w:rPr>
                <w:i/>
                <w:sz w:val="16"/>
                <w:szCs w:val="16"/>
                <w:vertAlign w:val="subscript"/>
              </w:rPr>
              <w:t>eff</w:t>
            </w:r>
            <w:r w:rsidRPr="00F51B25">
              <w:rPr>
                <w:sz w:val="16"/>
                <w:szCs w:val="16"/>
              </w:rPr>
              <w:t xml:space="preserve"> [%]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</w:rPr>
              <w:t>69.1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</w:rPr>
              <w:t>58.3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36.0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46.0</w:t>
            </w:r>
          </w:p>
        </w:tc>
      </w:tr>
      <w:tr w:rsidR="004E314F" w:rsidRPr="001E7FD1" w:rsidTr="006A4954">
        <w:trPr>
          <w:trHeight w:val="57"/>
          <w:jc w:val="center"/>
        </w:trPr>
        <w:tc>
          <w:tcPr>
            <w:tcW w:w="3369" w:type="dxa"/>
          </w:tcPr>
          <w:p w:rsidR="004E314F" w:rsidRPr="00F51B25" w:rsidRDefault="004E314F" w:rsidP="00F51B25">
            <w:pPr>
              <w:ind w:firstLine="0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HRSG</w:t>
            </w:r>
            <w:r w:rsidRPr="00F51B25">
              <w:rPr>
                <w:sz w:val="16"/>
                <w:szCs w:val="16"/>
                <w:vertAlign w:val="subscript"/>
              </w:rPr>
              <w:t>LP</w:t>
            </w:r>
            <w:r w:rsidRPr="00F51B25">
              <w:rPr>
                <w:sz w:val="16"/>
                <w:szCs w:val="16"/>
              </w:rPr>
              <w:t xml:space="preserve"> steam drum pressure </w:t>
            </w:r>
            <w:r w:rsidRPr="00F51B25">
              <w:rPr>
                <w:sz w:val="16"/>
                <w:szCs w:val="16"/>
                <w:lang w:val="en-US"/>
              </w:rPr>
              <w:t>[bar]</w:t>
            </w:r>
          </w:p>
        </w:tc>
        <w:tc>
          <w:tcPr>
            <w:tcW w:w="896" w:type="dxa"/>
          </w:tcPr>
          <w:p w:rsidR="004E314F" w:rsidRPr="00F51B25" w:rsidRDefault="004E314F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60" w:type="dxa"/>
          </w:tcPr>
          <w:p w:rsidR="004E314F" w:rsidRPr="00F51B25" w:rsidRDefault="004E314F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95" w:type="dxa"/>
          </w:tcPr>
          <w:p w:rsidR="004E314F" w:rsidRPr="00F51B25" w:rsidRDefault="004E314F" w:rsidP="004E314F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E314F" w:rsidRPr="00F51B25" w:rsidRDefault="004E314F" w:rsidP="004E314F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125A68" w:rsidRPr="001E7FD1" w:rsidTr="006A4954">
        <w:trPr>
          <w:trHeight w:val="57"/>
          <w:jc w:val="center"/>
        </w:trPr>
        <w:tc>
          <w:tcPr>
            <w:tcW w:w="3369" w:type="dxa"/>
          </w:tcPr>
          <w:p w:rsidR="00125A68" w:rsidRPr="00F51B25" w:rsidRDefault="00125A68" w:rsidP="00F51B25">
            <w:pPr>
              <w:ind w:firstLine="0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  <w:lang w:val="en-US"/>
              </w:rPr>
              <w:t xml:space="preserve">high press. </w:t>
            </w:r>
            <w:r w:rsidR="004E314F">
              <w:rPr>
                <w:sz w:val="16"/>
                <w:szCs w:val="16"/>
                <w:lang w:val="en-US"/>
              </w:rPr>
              <w:t>approach point temp. diff.</w:t>
            </w:r>
            <w:r w:rsidRPr="00F51B25">
              <w:rPr>
                <w:sz w:val="16"/>
                <w:szCs w:val="16"/>
                <w:lang w:val="en-US"/>
              </w:rPr>
              <w:t>:</w:t>
            </w:r>
            <w:r w:rsidRPr="00F51B25">
              <w:rPr>
                <w:i/>
                <w:sz w:val="16"/>
                <w:szCs w:val="16"/>
                <w:lang w:val="en-US"/>
              </w:rPr>
              <w:t xml:space="preserve"> ΔT</w:t>
            </w:r>
            <w:r w:rsidRPr="00F51B25">
              <w:rPr>
                <w:sz w:val="16"/>
                <w:szCs w:val="16"/>
                <w:lang w:val="en-US"/>
              </w:rPr>
              <w:t xml:space="preserve"> </w:t>
            </w:r>
            <w:r w:rsidRPr="00F51B25">
              <w:rPr>
                <w:sz w:val="16"/>
                <w:szCs w:val="16"/>
                <w:vertAlign w:val="subscript"/>
                <w:lang w:val="en-US"/>
              </w:rPr>
              <w:t xml:space="preserve">ppAP </w:t>
            </w:r>
            <w:r w:rsidRPr="00F51B25">
              <w:rPr>
                <w:sz w:val="16"/>
                <w:szCs w:val="16"/>
                <w:lang w:val="en-US"/>
              </w:rPr>
              <w:t>[°C]</w:t>
            </w:r>
          </w:p>
        </w:tc>
        <w:tc>
          <w:tcPr>
            <w:tcW w:w="896" w:type="dxa"/>
          </w:tcPr>
          <w:p w:rsidR="00125A68" w:rsidRPr="00F51B25" w:rsidRDefault="00125A68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  <w:lang w:val="en-US"/>
              </w:rPr>
              <w:t>25.8</w:t>
            </w:r>
          </w:p>
        </w:tc>
        <w:tc>
          <w:tcPr>
            <w:tcW w:w="760" w:type="dxa"/>
          </w:tcPr>
          <w:p w:rsidR="00125A68" w:rsidRPr="00F51B25" w:rsidRDefault="00125A68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95" w:type="dxa"/>
          </w:tcPr>
          <w:p w:rsidR="00125A68" w:rsidRPr="00F51B25" w:rsidRDefault="00125A68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14.6</w:t>
            </w:r>
          </w:p>
        </w:tc>
        <w:tc>
          <w:tcPr>
            <w:tcW w:w="851" w:type="dxa"/>
          </w:tcPr>
          <w:p w:rsidR="00125A68" w:rsidRPr="00F51B25" w:rsidRDefault="00125A68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</w:rPr>
              <w:t>HRSG outlet temperature [°C]</w:t>
            </w:r>
          </w:p>
        </w:tc>
        <w:tc>
          <w:tcPr>
            <w:tcW w:w="896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</w:rPr>
              <w:t>124</w:t>
            </w:r>
          </w:p>
        </w:tc>
        <w:tc>
          <w:tcPr>
            <w:tcW w:w="760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</w:rPr>
              <w:t>178</w:t>
            </w:r>
          </w:p>
        </w:tc>
        <w:tc>
          <w:tcPr>
            <w:tcW w:w="895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171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  <w:tcBorders>
              <w:bottom w:val="nil"/>
            </w:tcBorders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HRSG height [m]</w:t>
            </w:r>
          </w:p>
        </w:tc>
        <w:tc>
          <w:tcPr>
            <w:tcW w:w="896" w:type="dxa"/>
            <w:tcBorders>
              <w:bottom w:val="nil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6.9</w:t>
            </w:r>
          </w:p>
        </w:tc>
        <w:tc>
          <w:tcPr>
            <w:tcW w:w="760" w:type="dxa"/>
            <w:tcBorders>
              <w:bottom w:val="nil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4.3</w:t>
            </w:r>
          </w:p>
        </w:tc>
        <w:tc>
          <w:tcPr>
            <w:tcW w:w="895" w:type="dxa"/>
            <w:tcBorders>
              <w:bottom w:val="nil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6.9</w:t>
            </w:r>
          </w:p>
        </w:tc>
        <w:tc>
          <w:tcPr>
            <w:tcW w:w="851" w:type="dxa"/>
            <w:tcBorders>
              <w:bottom w:val="nil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4.3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HRSG weight [t]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68.5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28.6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68.5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28.6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51B25" w:rsidRPr="00F51B25" w:rsidRDefault="00F51B25" w:rsidP="00665823">
            <w:pPr>
              <w:ind w:firstLine="0"/>
              <w:rPr>
                <w:b/>
                <w:sz w:val="16"/>
                <w:szCs w:val="16"/>
                <w:lang w:val="en-US"/>
              </w:rPr>
            </w:pPr>
            <w:r w:rsidRPr="00F51B25">
              <w:rPr>
                <w:b/>
                <w:sz w:val="16"/>
                <w:szCs w:val="16"/>
                <w:lang w:val="en-US"/>
              </w:rPr>
              <w:t xml:space="preserve">Engine and WHR-VL steam plant </w:t>
            </w:r>
            <w:r w:rsidR="00665823">
              <w:rPr>
                <w:b/>
                <w:sz w:val="16"/>
                <w:szCs w:val="16"/>
                <w:lang w:val="en-US"/>
              </w:rPr>
              <w:t>characteristics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51B25" w:rsidRPr="00F51B25" w:rsidRDefault="00BC6C18" w:rsidP="00BC6C18">
            <w:pPr>
              <w:ind w:firstLine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51B25" w:rsidRPr="00F51B25" w:rsidRDefault="00F51B25" w:rsidP="00BC6C18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F51B25" w:rsidRPr="00F51B25" w:rsidRDefault="00BC6C18" w:rsidP="00BC6C18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B25" w:rsidRPr="00F51B25" w:rsidRDefault="00BC6C18" w:rsidP="00BC6C18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-----------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F51B25" w:rsidRPr="00F51B25" w:rsidRDefault="00F51B25" w:rsidP="00F51B25">
            <w:pPr>
              <w:ind w:firstLine="0"/>
              <w:rPr>
                <w:rFonts w:cs="Times"/>
                <w:i/>
                <w:sz w:val="16"/>
                <w:szCs w:val="16"/>
              </w:rPr>
            </w:pPr>
            <w:r w:rsidRPr="00F51B25">
              <w:rPr>
                <w:rFonts w:cs="Times"/>
                <w:i/>
                <w:sz w:val="16"/>
                <w:szCs w:val="16"/>
              </w:rPr>
              <w:t>η</w:t>
            </w:r>
            <w:r w:rsidRPr="00F51B25">
              <w:rPr>
                <w:i/>
                <w:sz w:val="16"/>
                <w:szCs w:val="16"/>
                <w:vertAlign w:val="subscript"/>
              </w:rPr>
              <w:t xml:space="preserve">E </w:t>
            </w:r>
            <w:r w:rsidRPr="00F51B25">
              <w:rPr>
                <w:sz w:val="16"/>
                <w:szCs w:val="16"/>
              </w:rPr>
              <w:t>[%]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lightGray"/>
              </w:rPr>
            </w:pPr>
            <w:r w:rsidRPr="00F51B25">
              <w:rPr>
                <w:sz w:val="16"/>
                <w:szCs w:val="16"/>
              </w:rPr>
              <w:t>47.4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lightGray"/>
              </w:rPr>
            </w:pPr>
            <w:r w:rsidRPr="00F51B25">
              <w:rPr>
                <w:sz w:val="16"/>
                <w:szCs w:val="16"/>
              </w:rPr>
              <w:t>47.3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45.8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45.6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</w:tcPr>
          <w:p w:rsidR="00F51B25" w:rsidRPr="00F51B25" w:rsidRDefault="00F51B25" w:rsidP="00F51B25">
            <w:pPr>
              <w:ind w:firstLine="0"/>
              <w:rPr>
                <w:rFonts w:cs="Times"/>
                <w:i/>
                <w:sz w:val="16"/>
                <w:szCs w:val="16"/>
              </w:rPr>
            </w:pPr>
            <w:r w:rsidRPr="00F51B25">
              <w:rPr>
                <w:rFonts w:cs="Times"/>
                <w:i/>
                <w:sz w:val="16"/>
                <w:szCs w:val="16"/>
              </w:rPr>
              <w:t>η</w:t>
            </w:r>
            <w:r w:rsidRPr="00F51B25">
              <w:rPr>
                <w:i/>
                <w:sz w:val="16"/>
                <w:szCs w:val="16"/>
                <w:vertAlign w:val="subscript"/>
              </w:rPr>
              <w:t xml:space="preserve">Rankine </w:t>
            </w:r>
            <w:r w:rsidRPr="00F51B25">
              <w:rPr>
                <w:sz w:val="16"/>
                <w:szCs w:val="16"/>
              </w:rPr>
              <w:t>[%]</w:t>
            </w:r>
          </w:p>
        </w:tc>
        <w:tc>
          <w:tcPr>
            <w:tcW w:w="896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28.4</w:t>
            </w:r>
          </w:p>
        </w:tc>
        <w:tc>
          <w:tcPr>
            <w:tcW w:w="760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26.4</w:t>
            </w:r>
          </w:p>
        </w:tc>
        <w:tc>
          <w:tcPr>
            <w:tcW w:w="895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30.0</w:t>
            </w:r>
          </w:p>
        </w:tc>
        <w:tc>
          <w:tcPr>
            <w:tcW w:w="851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27.1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</w:rPr>
            </w:pPr>
            <w:r w:rsidRPr="00F51B25">
              <w:rPr>
                <w:rFonts w:cs="Times"/>
                <w:i/>
                <w:sz w:val="16"/>
                <w:szCs w:val="16"/>
              </w:rPr>
              <w:t>η</w:t>
            </w:r>
            <w:r w:rsidRPr="00F51B25">
              <w:rPr>
                <w:i/>
                <w:sz w:val="16"/>
                <w:szCs w:val="16"/>
                <w:vertAlign w:val="subscript"/>
              </w:rPr>
              <w:t xml:space="preserve">CP </w:t>
            </w:r>
            <w:r w:rsidRPr="00F51B25">
              <w:rPr>
                <w:sz w:val="16"/>
                <w:szCs w:val="16"/>
              </w:rPr>
              <w:t>[%]</w:t>
            </w:r>
          </w:p>
        </w:tc>
        <w:tc>
          <w:tcPr>
            <w:tcW w:w="896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lightGray"/>
              </w:rPr>
            </w:pPr>
            <w:r w:rsidRPr="00F51B25">
              <w:rPr>
                <w:sz w:val="16"/>
                <w:szCs w:val="16"/>
              </w:rPr>
              <w:t>52.1</w:t>
            </w:r>
          </w:p>
        </w:tc>
        <w:tc>
          <w:tcPr>
            <w:tcW w:w="760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lightGray"/>
              </w:rPr>
            </w:pPr>
            <w:r w:rsidRPr="00F51B25">
              <w:rPr>
                <w:sz w:val="16"/>
                <w:szCs w:val="16"/>
              </w:rPr>
              <w:t>50.2</w:t>
            </w:r>
          </w:p>
        </w:tc>
        <w:tc>
          <w:tcPr>
            <w:tcW w:w="895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47.5</w:t>
            </w:r>
          </w:p>
        </w:tc>
        <w:tc>
          <w:tcPr>
            <w:tcW w:w="851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47.7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</w:tcPr>
          <w:p w:rsidR="00F51B25" w:rsidRPr="00F51B25" w:rsidRDefault="00F51B25" w:rsidP="00F51B25">
            <w:pPr>
              <w:ind w:firstLine="0"/>
              <w:rPr>
                <w:rFonts w:cs="Times"/>
                <w:sz w:val="16"/>
                <w:szCs w:val="16"/>
              </w:rPr>
            </w:pPr>
            <w:r w:rsidRPr="00F51B25">
              <w:rPr>
                <w:rFonts w:cs="Times"/>
                <w:sz w:val="16"/>
                <w:szCs w:val="16"/>
              </w:rPr>
              <w:t>engine power (75% MCR)</w:t>
            </w:r>
            <w:r w:rsidRPr="00F51B25">
              <w:rPr>
                <w:sz w:val="16"/>
                <w:szCs w:val="16"/>
                <w:lang w:val="en-US"/>
              </w:rPr>
              <w:t xml:space="preserve"> [KW]</w:t>
            </w:r>
          </w:p>
        </w:tc>
        <w:tc>
          <w:tcPr>
            <w:tcW w:w="896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13162.5</w:t>
            </w:r>
          </w:p>
        </w:tc>
        <w:tc>
          <w:tcPr>
            <w:tcW w:w="760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lightGray"/>
              </w:rPr>
            </w:pPr>
            <w:r w:rsidRPr="00F51B25">
              <w:rPr>
                <w:sz w:val="16"/>
                <w:szCs w:val="16"/>
                <w:lang w:val="en-US"/>
              </w:rPr>
              <w:t>13162.5</w:t>
            </w:r>
          </w:p>
        </w:tc>
        <w:tc>
          <w:tcPr>
            <w:tcW w:w="895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  <w:lang w:val="en-US"/>
              </w:rPr>
              <w:t>13162.5</w:t>
            </w:r>
          </w:p>
        </w:tc>
        <w:tc>
          <w:tcPr>
            <w:tcW w:w="851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51B25">
              <w:rPr>
                <w:sz w:val="16"/>
                <w:szCs w:val="16"/>
                <w:lang w:val="en-US"/>
              </w:rPr>
              <w:t>13162.5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  <w:highlight w:val="cyan"/>
              </w:rPr>
            </w:pPr>
            <w:r w:rsidRPr="00F51B25">
              <w:rPr>
                <w:sz w:val="16"/>
                <w:szCs w:val="16"/>
              </w:rPr>
              <w:t>ST power [kW]</w:t>
            </w:r>
          </w:p>
        </w:tc>
        <w:tc>
          <w:tcPr>
            <w:tcW w:w="896" w:type="dxa"/>
          </w:tcPr>
          <w:p w:rsidR="00F51B25" w:rsidRPr="00F51B25" w:rsidRDefault="00B50396" w:rsidP="00F36C04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1285</w:t>
            </w:r>
          </w:p>
        </w:tc>
        <w:tc>
          <w:tcPr>
            <w:tcW w:w="760" w:type="dxa"/>
          </w:tcPr>
          <w:p w:rsidR="00F51B25" w:rsidRPr="00F51B25" w:rsidRDefault="00C6144F" w:rsidP="00F36C04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95" w:type="dxa"/>
          </w:tcPr>
          <w:p w:rsidR="00F51B25" w:rsidRPr="00F51B25" w:rsidRDefault="00AC2FA7" w:rsidP="00F36C0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851" w:type="dxa"/>
          </w:tcPr>
          <w:p w:rsidR="00F51B25" w:rsidRPr="00F51B25" w:rsidRDefault="00C6144F" w:rsidP="00F36C0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ST efficiency [%]</w:t>
            </w:r>
          </w:p>
        </w:tc>
        <w:tc>
          <w:tcPr>
            <w:tcW w:w="896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lightGray"/>
              </w:rPr>
            </w:pPr>
            <w:r w:rsidRPr="00F51B25">
              <w:rPr>
                <w:sz w:val="16"/>
                <w:szCs w:val="16"/>
              </w:rPr>
              <w:t>73.5</w:t>
            </w:r>
          </w:p>
        </w:tc>
        <w:tc>
          <w:tcPr>
            <w:tcW w:w="760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lightGray"/>
              </w:rPr>
            </w:pPr>
            <w:r w:rsidRPr="00F51B25">
              <w:rPr>
                <w:sz w:val="16"/>
                <w:szCs w:val="16"/>
              </w:rPr>
              <w:t>71.1</w:t>
            </w:r>
          </w:p>
        </w:tc>
        <w:tc>
          <w:tcPr>
            <w:tcW w:w="895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74.0</w:t>
            </w:r>
          </w:p>
        </w:tc>
        <w:tc>
          <w:tcPr>
            <w:tcW w:w="851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70.8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  <w:highlight w:val="cyan"/>
              </w:rPr>
            </w:pPr>
            <w:r w:rsidRPr="00F51B25">
              <w:rPr>
                <w:sz w:val="16"/>
                <w:szCs w:val="16"/>
              </w:rPr>
              <w:t>steam turbine low press. mass flow rate [kg/s]</w:t>
            </w:r>
          </w:p>
        </w:tc>
        <w:tc>
          <w:tcPr>
            <w:tcW w:w="896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cyan"/>
              </w:rPr>
            </w:pPr>
            <w:r w:rsidRPr="00F51B25">
              <w:rPr>
                <w:sz w:val="16"/>
                <w:szCs w:val="16"/>
              </w:rPr>
              <w:t>0.81</w:t>
            </w:r>
          </w:p>
        </w:tc>
        <w:tc>
          <w:tcPr>
            <w:tcW w:w="760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cyan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95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51B25">
              <w:rPr>
                <w:sz w:val="16"/>
                <w:szCs w:val="16"/>
              </w:rPr>
              <w:t>team turbine high press. mass flow rate [kg/s]</w:t>
            </w:r>
          </w:p>
        </w:tc>
        <w:tc>
          <w:tcPr>
            <w:tcW w:w="896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1.38</w:t>
            </w:r>
          </w:p>
        </w:tc>
        <w:tc>
          <w:tcPr>
            <w:tcW w:w="760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3.52</w:t>
            </w:r>
          </w:p>
        </w:tc>
        <w:tc>
          <w:tcPr>
            <w:tcW w:w="895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1.37</w:t>
            </w:r>
          </w:p>
        </w:tc>
        <w:tc>
          <w:tcPr>
            <w:tcW w:w="851" w:type="dxa"/>
          </w:tcPr>
          <w:p w:rsidR="00F51B25" w:rsidRPr="00F51B25" w:rsidRDefault="00C6144F" w:rsidP="00C6144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</w:t>
            </w:r>
          </w:p>
        </w:tc>
      </w:tr>
      <w:tr w:rsidR="00F51B25" w:rsidRPr="001E7FD1" w:rsidTr="006A4954">
        <w:trPr>
          <w:trHeight w:val="57"/>
          <w:jc w:val="center"/>
        </w:trPr>
        <w:tc>
          <w:tcPr>
            <w:tcW w:w="3369" w:type="dxa"/>
          </w:tcPr>
          <w:p w:rsidR="00F51B25" w:rsidRPr="00F51B25" w:rsidRDefault="00F51B25" w:rsidP="00F51B25">
            <w:pPr>
              <w:ind w:firstLine="0"/>
              <w:rPr>
                <w:sz w:val="16"/>
                <w:szCs w:val="16"/>
              </w:rPr>
            </w:pPr>
            <w:r w:rsidRPr="00F51B25">
              <w:rPr>
                <w:sz w:val="16"/>
                <w:szCs w:val="16"/>
              </w:rPr>
              <w:t>ship steam service mass flow rate [kg/s]</w:t>
            </w:r>
          </w:p>
        </w:tc>
        <w:tc>
          <w:tcPr>
            <w:tcW w:w="896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lightGray"/>
              </w:rPr>
            </w:pPr>
            <w:r w:rsidRPr="00F51B2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760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  <w:highlight w:val="lightGray"/>
              </w:rPr>
            </w:pPr>
            <w:r w:rsidRPr="00F51B2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895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</w:p>
        </w:tc>
        <w:tc>
          <w:tcPr>
            <w:tcW w:w="851" w:type="dxa"/>
          </w:tcPr>
          <w:p w:rsidR="00F51B25" w:rsidRPr="00F51B25" w:rsidRDefault="00F51B25" w:rsidP="00F36C0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</w:p>
        </w:tc>
      </w:tr>
    </w:tbl>
    <w:p w:rsidR="00C42379" w:rsidRDefault="00C42379" w:rsidP="00C42379">
      <w:pPr>
        <w:ind w:firstLine="0"/>
        <w:rPr>
          <w:sz w:val="16"/>
          <w:szCs w:val="16"/>
        </w:rPr>
      </w:pPr>
    </w:p>
    <w:p w:rsidR="00A05B69" w:rsidRDefault="00AF62A5" w:rsidP="000C197B">
      <w:pPr>
        <w:ind w:firstLine="0"/>
        <w:rPr>
          <w:lang w:val="en-US"/>
        </w:rPr>
      </w:pPr>
      <w:r>
        <w:rPr>
          <w:lang w:eastAsia="en-US"/>
        </w:rPr>
        <w:t xml:space="preserve">When the </w:t>
      </w:r>
      <w:r w:rsidR="00E73C83">
        <w:rPr>
          <w:lang w:eastAsia="en-US"/>
        </w:rPr>
        <w:t xml:space="preserve">engine </w:t>
      </w:r>
      <w:r>
        <w:rPr>
          <w:lang w:eastAsia="en-US"/>
        </w:rPr>
        <w:t xml:space="preserve">is </w:t>
      </w:r>
      <w:r w:rsidR="00E73C83">
        <w:rPr>
          <w:lang w:eastAsia="en-US"/>
        </w:rPr>
        <w:t>fed by NG, t</w:t>
      </w:r>
      <w:r w:rsidR="00A05B69">
        <w:rPr>
          <w:lang w:eastAsia="en-US"/>
        </w:rPr>
        <w:t xml:space="preserve">he </w:t>
      </w:r>
      <w:r w:rsidR="00C869CD">
        <w:rPr>
          <w:lang w:eastAsia="en-US"/>
        </w:rPr>
        <w:t>second and third</w:t>
      </w:r>
      <w:r w:rsidR="00A05B69">
        <w:rPr>
          <w:lang w:eastAsia="en-US"/>
        </w:rPr>
        <w:t xml:space="preserve"> columns of Table 3 </w:t>
      </w:r>
      <w:r>
        <w:rPr>
          <w:lang w:eastAsia="en-US"/>
        </w:rPr>
        <w:t>show a</w:t>
      </w:r>
      <w:r w:rsidR="00A05B69">
        <w:rPr>
          <w:lang w:eastAsia="en-US"/>
        </w:rPr>
        <w:t xml:space="preserve"> </w:t>
      </w:r>
      <w:r w:rsidR="00CC065D">
        <w:rPr>
          <w:lang w:eastAsia="en-US"/>
        </w:rPr>
        <w:t>greater</w:t>
      </w:r>
      <w:r w:rsidR="00A05B69">
        <w:rPr>
          <w:lang w:eastAsia="en-US"/>
        </w:rPr>
        <w:t xml:space="preserve"> WHR</w:t>
      </w:r>
      <w:r w:rsidR="00CC065D">
        <w:t>–</w:t>
      </w:r>
      <w:r w:rsidR="00A05B69">
        <w:rPr>
          <w:lang w:eastAsia="en-US"/>
        </w:rPr>
        <w:t xml:space="preserve">VL </w:t>
      </w:r>
      <w:r w:rsidR="00545A7C">
        <w:rPr>
          <w:lang w:eastAsia="en-US"/>
        </w:rPr>
        <w:t xml:space="preserve">high pressure </w:t>
      </w:r>
      <w:r>
        <w:rPr>
          <w:lang w:eastAsia="en-US"/>
        </w:rPr>
        <w:t>SD</w:t>
      </w:r>
      <w:r w:rsidR="00545A7C">
        <w:rPr>
          <w:lang w:eastAsia="en-US"/>
        </w:rPr>
        <w:t xml:space="preserve"> pressure</w:t>
      </w:r>
      <w:r w:rsidR="00A05B69">
        <w:rPr>
          <w:lang w:eastAsia="en-US"/>
        </w:rPr>
        <w:t xml:space="preserve"> and </w:t>
      </w:r>
      <w:r w:rsidR="00C869CD">
        <w:rPr>
          <w:lang w:eastAsia="en-US"/>
        </w:rPr>
        <w:t>a very similar</w:t>
      </w:r>
      <w:r w:rsidR="00A05B69">
        <w:rPr>
          <w:lang w:eastAsia="en-US"/>
        </w:rPr>
        <w:t xml:space="preserve"> pinch point temperature difference (</w:t>
      </w:r>
      <w:r w:rsidR="00A05B69" w:rsidRPr="00165828">
        <w:rPr>
          <w:i/>
          <w:lang w:val="en-US"/>
        </w:rPr>
        <w:t>ΔT</w:t>
      </w:r>
      <w:r w:rsidR="00A05B69" w:rsidRPr="00165828">
        <w:rPr>
          <w:vertAlign w:val="subscript"/>
          <w:lang w:val="en-US"/>
        </w:rPr>
        <w:t>ppHP</w:t>
      </w:r>
      <w:r w:rsidR="00A05B69">
        <w:rPr>
          <w:lang w:val="en-US"/>
        </w:rPr>
        <w:t>)</w:t>
      </w:r>
      <w:r w:rsidR="00A05B69">
        <w:rPr>
          <w:lang w:eastAsia="en-US"/>
        </w:rPr>
        <w:t xml:space="preserve">. </w:t>
      </w:r>
      <w:r w:rsidR="00C869CD">
        <w:rPr>
          <w:lang w:eastAsia="en-US"/>
        </w:rPr>
        <w:t>Due to</w:t>
      </w:r>
      <w:r w:rsidR="00C869CD" w:rsidRPr="0080174B">
        <w:rPr>
          <w:lang w:val="en-US"/>
        </w:rPr>
        <w:t xml:space="preserve"> </w:t>
      </w:r>
      <w:r w:rsidR="00A05B69" w:rsidRPr="0080174B">
        <w:rPr>
          <w:lang w:val="en-US"/>
        </w:rPr>
        <w:t>t</w:t>
      </w:r>
      <w:r w:rsidR="00553420">
        <w:rPr>
          <w:lang w:val="en-US"/>
        </w:rPr>
        <w:t>he</w:t>
      </w:r>
      <w:r w:rsidR="00A05B69" w:rsidRPr="0080174B">
        <w:rPr>
          <w:lang w:val="en-US"/>
        </w:rPr>
        <w:t xml:space="preserve"> </w:t>
      </w:r>
      <w:r w:rsidR="00CC065D">
        <w:rPr>
          <w:lang w:val="en-US"/>
        </w:rPr>
        <w:t xml:space="preserve">dual </w:t>
      </w:r>
      <w:r w:rsidR="00A05B69" w:rsidRPr="0080174B">
        <w:rPr>
          <w:lang w:val="en-US"/>
        </w:rPr>
        <w:t>pressure</w:t>
      </w:r>
      <w:r w:rsidR="00C869CD">
        <w:rPr>
          <w:lang w:val="en-US"/>
        </w:rPr>
        <w:t xml:space="preserve"> configuration</w:t>
      </w:r>
      <w:r w:rsidR="00A05B69">
        <w:rPr>
          <w:lang w:val="en-US"/>
        </w:rPr>
        <w:t>, the WHR</w:t>
      </w:r>
      <w:r w:rsidR="00CC065D">
        <w:t>–</w:t>
      </w:r>
      <w:r w:rsidR="00A05B69">
        <w:rPr>
          <w:lang w:val="en-US"/>
        </w:rPr>
        <w:t xml:space="preserve">VL steam plant </w:t>
      </w:r>
      <w:r w:rsidR="00C869CD">
        <w:rPr>
          <w:lang w:val="en-US"/>
        </w:rPr>
        <w:t xml:space="preserve">strongly </w:t>
      </w:r>
      <w:r w:rsidR="00A05B69">
        <w:rPr>
          <w:lang w:val="en-US"/>
        </w:rPr>
        <w:t>reduce</w:t>
      </w:r>
      <w:r w:rsidR="00C869CD">
        <w:rPr>
          <w:lang w:val="en-US"/>
        </w:rPr>
        <w:t>s</w:t>
      </w:r>
      <w:r w:rsidR="00A05B69">
        <w:rPr>
          <w:lang w:val="en-US"/>
        </w:rPr>
        <w:t xml:space="preserve"> the stack gas temperature (HRSG outlet temperature in Table 3), and </w:t>
      </w:r>
      <w:r w:rsidR="002F161D">
        <w:rPr>
          <w:lang w:val="en-US"/>
        </w:rPr>
        <w:t>increases</w:t>
      </w:r>
      <w:r w:rsidR="00A05B69">
        <w:rPr>
          <w:lang w:val="en-US"/>
        </w:rPr>
        <w:t xml:space="preserve"> </w:t>
      </w:r>
      <w:r w:rsidR="00862CBE">
        <w:rPr>
          <w:lang w:val="en-US"/>
        </w:rPr>
        <w:t xml:space="preserve">the HRSG </w:t>
      </w:r>
      <w:r w:rsidR="002F161D">
        <w:rPr>
          <w:lang w:val="en-US"/>
        </w:rPr>
        <w:t xml:space="preserve">efficiency of </w:t>
      </w:r>
      <w:r w:rsidR="00A05B69" w:rsidRPr="00BD7B3B">
        <w:rPr>
          <w:lang w:val="en-US"/>
        </w:rPr>
        <w:t>nearly 11 percentage</w:t>
      </w:r>
      <w:r w:rsidR="00C869CD">
        <w:rPr>
          <w:lang w:val="en-US"/>
        </w:rPr>
        <w:t xml:space="preserve"> points</w:t>
      </w:r>
      <w:r w:rsidR="00A05B69">
        <w:rPr>
          <w:lang w:val="en-US"/>
        </w:rPr>
        <w:t xml:space="preserve">. This better result is obtained </w:t>
      </w:r>
      <w:r w:rsidR="00C869CD">
        <w:rPr>
          <w:lang w:val="en-US"/>
        </w:rPr>
        <w:t>against</w:t>
      </w:r>
      <w:r w:rsidR="00A05B69" w:rsidRPr="00BD7B3B">
        <w:rPr>
          <w:lang w:val="en-US"/>
        </w:rPr>
        <w:t xml:space="preserve"> </w:t>
      </w:r>
      <w:r w:rsidR="00353914">
        <w:rPr>
          <w:lang w:val="en-US"/>
        </w:rPr>
        <w:t xml:space="preserve">superior </w:t>
      </w:r>
      <w:r w:rsidR="00A05B69">
        <w:rPr>
          <w:lang w:val="en-US"/>
        </w:rPr>
        <w:t xml:space="preserve">HRSG </w:t>
      </w:r>
      <w:r w:rsidR="00A05B69" w:rsidRPr="00BD7B3B">
        <w:rPr>
          <w:lang w:val="en-US"/>
        </w:rPr>
        <w:t>height and weight</w:t>
      </w:r>
      <w:r w:rsidR="00A05B69">
        <w:rPr>
          <w:lang w:val="en-US"/>
        </w:rPr>
        <w:t xml:space="preserve">. The </w:t>
      </w:r>
      <w:r w:rsidR="00353914">
        <w:rPr>
          <w:lang w:val="en-US"/>
        </w:rPr>
        <w:t>larger</w:t>
      </w:r>
      <w:r w:rsidR="001C0224">
        <w:rPr>
          <w:lang w:val="en-US"/>
        </w:rPr>
        <w:t xml:space="preserve"> ST power of the WHR-VL plant (</w:t>
      </w:r>
      <w:r w:rsidR="00A05B69">
        <w:rPr>
          <w:lang w:val="en-US"/>
        </w:rPr>
        <w:t xml:space="preserve">about 0.4 </w:t>
      </w:r>
      <w:r w:rsidR="008E5BB6">
        <w:rPr>
          <w:lang w:val="en-US"/>
        </w:rPr>
        <w:t xml:space="preserve">MW </w:t>
      </w:r>
      <w:r w:rsidR="001C0224">
        <w:rPr>
          <w:lang w:val="en-US"/>
        </w:rPr>
        <w:t xml:space="preserve">more powerful in comparison with the </w:t>
      </w:r>
      <w:r w:rsidR="00C37388">
        <w:rPr>
          <w:lang w:val="en-US"/>
        </w:rPr>
        <w:t xml:space="preserve">ST of the </w:t>
      </w:r>
      <w:r w:rsidR="001C0224">
        <w:rPr>
          <w:lang w:val="en-US"/>
        </w:rPr>
        <w:t>WHR single pressure system)</w:t>
      </w:r>
      <w:r w:rsidR="00353914">
        <w:rPr>
          <w:lang w:val="en-US"/>
        </w:rPr>
        <w:t xml:space="preserve"> </w:t>
      </w:r>
      <w:r w:rsidR="001C0224">
        <w:rPr>
          <w:lang w:val="en-US"/>
        </w:rPr>
        <w:t>allows a</w:t>
      </w:r>
      <w:r w:rsidR="008E5BB6">
        <w:rPr>
          <w:lang w:val="en-US"/>
        </w:rPr>
        <w:t xml:space="preserve"> 2%</w:t>
      </w:r>
      <w:r w:rsidR="00E152A2">
        <w:rPr>
          <w:lang w:val="en-US"/>
        </w:rPr>
        <w:t xml:space="preserve"> </w:t>
      </w:r>
      <w:r w:rsidR="00A05B69" w:rsidRPr="00522965">
        <w:rPr>
          <w:lang w:val="en-US"/>
        </w:rPr>
        <w:t>greater</w:t>
      </w:r>
      <w:r w:rsidR="00A05B69">
        <w:rPr>
          <w:lang w:val="en-US"/>
        </w:rPr>
        <w:t xml:space="preserve"> combine</w:t>
      </w:r>
      <w:r w:rsidR="006F745F">
        <w:rPr>
          <w:lang w:val="en-US"/>
        </w:rPr>
        <w:t>d</w:t>
      </w:r>
      <w:r w:rsidR="00A05B69">
        <w:rPr>
          <w:lang w:val="en-US"/>
        </w:rPr>
        <w:t xml:space="preserve"> </w:t>
      </w:r>
      <w:r w:rsidR="006F745F">
        <w:rPr>
          <w:lang w:val="en-US"/>
        </w:rPr>
        <w:t>plant</w:t>
      </w:r>
      <w:r w:rsidR="00A05B69">
        <w:rPr>
          <w:lang w:val="en-US"/>
        </w:rPr>
        <w:t xml:space="preserve"> efficiency (</w:t>
      </w:r>
      <w:r w:rsidR="00A05B69" w:rsidRPr="00012332">
        <w:rPr>
          <w:rFonts w:cs="Times"/>
          <w:i/>
          <w:sz w:val="22"/>
          <w:szCs w:val="22"/>
        </w:rPr>
        <w:t>η</w:t>
      </w:r>
      <w:r w:rsidR="00A05B69" w:rsidRPr="001E7FD1">
        <w:rPr>
          <w:i/>
          <w:vertAlign w:val="subscript"/>
        </w:rPr>
        <w:t>C</w:t>
      </w:r>
      <w:r w:rsidR="00A05B69">
        <w:rPr>
          <w:i/>
          <w:vertAlign w:val="subscript"/>
        </w:rPr>
        <w:t>P</w:t>
      </w:r>
      <w:r w:rsidR="00A05B69">
        <w:rPr>
          <w:lang w:val="en-US"/>
        </w:rPr>
        <w:t>)</w:t>
      </w:r>
      <w:r w:rsidR="00C37388">
        <w:rPr>
          <w:lang w:val="en-US"/>
        </w:rPr>
        <w:t>.</w:t>
      </w:r>
      <w:r w:rsidR="001C0224">
        <w:rPr>
          <w:lang w:val="en-US"/>
        </w:rPr>
        <w:t xml:space="preserve"> </w:t>
      </w:r>
    </w:p>
    <w:p w:rsidR="00AC363A" w:rsidRPr="006E714B" w:rsidRDefault="00EB62B0" w:rsidP="004E5610">
      <w:pPr>
        <w:rPr>
          <w:lang w:val="en-US"/>
        </w:rPr>
      </w:pPr>
      <w:r>
        <w:rPr>
          <w:lang w:eastAsia="en-US"/>
        </w:rPr>
        <w:lastRenderedPageBreak/>
        <w:t>The</w:t>
      </w:r>
      <w:r w:rsidR="00A05B69" w:rsidRPr="00E71386">
        <w:rPr>
          <w:lang w:eastAsia="en-US"/>
        </w:rPr>
        <w:t xml:space="preserve"> </w:t>
      </w:r>
      <w:r w:rsidR="00A05B69">
        <w:rPr>
          <w:lang w:val="en-US"/>
        </w:rPr>
        <w:t>DF</w:t>
      </w:r>
      <w:r w:rsidR="00CC065D">
        <w:t>–</w:t>
      </w:r>
      <w:r w:rsidR="00A05B69" w:rsidRPr="00407551">
        <w:rPr>
          <w:lang w:val="en-US"/>
        </w:rPr>
        <w:t>WHR</w:t>
      </w:r>
      <w:r w:rsidR="00CC065D">
        <w:t>–</w:t>
      </w:r>
      <w:r w:rsidR="00A05B69">
        <w:rPr>
          <w:lang w:val="en-US"/>
        </w:rPr>
        <w:t>VL</w:t>
      </w:r>
      <w:r w:rsidR="00A05B69" w:rsidRPr="00407551">
        <w:rPr>
          <w:lang w:val="en-US"/>
        </w:rPr>
        <w:t xml:space="preserve"> </w:t>
      </w:r>
      <w:r w:rsidR="003A00A9">
        <w:rPr>
          <w:lang w:val="en-US"/>
        </w:rPr>
        <w:t>combined plant</w:t>
      </w:r>
      <w:r w:rsidR="00A05B69">
        <w:rPr>
          <w:lang w:val="en-US"/>
        </w:rPr>
        <w:t xml:space="preserve"> </w:t>
      </w:r>
      <w:r w:rsidR="00A05B69">
        <w:rPr>
          <w:lang w:eastAsia="en-US"/>
        </w:rPr>
        <w:t xml:space="preserve">performance comparison </w:t>
      </w:r>
      <w:r w:rsidR="00894C40">
        <w:rPr>
          <w:lang w:eastAsia="en-US"/>
        </w:rPr>
        <w:t>between</w:t>
      </w:r>
      <w:r w:rsidR="00A05B69">
        <w:rPr>
          <w:lang w:eastAsia="en-US"/>
        </w:rPr>
        <w:t xml:space="preserve"> NG </w:t>
      </w:r>
      <w:r w:rsidR="00894C40">
        <w:rPr>
          <w:lang w:eastAsia="en-US"/>
        </w:rPr>
        <w:t xml:space="preserve">and </w:t>
      </w:r>
      <w:r w:rsidR="00A05B69">
        <w:rPr>
          <w:lang w:eastAsia="en-US"/>
        </w:rPr>
        <w:t>HFO</w:t>
      </w:r>
      <w:r w:rsidR="00894C40">
        <w:rPr>
          <w:lang w:eastAsia="en-US"/>
        </w:rPr>
        <w:t xml:space="preserve"> modes</w:t>
      </w:r>
      <w:r w:rsidR="00A05B69">
        <w:rPr>
          <w:lang w:eastAsia="en-US"/>
        </w:rPr>
        <w:t xml:space="preserve">, </w:t>
      </w:r>
      <w:r w:rsidR="004A2917">
        <w:rPr>
          <w:lang w:val="en-US" w:eastAsia="en-US"/>
        </w:rPr>
        <w:t xml:space="preserve">shows </w:t>
      </w:r>
      <w:r w:rsidR="00341B39">
        <w:rPr>
          <w:lang w:val="en-US" w:eastAsia="en-US"/>
        </w:rPr>
        <w:t xml:space="preserve">that </w:t>
      </w:r>
      <w:r w:rsidR="004A2917">
        <w:rPr>
          <w:lang w:val="en-US" w:eastAsia="en-US"/>
        </w:rPr>
        <w:t>the HRSG high pressure</w:t>
      </w:r>
      <w:r>
        <w:rPr>
          <w:lang w:val="en-US" w:eastAsia="en-US"/>
        </w:rPr>
        <w:t xml:space="preserve"> </w:t>
      </w:r>
      <w:r w:rsidR="00FF01DD">
        <w:rPr>
          <w:lang w:val="en-US" w:eastAsia="en-US"/>
        </w:rPr>
        <w:t xml:space="preserve">steam drum </w:t>
      </w:r>
      <w:r w:rsidRPr="00EB62B0">
        <w:rPr>
          <w:lang w:eastAsia="en-US"/>
        </w:rPr>
        <w:t>(</w:t>
      </w:r>
      <w:r w:rsidR="00FF01DD">
        <w:rPr>
          <w:lang w:eastAsia="en-US"/>
        </w:rPr>
        <w:t>SD hp in Figure 2a</w:t>
      </w:r>
      <w:r w:rsidRPr="00EB62B0">
        <w:rPr>
          <w:lang w:eastAsia="en-US"/>
        </w:rPr>
        <w:t>)</w:t>
      </w:r>
      <w:r w:rsidR="004A2917">
        <w:rPr>
          <w:lang w:val="en-US" w:eastAsia="en-US"/>
        </w:rPr>
        <w:t xml:space="preserve"> is about </w:t>
      </w:r>
      <w:r w:rsidR="00894C40">
        <w:rPr>
          <w:lang w:val="en-US" w:eastAsia="en-US"/>
        </w:rPr>
        <w:t>twice</w:t>
      </w:r>
      <w:r w:rsidR="004A2917">
        <w:rPr>
          <w:lang w:val="en-US" w:eastAsia="en-US"/>
        </w:rPr>
        <w:t xml:space="preserve"> </w:t>
      </w:r>
      <w:r w:rsidR="00894C40">
        <w:rPr>
          <w:lang w:val="en-US" w:eastAsia="en-US"/>
        </w:rPr>
        <w:t xml:space="preserve">when the </w:t>
      </w:r>
      <w:r w:rsidR="00D96704">
        <w:rPr>
          <w:lang w:val="en-US" w:eastAsia="en-US"/>
        </w:rPr>
        <w:t xml:space="preserve">engine </w:t>
      </w:r>
      <w:r w:rsidR="00894C40">
        <w:rPr>
          <w:lang w:val="en-US" w:eastAsia="en-US"/>
        </w:rPr>
        <w:t xml:space="preserve">is </w:t>
      </w:r>
      <w:r w:rsidR="00D96704">
        <w:rPr>
          <w:lang w:val="en-US" w:eastAsia="en-US"/>
        </w:rPr>
        <w:t xml:space="preserve">fed by </w:t>
      </w:r>
      <w:r w:rsidR="00894C40">
        <w:rPr>
          <w:lang w:val="en-US" w:eastAsia="en-US"/>
        </w:rPr>
        <w:t>NG fuel</w:t>
      </w:r>
      <w:r w:rsidR="004D5B0D">
        <w:rPr>
          <w:lang w:val="en-US" w:eastAsia="en-US"/>
        </w:rPr>
        <w:t xml:space="preserve">. </w:t>
      </w:r>
      <w:r w:rsidR="008A429F">
        <w:rPr>
          <w:lang w:val="en-US" w:eastAsia="en-US"/>
        </w:rPr>
        <w:t>T</w:t>
      </w:r>
      <w:r w:rsidR="004D5B0D">
        <w:rPr>
          <w:lang w:val="en-US" w:eastAsia="en-US"/>
        </w:rPr>
        <w:t>he same table</w:t>
      </w:r>
      <w:r w:rsidR="004A2917">
        <w:rPr>
          <w:lang w:val="en-US" w:eastAsia="en-US"/>
        </w:rPr>
        <w:t xml:space="preserve"> shows a HRSG </w:t>
      </w:r>
      <w:r w:rsidR="004A2917">
        <w:rPr>
          <w:lang w:val="en-US"/>
        </w:rPr>
        <w:t>high pressure pinch point temperature</w:t>
      </w:r>
      <w:r w:rsidR="004A2917" w:rsidRPr="00165828">
        <w:rPr>
          <w:lang w:val="en-US"/>
        </w:rPr>
        <w:t xml:space="preserve"> difference</w:t>
      </w:r>
      <w:r w:rsidR="004A2917">
        <w:rPr>
          <w:lang w:val="en-US" w:eastAsia="en-US"/>
        </w:rPr>
        <w:t xml:space="preserve"> (</w:t>
      </w:r>
      <w:r w:rsidR="004A2917" w:rsidRPr="00165828">
        <w:rPr>
          <w:i/>
          <w:lang w:val="en-US"/>
        </w:rPr>
        <w:t>ΔT</w:t>
      </w:r>
      <w:r w:rsidR="004A2917" w:rsidRPr="00165828">
        <w:rPr>
          <w:vertAlign w:val="subscript"/>
          <w:lang w:val="en-US"/>
        </w:rPr>
        <w:t>ppHP</w:t>
      </w:r>
      <w:r w:rsidR="004A2917">
        <w:rPr>
          <w:lang w:val="en-US"/>
        </w:rPr>
        <w:t>) higher in the WHR</w:t>
      </w:r>
      <w:r w:rsidR="00CC065D">
        <w:t>–</w:t>
      </w:r>
      <w:r w:rsidR="00D96704">
        <w:rPr>
          <w:lang w:val="en-US"/>
        </w:rPr>
        <w:t>VL single pressure plant (</w:t>
      </w:r>
      <w:r w:rsidR="00E6471E">
        <w:rPr>
          <w:lang w:eastAsia="en-US"/>
        </w:rPr>
        <w:t>Figure 2b,</w:t>
      </w:r>
      <w:r w:rsidR="00E6471E">
        <w:rPr>
          <w:lang w:val="en-US"/>
        </w:rPr>
        <w:t xml:space="preserve"> </w:t>
      </w:r>
      <w:r w:rsidR="003A00A9">
        <w:rPr>
          <w:lang w:val="en-US"/>
        </w:rPr>
        <w:t>HFO fuel)</w:t>
      </w:r>
      <w:r w:rsidR="004A2917">
        <w:rPr>
          <w:lang w:val="en-US"/>
        </w:rPr>
        <w:t>. Th</w:t>
      </w:r>
      <w:r w:rsidR="0033310D">
        <w:rPr>
          <w:lang w:val="en-US"/>
        </w:rPr>
        <w:t>ese facts</w:t>
      </w:r>
      <w:r w:rsidR="004A2917">
        <w:rPr>
          <w:lang w:val="en-US"/>
        </w:rPr>
        <w:t xml:space="preserve"> </w:t>
      </w:r>
      <w:r w:rsidR="004A2917" w:rsidRPr="006A7152">
        <w:rPr>
          <w:lang w:val="en-US"/>
        </w:rPr>
        <w:t>penalize</w:t>
      </w:r>
      <w:r w:rsidR="004A2917">
        <w:rPr>
          <w:lang w:val="en-US"/>
        </w:rPr>
        <w:t xml:space="preserve"> the WHR</w:t>
      </w:r>
      <w:r w:rsidR="00CC065D">
        <w:t>–</w:t>
      </w:r>
      <w:r w:rsidR="004A2917">
        <w:rPr>
          <w:lang w:val="en-US"/>
        </w:rPr>
        <w:t xml:space="preserve">VL single pressure plant performance </w:t>
      </w:r>
      <w:r w:rsidR="0033310D">
        <w:rPr>
          <w:lang w:val="en-US"/>
        </w:rPr>
        <w:t>compared</w:t>
      </w:r>
      <w:r w:rsidR="004A2917">
        <w:rPr>
          <w:lang w:val="en-US"/>
        </w:rPr>
        <w:t xml:space="preserve"> </w:t>
      </w:r>
      <w:r w:rsidR="001C0224">
        <w:rPr>
          <w:lang w:val="en-US"/>
        </w:rPr>
        <w:t xml:space="preserve">to </w:t>
      </w:r>
      <w:r w:rsidR="004A2917">
        <w:rPr>
          <w:lang w:val="en-US"/>
        </w:rPr>
        <w:t>the dual pressure WHR</w:t>
      </w:r>
      <w:r w:rsidR="008A429F">
        <w:t>–</w:t>
      </w:r>
      <w:r w:rsidR="004A2917">
        <w:rPr>
          <w:lang w:val="en-US"/>
        </w:rPr>
        <w:t xml:space="preserve">VL one, in fact the HRSG single pressure stack gas temperature is </w:t>
      </w:r>
      <w:r w:rsidR="001C0224">
        <w:rPr>
          <w:lang w:val="en-US"/>
        </w:rPr>
        <w:t xml:space="preserve">much </w:t>
      </w:r>
      <w:r w:rsidR="004A2917">
        <w:rPr>
          <w:lang w:val="en-US"/>
        </w:rPr>
        <w:t>high</w:t>
      </w:r>
      <w:r w:rsidR="001C0224">
        <w:rPr>
          <w:lang w:val="en-US"/>
        </w:rPr>
        <w:t>er</w:t>
      </w:r>
      <w:r w:rsidR="004A2917">
        <w:rPr>
          <w:lang w:val="en-US"/>
        </w:rPr>
        <w:t xml:space="preserve"> </w:t>
      </w:r>
      <w:r w:rsidR="0033310D">
        <w:rPr>
          <w:lang w:val="en-US"/>
        </w:rPr>
        <w:t xml:space="preserve">(200°C </w:t>
      </w:r>
      <w:r w:rsidR="001C0224">
        <w:rPr>
          <w:lang w:val="en-US"/>
        </w:rPr>
        <w:t xml:space="preserve">against </w:t>
      </w:r>
      <w:r w:rsidR="0033310D">
        <w:rPr>
          <w:lang w:val="en-US"/>
        </w:rPr>
        <w:t>124</w:t>
      </w:r>
      <w:r w:rsidR="00004752">
        <w:rPr>
          <w:lang w:val="en-US"/>
        </w:rPr>
        <w:t>°C)</w:t>
      </w:r>
      <w:r w:rsidR="00712959">
        <w:rPr>
          <w:lang w:val="en-US"/>
        </w:rPr>
        <w:t xml:space="preserve">. </w:t>
      </w:r>
      <w:r w:rsidR="00712959">
        <w:t>T</w:t>
      </w:r>
      <w:r w:rsidR="004A2917">
        <w:t>he higher WHR</w:t>
      </w:r>
      <w:r w:rsidR="00CC065D">
        <w:t>–</w:t>
      </w:r>
      <w:r w:rsidR="004A2917">
        <w:t>VL dual pressure pla</w:t>
      </w:r>
      <w:r w:rsidR="00D96704">
        <w:t xml:space="preserve">nt </w:t>
      </w:r>
      <w:r w:rsidR="00C84DBB">
        <w:t>ST</w:t>
      </w:r>
      <w:r w:rsidR="00D96704">
        <w:t xml:space="preserve"> power, </w:t>
      </w:r>
      <w:r w:rsidR="00C84DBB">
        <w:t>in comparison with the</w:t>
      </w:r>
      <w:r w:rsidR="004A2917">
        <w:t xml:space="preserve"> single pressure WHR</w:t>
      </w:r>
      <w:r w:rsidR="00CC065D">
        <w:t>–</w:t>
      </w:r>
      <w:r w:rsidR="004A2917">
        <w:t xml:space="preserve">VL one, </w:t>
      </w:r>
      <w:r w:rsidR="004A2917" w:rsidRPr="00B66C67">
        <w:rPr>
          <w:lang w:val="en-US"/>
        </w:rPr>
        <w:t>involve</w:t>
      </w:r>
      <w:r w:rsidR="004A2917">
        <w:rPr>
          <w:lang w:val="en-US"/>
        </w:rPr>
        <w:t xml:space="preserve"> a </w:t>
      </w:r>
      <w:r w:rsidR="00FF4E4B">
        <w:rPr>
          <w:lang w:val="en-US"/>
        </w:rPr>
        <w:t>greater</w:t>
      </w:r>
      <w:r w:rsidR="004A2917">
        <w:rPr>
          <w:lang w:val="en-US"/>
        </w:rPr>
        <w:t xml:space="preserve"> combine plant efficiency.</w:t>
      </w:r>
      <w:r w:rsidR="00705950">
        <w:rPr>
          <w:lang w:val="en-US"/>
        </w:rPr>
        <w:t xml:space="preserve"> </w:t>
      </w:r>
      <w:r w:rsidR="00A743B4">
        <w:rPr>
          <w:lang w:val="en-US" w:eastAsia="en-US"/>
        </w:rPr>
        <w:t>In the HFO mode</w:t>
      </w:r>
      <w:r w:rsidR="004A2917">
        <w:rPr>
          <w:lang w:val="en-US" w:eastAsia="en-US"/>
        </w:rPr>
        <w:t>, the WHR</w:t>
      </w:r>
      <w:r w:rsidR="00CC065D">
        <w:t>–</w:t>
      </w:r>
      <w:r w:rsidR="004A2917">
        <w:rPr>
          <w:lang w:val="en-US" w:eastAsia="en-US"/>
        </w:rPr>
        <w:t xml:space="preserve">VL and WHR single pressure </w:t>
      </w:r>
      <w:r w:rsidR="00A743B4">
        <w:rPr>
          <w:lang w:val="en-US" w:eastAsia="en-US"/>
        </w:rPr>
        <w:t>systems</w:t>
      </w:r>
      <w:r w:rsidR="004A2917">
        <w:rPr>
          <w:lang w:val="en-US" w:eastAsia="en-US"/>
        </w:rPr>
        <w:t xml:space="preserve"> </w:t>
      </w:r>
      <w:r w:rsidR="00705950">
        <w:rPr>
          <w:lang w:val="en-US" w:eastAsia="en-US"/>
        </w:rPr>
        <w:t xml:space="preserve">comparison </w:t>
      </w:r>
      <w:r w:rsidR="004A2917">
        <w:rPr>
          <w:lang w:val="en-US" w:eastAsia="en-US"/>
        </w:rPr>
        <w:t xml:space="preserve"> shows </w:t>
      </w:r>
      <w:r w:rsidR="00A743B4">
        <w:rPr>
          <w:lang w:val="en-US" w:eastAsia="en-US"/>
        </w:rPr>
        <w:t xml:space="preserve">a smaller difference in ST power and </w:t>
      </w:r>
      <w:r w:rsidR="00705950">
        <w:rPr>
          <w:lang w:val="en-US"/>
        </w:rPr>
        <w:t>combined cycle efficiency (</w:t>
      </w:r>
      <w:r w:rsidR="00705950" w:rsidRPr="00012332">
        <w:rPr>
          <w:rFonts w:cs="Times"/>
          <w:i/>
          <w:sz w:val="22"/>
          <w:szCs w:val="22"/>
        </w:rPr>
        <w:t>η</w:t>
      </w:r>
      <w:r w:rsidR="00705950" w:rsidRPr="001E7FD1">
        <w:rPr>
          <w:i/>
          <w:vertAlign w:val="subscript"/>
        </w:rPr>
        <w:t>C</w:t>
      </w:r>
      <w:r w:rsidR="00705950">
        <w:rPr>
          <w:i/>
          <w:vertAlign w:val="subscript"/>
        </w:rPr>
        <w:t>P</w:t>
      </w:r>
      <w:r w:rsidR="00705950">
        <w:rPr>
          <w:lang w:val="en-US"/>
        </w:rPr>
        <w:t xml:space="preserve"> )</w:t>
      </w:r>
      <w:r w:rsidR="00B77F8B">
        <w:t>.</w:t>
      </w:r>
      <w:r w:rsidR="004A2917">
        <w:rPr>
          <w:lang w:val="en-US"/>
        </w:rPr>
        <w:t xml:space="preserve"> </w:t>
      </w:r>
      <w:r w:rsidR="00A743B4">
        <w:rPr>
          <w:lang w:val="en-US"/>
        </w:rPr>
        <w:t>The comparison between the</w:t>
      </w:r>
      <w:r w:rsidR="004E5610">
        <w:rPr>
          <w:lang w:val="en-US"/>
        </w:rPr>
        <w:t xml:space="preserve"> WHR</w:t>
      </w:r>
      <w:r w:rsidR="00CC065D">
        <w:t>–</w:t>
      </w:r>
      <w:r w:rsidR="004E5610">
        <w:rPr>
          <w:lang w:val="en-US"/>
        </w:rPr>
        <w:t xml:space="preserve">VL steam plant </w:t>
      </w:r>
      <w:r w:rsidR="00A743B4">
        <w:rPr>
          <w:lang w:val="en-US"/>
        </w:rPr>
        <w:t>and</w:t>
      </w:r>
      <w:r w:rsidR="004E5610">
        <w:rPr>
          <w:lang w:val="en-US"/>
        </w:rPr>
        <w:t xml:space="preserve"> the WHR single pressure one</w:t>
      </w:r>
      <w:r w:rsidR="00A743B4">
        <w:rPr>
          <w:lang w:val="en-US"/>
        </w:rPr>
        <w:t xml:space="preserve"> is</w:t>
      </w:r>
      <w:r w:rsidR="004E5610">
        <w:rPr>
          <w:lang w:val="en-US"/>
        </w:rPr>
        <w:t xml:space="preserve"> also </w:t>
      </w:r>
      <w:r w:rsidR="00A743B4">
        <w:rPr>
          <w:lang w:val="en-US"/>
        </w:rPr>
        <w:t>presented for</w:t>
      </w:r>
      <w:r w:rsidR="004E5610">
        <w:rPr>
          <w:lang w:val="en-US"/>
        </w:rPr>
        <w:t xml:space="preserve"> different </w:t>
      </w:r>
      <w:r w:rsidR="00141FDE">
        <w:rPr>
          <w:lang w:val="en-US"/>
        </w:rPr>
        <w:t>loads</w:t>
      </w:r>
      <w:r w:rsidR="00A743B4">
        <w:rPr>
          <w:lang w:val="en-US"/>
        </w:rPr>
        <w:t xml:space="preserve"> of the engine</w:t>
      </w:r>
      <w:r w:rsidR="00141FDE">
        <w:rPr>
          <w:lang w:val="en-US"/>
        </w:rPr>
        <w:t>: 50</w:t>
      </w:r>
      <w:r w:rsidR="00A743B4">
        <w:rPr>
          <w:lang w:val="en-US"/>
        </w:rPr>
        <w:t>%</w:t>
      </w:r>
      <w:r w:rsidR="00141FDE">
        <w:rPr>
          <w:lang w:val="en-US"/>
        </w:rPr>
        <w:t>, 75</w:t>
      </w:r>
      <w:r w:rsidR="00A743B4">
        <w:rPr>
          <w:lang w:val="en-US"/>
        </w:rPr>
        <w:t>%</w:t>
      </w:r>
      <w:r w:rsidR="00141FDE">
        <w:rPr>
          <w:lang w:val="en-US"/>
        </w:rPr>
        <w:t>, 85</w:t>
      </w:r>
      <w:r w:rsidR="00A743B4">
        <w:rPr>
          <w:lang w:val="en-US"/>
        </w:rPr>
        <w:t>%</w:t>
      </w:r>
      <w:r w:rsidR="00141FDE">
        <w:rPr>
          <w:lang w:val="en-US"/>
        </w:rPr>
        <w:t xml:space="preserve"> and 100% MCR</w:t>
      </w:r>
      <w:r w:rsidR="004E5610">
        <w:rPr>
          <w:lang w:val="en-US"/>
        </w:rPr>
        <w:t xml:space="preserve"> [</w:t>
      </w:r>
      <w:r w:rsidR="00A743B4">
        <w:rPr>
          <w:lang w:val="en-US"/>
        </w:rPr>
        <w:t>18</w:t>
      </w:r>
      <w:r w:rsidR="004E5610">
        <w:rPr>
          <w:lang w:val="en-US"/>
        </w:rPr>
        <w:t xml:space="preserve">]. </w:t>
      </w:r>
    </w:p>
    <w:p w:rsidR="00AC363A" w:rsidRPr="00B77F8B" w:rsidRDefault="006E714B" w:rsidP="00B77F8B">
      <w:pPr>
        <w:spacing w:line="120" w:lineRule="auto"/>
        <w:rPr>
          <w:sz w:val="16"/>
          <w:szCs w:val="16"/>
          <w:lang w:val="en-US"/>
        </w:rPr>
      </w:pPr>
      <w:r>
        <w:rPr>
          <w:lang w:val="en-US"/>
        </w:rPr>
        <w:t xml:space="preserve"> </w:t>
      </w:r>
    </w:p>
    <w:p w:rsidR="00C27036" w:rsidRPr="000D3DE2" w:rsidRDefault="00C27036" w:rsidP="00C27036">
      <w:pPr>
        <w:pStyle w:val="References"/>
        <w:numPr>
          <w:ilvl w:val="0"/>
          <w:numId w:val="0"/>
        </w:numPr>
        <w:jc w:val="center"/>
        <w:rPr>
          <w:snapToGrid w:val="0"/>
          <w:szCs w:val="16"/>
        </w:rPr>
      </w:pPr>
      <w:r>
        <w:rPr>
          <w:szCs w:val="16"/>
          <w:lang w:eastAsia="en-GB"/>
        </w:rPr>
        <w:drawing>
          <wp:inline distT="0" distB="0" distL="0" distR="0" wp14:anchorId="0365AAD7" wp14:editId="6E57B273">
            <wp:extent cx="1489411" cy="1116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11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6"/>
          <w:lang w:eastAsia="en-GB"/>
        </w:rPr>
        <w:drawing>
          <wp:inline distT="0" distB="0" distL="0" distR="0" wp14:anchorId="3565D665" wp14:editId="1EDEBAD5">
            <wp:extent cx="1489411" cy="1116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11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CED">
        <w:rPr>
          <w:snapToGrid w:val="0"/>
          <w:szCs w:val="16"/>
        </w:rPr>
        <w:t xml:space="preserve"> </w:t>
      </w:r>
      <w:r>
        <w:rPr>
          <w:szCs w:val="16"/>
          <w:lang w:eastAsia="en-GB"/>
        </w:rPr>
        <w:drawing>
          <wp:inline distT="0" distB="0" distL="0" distR="0" wp14:anchorId="61B2448F" wp14:editId="0EFD1139">
            <wp:extent cx="1441365" cy="10800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3A" w:rsidRPr="005B4A36" w:rsidRDefault="005B4A36" w:rsidP="005B4A36">
      <w:pPr>
        <w:jc w:val="center"/>
        <w:rPr>
          <w:b/>
        </w:rPr>
      </w:pPr>
      <w:r w:rsidRPr="005B4A36"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C363A" w:rsidRPr="005B4A36">
        <w:t>b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5B4A36">
        <w:t>c</w:t>
      </w:r>
    </w:p>
    <w:p w:rsidR="00AC363A" w:rsidRDefault="00AC363A" w:rsidP="00AC363A">
      <w:pPr>
        <w:jc w:val="center"/>
        <w:rPr>
          <w:sz w:val="16"/>
          <w:szCs w:val="16"/>
        </w:rPr>
      </w:pPr>
      <w:r w:rsidRPr="005B4A36">
        <w:rPr>
          <w:b/>
          <w:sz w:val="16"/>
          <w:szCs w:val="16"/>
          <w:lang w:val="en-US"/>
        </w:rPr>
        <w:t>Fig</w:t>
      </w:r>
      <w:r w:rsidR="005B4A36" w:rsidRPr="005B4A36">
        <w:rPr>
          <w:b/>
          <w:sz w:val="16"/>
          <w:szCs w:val="16"/>
          <w:lang w:val="en-US"/>
        </w:rPr>
        <w:t>ure</w:t>
      </w:r>
      <w:r w:rsidRPr="005B4A36">
        <w:rPr>
          <w:b/>
          <w:sz w:val="16"/>
          <w:szCs w:val="16"/>
          <w:lang w:val="en-US"/>
        </w:rPr>
        <w:t xml:space="preserve"> </w:t>
      </w:r>
      <w:r w:rsidR="005B4A36" w:rsidRPr="005B4A36">
        <w:rPr>
          <w:b/>
          <w:sz w:val="16"/>
          <w:szCs w:val="16"/>
          <w:lang w:val="en-US"/>
        </w:rPr>
        <w:t xml:space="preserve">4. </w:t>
      </w:r>
      <w:r w:rsidRPr="005B4A36">
        <w:rPr>
          <w:sz w:val="16"/>
          <w:szCs w:val="16"/>
        </w:rPr>
        <w:t>WHR plants parameters for different engine loads</w:t>
      </w:r>
    </w:p>
    <w:p w:rsidR="00E5797F" w:rsidRPr="00E5797F" w:rsidRDefault="00E5797F" w:rsidP="00AC363A">
      <w:pPr>
        <w:jc w:val="center"/>
        <w:rPr>
          <w:sz w:val="22"/>
          <w:szCs w:val="22"/>
        </w:rPr>
      </w:pPr>
    </w:p>
    <w:p w:rsidR="00AC363A" w:rsidRPr="00EA7171" w:rsidRDefault="00AC363A" w:rsidP="00EA7171">
      <w:pPr>
        <w:spacing w:line="120" w:lineRule="auto"/>
        <w:jc w:val="center"/>
        <w:rPr>
          <w:color w:val="FF0000"/>
          <w:sz w:val="16"/>
          <w:szCs w:val="16"/>
        </w:rPr>
      </w:pPr>
    </w:p>
    <w:p w:rsidR="004F0C53" w:rsidRDefault="003F7B08" w:rsidP="00E5797F">
      <w:pPr>
        <w:ind w:firstLine="0"/>
        <w:rPr>
          <w:lang w:val="en-US"/>
        </w:rPr>
      </w:pPr>
      <w:r>
        <w:rPr>
          <w:lang w:val="en-US"/>
        </w:rPr>
        <w:t>Figure</w:t>
      </w:r>
      <w:r w:rsidR="00003A49">
        <w:rPr>
          <w:lang w:val="en-US"/>
        </w:rPr>
        <w:t xml:space="preserve"> </w:t>
      </w:r>
      <w:r w:rsidR="008E0B34">
        <w:rPr>
          <w:lang w:val="en-US"/>
        </w:rPr>
        <w:t>4</w:t>
      </w:r>
      <w:r w:rsidR="00003A49">
        <w:rPr>
          <w:lang w:val="en-US"/>
        </w:rPr>
        <w:t>a shows th</w:t>
      </w:r>
      <w:r w:rsidR="00395C6B">
        <w:rPr>
          <w:lang w:val="en-US"/>
        </w:rPr>
        <w:t>at the</w:t>
      </w:r>
      <w:r w:rsidR="00003A49">
        <w:rPr>
          <w:lang w:val="en-US"/>
        </w:rPr>
        <w:t xml:space="preserve"> WHR</w:t>
      </w:r>
      <w:r w:rsidR="004C6773">
        <w:t>–</w:t>
      </w:r>
      <w:r w:rsidR="004C6773">
        <w:rPr>
          <w:lang w:val="en-US"/>
        </w:rPr>
        <w:t>VL plant</w:t>
      </w:r>
      <w:r w:rsidR="00003A49">
        <w:rPr>
          <w:lang w:val="en-US"/>
        </w:rPr>
        <w:t xml:space="preserve"> steam turbine power</w:t>
      </w:r>
      <w:r w:rsidR="00395C6B">
        <w:rPr>
          <w:lang w:val="en-US"/>
        </w:rPr>
        <w:t xml:space="preserve"> </w:t>
      </w:r>
      <w:r w:rsidR="002321A9">
        <w:rPr>
          <w:lang w:val="en-US"/>
        </w:rPr>
        <w:t xml:space="preserve">is </w:t>
      </w:r>
      <w:r w:rsidR="002321A9" w:rsidRPr="002321A9">
        <w:rPr>
          <w:lang w:val="en-US"/>
        </w:rPr>
        <w:t xml:space="preserve">much greater </w:t>
      </w:r>
      <w:r w:rsidR="002321A9">
        <w:rPr>
          <w:lang w:val="en-US"/>
        </w:rPr>
        <w:t xml:space="preserve">in the </w:t>
      </w:r>
      <w:r w:rsidR="00395C6B">
        <w:rPr>
          <w:lang w:val="en-US"/>
        </w:rPr>
        <w:t xml:space="preserve">NG </w:t>
      </w:r>
      <w:r w:rsidR="00874E58">
        <w:rPr>
          <w:lang w:val="en-US"/>
        </w:rPr>
        <w:t>fuel mode of the engine</w:t>
      </w:r>
      <w:r w:rsidR="002321A9">
        <w:rPr>
          <w:lang w:val="en-US"/>
        </w:rPr>
        <w:t>.</w:t>
      </w:r>
      <w:r w:rsidR="00003A49">
        <w:rPr>
          <w:lang w:val="en-US"/>
        </w:rPr>
        <w:t xml:space="preserve"> </w:t>
      </w:r>
      <w:r w:rsidR="008E0B34">
        <w:rPr>
          <w:lang w:val="en-US"/>
        </w:rPr>
        <w:t>This is true also for the WHR single pressure plant</w:t>
      </w:r>
      <w:r w:rsidR="004C6773">
        <w:rPr>
          <w:lang w:val="en-US"/>
        </w:rPr>
        <w:t xml:space="preserve">, </w:t>
      </w:r>
      <w:r w:rsidR="00F53A62">
        <w:rPr>
          <w:lang w:val="en-US"/>
        </w:rPr>
        <w:t xml:space="preserve">but </w:t>
      </w:r>
      <w:r w:rsidR="004C6773" w:rsidRPr="004C6773">
        <w:rPr>
          <w:lang w:val="en-US"/>
        </w:rPr>
        <w:t xml:space="preserve">with </w:t>
      </w:r>
      <w:r w:rsidR="00A42F62">
        <w:rPr>
          <w:lang w:val="en-US"/>
        </w:rPr>
        <w:t xml:space="preserve">a </w:t>
      </w:r>
      <w:r w:rsidR="004C6773" w:rsidRPr="004C6773">
        <w:rPr>
          <w:lang w:val="en-US"/>
        </w:rPr>
        <w:t xml:space="preserve">lower power </w:t>
      </w:r>
      <w:r w:rsidR="002321A9">
        <w:rPr>
          <w:lang w:val="en-US"/>
        </w:rPr>
        <w:t>difference</w:t>
      </w:r>
      <w:r w:rsidR="008E0B34">
        <w:rPr>
          <w:lang w:val="en-US"/>
        </w:rPr>
        <w:t>.</w:t>
      </w:r>
      <w:r w:rsidR="00003A49">
        <w:rPr>
          <w:lang w:val="en-US"/>
        </w:rPr>
        <w:t xml:space="preserve"> </w:t>
      </w:r>
    </w:p>
    <w:p w:rsidR="00003A49" w:rsidRPr="000400FD" w:rsidRDefault="004F0C53" w:rsidP="00003A49">
      <w:pPr>
        <w:rPr>
          <w:b/>
          <w:lang w:val="en-US"/>
        </w:rPr>
      </w:pPr>
      <w:r>
        <w:rPr>
          <w:lang w:val="en-US"/>
        </w:rPr>
        <w:t>Figure 4</w:t>
      </w:r>
      <w:r w:rsidR="003F7B08">
        <w:rPr>
          <w:lang w:val="en-US"/>
        </w:rPr>
        <w:t>b report</w:t>
      </w:r>
      <w:r w:rsidR="00516FDB">
        <w:rPr>
          <w:lang w:val="en-US"/>
        </w:rPr>
        <w:t>s</w:t>
      </w:r>
      <w:r w:rsidR="003F7B08">
        <w:rPr>
          <w:lang w:val="en-US"/>
        </w:rPr>
        <w:t xml:space="preserve"> </w:t>
      </w:r>
      <w:r w:rsidR="003A00A9">
        <w:rPr>
          <w:lang w:val="en-US"/>
        </w:rPr>
        <w:t xml:space="preserve">the </w:t>
      </w:r>
      <w:r w:rsidR="00516FDB">
        <w:rPr>
          <w:lang w:val="en-US"/>
        </w:rPr>
        <w:t xml:space="preserve">efficiency advantage of </w:t>
      </w:r>
      <w:r w:rsidR="003F7B08">
        <w:rPr>
          <w:lang w:val="en-US"/>
        </w:rPr>
        <w:t xml:space="preserve">the </w:t>
      </w:r>
      <w:r>
        <w:rPr>
          <w:lang w:val="en-US"/>
        </w:rPr>
        <w:t>WH</w:t>
      </w:r>
      <w:r w:rsidR="00003A49">
        <w:rPr>
          <w:lang w:val="en-US"/>
        </w:rPr>
        <w:t>R</w:t>
      </w:r>
      <w:r w:rsidR="00CC065D">
        <w:t>–</w:t>
      </w:r>
      <w:r w:rsidR="00003A49">
        <w:rPr>
          <w:lang w:val="en-US"/>
        </w:rPr>
        <w:t xml:space="preserve">VL </w:t>
      </w:r>
      <w:r w:rsidR="003A00A9">
        <w:rPr>
          <w:lang w:val="en-US"/>
        </w:rPr>
        <w:t>system</w:t>
      </w:r>
      <w:r w:rsidR="00516FDB">
        <w:rPr>
          <w:lang w:val="en-US"/>
        </w:rPr>
        <w:t xml:space="preserve"> in NG fuel mode, in comparison with</w:t>
      </w:r>
      <w:r w:rsidR="003F7B08">
        <w:rPr>
          <w:lang w:val="en-US"/>
        </w:rPr>
        <w:t xml:space="preserve"> the single pressure WHR plant</w:t>
      </w:r>
      <w:r w:rsidR="00793194">
        <w:rPr>
          <w:lang w:val="en-US"/>
        </w:rPr>
        <w:t>.</w:t>
      </w:r>
      <w:r w:rsidR="00003A49">
        <w:rPr>
          <w:lang w:val="en-US"/>
        </w:rPr>
        <w:t xml:space="preserve"> </w:t>
      </w:r>
      <w:r w:rsidR="00793194">
        <w:rPr>
          <w:lang w:val="en-US"/>
        </w:rPr>
        <w:t>T</w:t>
      </w:r>
      <w:r w:rsidR="00003A49">
        <w:rPr>
          <w:lang w:val="en-US"/>
        </w:rPr>
        <w:t xml:space="preserve">he same figure </w:t>
      </w:r>
      <w:r w:rsidR="003F7B08">
        <w:rPr>
          <w:lang w:val="en-US"/>
        </w:rPr>
        <w:t xml:space="preserve">shows </w:t>
      </w:r>
      <w:r w:rsidR="00516FDB">
        <w:rPr>
          <w:lang w:val="en-US"/>
        </w:rPr>
        <w:t>almost the same efficiency behaviour</w:t>
      </w:r>
      <w:r w:rsidR="003F7B08">
        <w:rPr>
          <w:lang w:val="en-US"/>
        </w:rPr>
        <w:t xml:space="preserve"> </w:t>
      </w:r>
      <w:r w:rsidR="00516FDB">
        <w:rPr>
          <w:lang w:val="en-US"/>
        </w:rPr>
        <w:t xml:space="preserve">when the </w:t>
      </w:r>
      <w:r w:rsidR="00793194">
        <w:rPr>
          <w:lang w:val="en-US"/>
        </w:rPr>
        <w:t xml:space="preserve">engine </w:t>
      </w:r>
      <w:r w:rsidR="00516FDB">
        <w:rPr>
          <w:lang w:val="en-US"/>
        </w:rPr>
        <w:t xml:space="preserve">is </w:t>
      </w:r>
      <w:r w:rsidR="00793194">
        <w:rPr>
          <w:lang w:val="en-US"/>
        </w:rPr>
        <w:t>fed by</w:t>
      </w:r>
      <w:r w:rsidR="003F7B08">
        <w:rPr>
          <w:lang w:val="en-US"/>
        </w:rPr>
        <w:t xml:space="preserve"> HFO. </w:t>
      </w:r>
      <w:r w:rsidR="00991F07">
        <w:rPr>
          <w:lang w:val="en-US"/>
        </w:rPr>
        <w:t>For</w:t>
      </w:r>
      <w:r w:rsidR="00B6521A">
        <w:rPr>
          <w:lang w:val="en-US"/>
        </w:rPr>
        <w:t xml:space="preserve"> NG </w:t>
      </w:r>
      <w:r w:rsidR="00991F07">
        <w:rPr>
          <w:lang w:val="en-US"/>
        </w:rPr>
        <w:t xml:space="preserve">fuel application, </w:t>
      </w:r>
      <w:r w:rsidR="00B6521A">
        <w:rPr>
          <w:lang w:val="en-US"/>
        </w:rPr>
        <w:t xml:space="preserve">the </w:t>
      </w:r>
      <w:r w:rsidR="003A00A9">
        <w:rPr>
          <w:lang w:val="en-US"/>
        </w:rPr>
        <w:t xml:space="preserve">HRSG gas outlet temperature </w:t>
      </w:r>
      <w:r w:rsidR="00991F07">
        <w:rPr>
          <w:lang w:val="en-US"/>
        </w:rPr>
        <w:t xml:space="preserve">is </w:t>
      </w:r>
      <w:r w:rsidR="00BE7CB7">
        <w:rPr>
          <w:lang w:val="en-US"/>
        </w:rPr>
        <w:t xml:space="preserve">the </w:t>
      </w:r>
      <w:r w:rsidR="00B6521A">
        <w:rPr>
          <w:lang w:val="en-US"/>
        </w:rPr>
        <w:t>low</w:t>
      </w:r>
      <w:r w:rsidR="00BE7CB7">
        <w:rPr>
          <w:lang w:val="en-US"/>
        </w:rPr>
        <w:t>est</w:t>
      </w:r>
      <w:r w:rsidR="00B6521A">
        <w:rPr>
          <w:lang w:val="en-US"/>
        </w:rPr>
        <w:t xml:space="preserve"> </w:t>
      </w:r>
      <w:r w:rsidR="00BE7CB7">
        <w:rPr>
          <w:lang w:val="en-US"/>
        </w:rPr>
        <w:t>for the WHR</w:t>
      </w:r>
      <w:r w:rsidR="00BE7CB7">
        <w:t>–</w:t>
      </w:r>
      <w:r w:rsidR="00BE7CB7">
        <w:rPr>
          <w:lang w:val="en-US"/>
        </w:rPr>
        <w:t xml:space="preserve">VL plant </w:t>
      </w:r>
      <w:r w:rsidR="00B6521A">
        <w:rPr>
          <w:lang w:val="en-US"/>
        </w:rPr>
        <w:t xml:space="preserve">and quite constant </w:t>
      </w:r>
      <w:r w:rsidR="00991F07">
        <w:rPr>
          <w:lang w:val="en-US"/>
        </w:rPr>
        <w:t xml:space="preserve">for </w:t>
      </w:r>
      <w:r w:rsidR="00B6521A">
        <w:rPr>
          <w:lang w:val="en-US"/>
        </w:rPr>
        <w:t>all engine loads</w:t>
      </w:r>
      <w:r w:rsidR="00793194">
        <w:rPr>
          <w:lang w:val="en-US"/>
        </w:rPr>
        <w:t xml:space="preserve"> (Figure 4c),</w:t>
      </w:r>
      <w:r w:rsidR="00B6521A">
        <w:rPr>
          <w:lang w:val="en-US"/>
        </w:rPr>
        <w:t xml:space="preserve"> </w:t>
      </w:r>
      <w:r w:rsidR="00991F07">
        <w:rPr>
          <w:lang w:val="en-US"/>
        </w:rPr>
        <w:t>while in HFO mode,</w:t>
      </w:r>
      <w:r w:rsidR="00003A49">
        <w:rPr>
          <w:lang w:val="en-US"/>
        </w:rPr>
        <w:t xml:space="preserve"> the </w:t>
      </w:r>
      <w:r w:rsidR="00991F07">
        <w:rPr>
          <w:lang w:val="en-US"/>
        </w:rPr>
        <w:t xml:space="preserve">effect of the </w:t>
      </w:r>
      <w:r w:rsidR="00003A49">
        <w:rPr>
          <w:lang w:val="en-US"/>
        </w:rPr>
        <w:t xml:space="preserve">low pressure section </w:t>
      </w:r>
      <w:r w:rsidR="00003A49" w:rsidRPr="0009604E">
        <w:rPr>
          <w:lang w:val="en-US"/>
        </w:rPr>
        <w:t>deactivation</w:t>
      </w:r>
      <w:r w:rsidR="00B6521A">
        <w:rPr>
          <w:lang w:val="en-US"/>
        </w:rPr>
        <w:t xml:space="preserve"> is evident</w:t>
      </w:r>
      <w:r w:rsidR="00003A49">
        <w:rPr>
          <w:lang w:val="en-US"/>
        </w:rPr>
        <w:t xml:space="preserve">. </w:t>
      </w:r>
      <w:r w:rsidR="00FA09E3">
        <w:rPr>
          <w:lang w:val="en-US"/>
        </w:rPr>
        <w:t>M</w:t>
      </w:r>
      <w:r w:rsidR="00003A49">
        <w:rPr>
          <w:lang w:val="en-US"/>
        </w:rPr>
        <w:t xml:space="preserve">inor HRSG outlet gas temperature </w:t>
      </w:r>
      <w:r w:rsidR="00FA09E3">
        <w:rPr>
          <w:lang w:val="en-US"/>
        </w:rPr>
        <w:t xml:space="preserve">differences </w:t>
      </w:r>
      <w:r w:rsidR="00003A49">
        <w:rPr>
          <w:lang w:val="en-US"/>
        </w:rPr>
        <w:t>betw</w:t>
      </w:r>
      <w:r>
        <w:rPr>
          <w:lang w:val="en-US"/>
        </w:rPr>
        <w:t xml:space="preserve">een NG </w:t>
      </w:r>
      <w:r w:rsidR="00991F07">
        <w:rPr>
          <w:lang w:val="en-US"/>
        </w:rPr>
        <w:t xml:space="preserve">and </w:t>
      </w:r>
      <w:r>
        <w:rPr>
          <w:lang w:val="en-US"/>
        </w:rPr>
        <w:t>HFO</w:t>
      </w:r>
      <w:r w:rsidR="00003A49">
        <w:rPr>
          <w:lang w:val="en-US"/>
        </w:rPr>
        <w:t xml:space="preserve"> </w:t>
      </w:r>
      <w:r w:rsidR="00991F07">
        <w:rPr>
          <w:lang w:val="en-US"/>
        </w:rPr>
        <w:t xml:space="preserve">modes </w:t>
      </w:r>
      <w:r w:rsidR="00793194">
        <w:rPr>
          <w:lang w:val="en-US"/>
        </w:rPr>
        <w:t>are observed</w:t>
      </w:r>
      <w:r w:rsidR="00FA09E3">
        <w:rPr>
          <w:lang w:val="en-US"/>
        </w:rPr>
        <w:t xml:space="preserve"> in the WHR plant</w:t>
      </w:r>
      <w:r w:rsidR="00C16264">
        <w:rPr>
          <w:lang w:val="en-US"/>
        </w:rPr>
        <w:t xml:space="preserve">, </w:t>
      </w:r>
      <w:r w:rsidR="00003A49">
        <w:rPr>
          <w:lang w:val="en-US"/>
        </w:rPr>
        <w:t xml:space="preserve">due to </w:t>
      </w:r>
      <w:r w:rsidR="00725A10">
        <w:rPr>
          <w:lang w:val="en-US"/>
        </w:rPr>
        <w:t>its single</w:t>
      </w:r>
      <w:r w:rsidR="00C16264" w:rsidRPr="00C16264">
        <w:rPr>
          <w:lang w:val="en-US"/>
        </w:rPr>
        <w:t xml:space="preserve"> </w:t>
      </w:r>
      <w:r w:rsidR="00BE7CB7">
        <w:rPr>
          <w:lang w:val="en-US"/>
        </w:rPr>
        <w:t>configuration</w:t>
      </w:r>
      <w:r w:rsidR="00397AC8">
        <w:rPr>
          <w:lang w:val="en-US"/>
        </w:rPr>
        <w:t>.</w:t>
      </w:r>
    </w:p>
    <w:p w:rsidR="00CE0182" w:rsidRDefault="00CE0182" w:rsidP="00CE0182">
      <w:pPr>
        <w:pStyle w:val="Titolo1"/>
        <w:rPr>
          <w:szCs w:val="20"/>
          <w:lang w:eastAsia="en-US"/>
        </w:rPr>
      </w:pPr>
      <w:r>
        <w:rPr>
          <w:lang w:eastAsia="en-US"/>
        </w:rPr>
        <w:t>Conclusions</w:t>
      </w:r>
      <w:r w:rsidR="003F7B08" w:rsidRPr="003F7B08">
        <w:rPr>
          <w:lang w:val="en-US"/>
        </w:rPr>
        <w:t xml:space="preserve"> </w:t>
      </w:r>
    </w:p>
    <w:p w:rsidR="00DB0BD7" w:rsidRDefault="006256C3" w:rsidP="007E420E">
      <w:pPr>
        <w:ind w:firstLine="0"/>
        <w:rPr>
          <w:lang w:val="en-US"/>
        </w:rPr>
      </w:pPr>
      <w:r>
        <w:t xml:space="preserve">An original </w:t>
      </w:r>
      <w:r w:rsidR="0048071D">
        <w:t xml:space="preserve">WHR </w:t>
      </w:r>
      <w:r>
        <w:t>varia</w:t>
      </w:r>
      <w:r w:rsidR="00DB0BD7">
        <w:t xml:space="preserve">ble layout steam plant for marine </w:t>
      </w:r>
      <w:r w:rsidR="0048071D">
        <w:t>DF</w:t>
      </w:r>
      <w:r w:rsidR="00127DC9">
        <w:t xml:space="preserve"> engines</w:t>
      </w:r>
      <w:r w:rsidR="009650E0">
        <w:t xml:space="preserve"> </w:t>
      </w:r>
      <w:r w:rsidR="00DB0BD7">
        <w:t xml:space="preserve">is presented. </w:t>
      </w:r>
      <w:r w:rsidR="00127DC9">
        <w:t>Th</w:t>
      </w:r>
      <w:r w:rsidR="00DC7C61">
        <w:t>e</w:t>
      </w:r>
      <w:r w:rsidR="00DB0BD7">
        <w:t xml:space="preserve"> </w:t>
      </w:r>
      <w:r w:rsidR="0048071D">
        <w:t xml:space="preserve">main </w:t>
      </w:r>
      <w:r w:rsidR="00127DC9">
        <w:t xml:space="preserve">goal </w:t>
      </w:r>
      <w:r w:rsidR="00DB0BD7">
        <w:t xml:space="preserve">is to </w:t>
      </w:r>
      <w:r w:rsidR="0048071D">
        <w:t xml:space="preserve">improve </w:t>
      </w:r>
      <w:r w:rsidR="009649D1">
        <w:t xml:space="preserve">the </w:t>
      </w:r>
      <w:r w:rsidR="0048071D">
        <w:t xml:space="preserve">waste heat recovery for </w:t>
      </w:r>
      <w:r w:rsidR="009649D1">
        <w:t>NG fuel applications</w:t>
      </w:r>
      <w:r w:rsidR="00DB0BD7">
        <w:t xml:space="preserve"> </w:t>
      </w:r>
      <w:r w:rsidR="009649D1">
        <w:t xml:space="preserve">by </w:t>
      </w:r>
      <w:r w:rsidR="00DB0BD7" w:rsidRPr="0014070F">
        <w:t>reducing</w:t>
      </w:r>
      <w:r w:rsidR="00DB0BD7">
        <w:t xml:space="preserve"> the </w:t>
      </w:r>
      <w:r w:rsidR="00127DC9">
        <w:t>HRSG</w:t>
      </w:r>
      <w:r w:rsidR="00DB0BD7">
        <w:t xml:space="preserve"> outlet gas temperature value </w:t>
      </w:r>
      <w:r w:rsidR="009649D1">
        <w:t xml:space="preserve">recommended by diesel engines manufacturers </w:t>
      </w:r>
      <w:r w:rsidR="00DB0BD7">
        <w:t xml:space="preserve">(160 °C), </w:t>
      </w:r>
      <w:r w:rsidR="009649D1">
        <w:t xml:space="preserve"> but </w:t>
      </w:r>
      <w:r w:rsidR="00326F20">
        <w:t xml:space="preserve">at the same time </w:t>
      </w:r>
      <w:r w:rsidR="009649D1">
        <w:t xml:space="preserve">respecting </w:t>
      </w:r>
      <w:r w:rsidR="00DB0BD7" w:rsidRPr="0014070F">
        <w:t xml:space="preserve">this </w:t>
      </w:r>
      <w:r w:rsidR="00326F20">
        <w:t xml:space="preserve">temperature </w:t>
      </w:r>
      <w:r w:rsidR="00DB0BD7" w:rsidRPr="0014070F">
        <w:t>limit</w:t>
      </w:r>
      <w:r w:rsidR="00DB0BD7">
        <w:t xml:space="preserve"> </w:t>
      </w:r>
      <w:r w:rsidR="009649D1">
        <w:t>in diesel oil working conditions</w:t>
      </w:r>
      <w:r w:rsidR="00DB0BD7">
        <w:t>.</w:t>
      </w:r>
      <w:r w:rsidR="00DC7C61">
        <w:t xml:space="preserve"> </w:t>
      </w:r>
      <w:r w:rsidR="00DB0BD7">
        <w:t xml:space="preserve">By </w:t>
      </w:r>
      <w:r w:rsidR="00326F20">
        <w:t xml:space="preserve">a </w:t>
      </w:r>
      <w:r w:rsidR="00DB0BD7">
        <w:t xml:space="preserve">numerical </w:t>
      </w:r>
      <w:r w:rsidR="00326F20">
        <w:t>code</w:t>
      </w:r>
      <w:r w:rsidR="00DB0BD7">
        <w:t xml:space="preserve">, </w:t>
      </w:r>
      <w:r w:rsidR="00326F20">
        <w:t>the proposed</w:t>
      </w:r>
      <w:r w:rsidR="00DB0BD7">
        <w:t xml:space="preserve"> </w:t>
      </w:r>
      <w:r w:rsidR="00326F20">
        <w:t>solution</w:t>
      </w:r>
      <w:r w:rsidR="00DB0BD7">
        <w:t xml:space="preserve"> is compared with a</w:t>
      </w:r>
      <w:r w:rsidR="00DC7C61">
        <w:t xml:space="preserve"> </w:t>
      </w:r>
      <w:r w:rsidR="00DB0BD7" w:rsidRPr="004627F7">
        <w:t>conventional</w:t>
      </w:r>
      <w:r w:rsidR="00DB0BD7">
        <w:t xml:space="preserve"> engines WHR single </w:t>
      </w:r>
      <w:r w:rsidR="00DC7C61">
        <w:t xml:space="preserve">steam </w:t>
      </w:r>
      <w:r w:rsidR="00DB0BD7">
        <w:t xml:space="preserve">pressure </w:t>
      </w:r>
      <w:r w:rsidR="00326F20">
        <w:t>system</w:t>
      </w:r>
      <w:r w:rsidR="00DB0BD7">
        <w:t xml:space="preserve">, </w:t>
      </w:r>
      <w:r w:rsidR="00326F20">
        <w:t>equipped with the</w:t>
      </w:r>
      <w:r w:rsidR="00DB0BD7">
        <w:t xml:space="preserve"> same </w:t>
      </w:r>
      <w:r w:rsidR="00326F20">
        <w:t>DF</w:t>
      </w:r>
      <w:r w:rsidR="00765601">
        <w:t xml:space="preserve"> engine</w:t>
      </w:r>
      <w:r w:rsidR="00DB0BD7">
        <w:t>.</w:t>
      </w:r>
      <w:r w:rsidR="00765601">
        <w:t xml:space="preserve"> </w:t>
      </w:r>
      <w:r w:rsidR="00960C7F">
        <w:rPr>
          <w:lang w:val="en-US"/>
        </w:rPr>
        <w:t xml:space="preserve"> In NG fuel mode at the </w:t>
      </w:r>
      <w:r w:rsidR="00001541">
        <w:rPr>
          <w:lang w:val="en-US"/>
        </w:rPr>
        <w:t xml:space="preserve"> </w:t>
      </w:r>
      <w:r w:rsidR="00960C7F">
        <w:rPr>
          <w:lang w:val="en-US"/>
        </w:rPr>
        <w:t xml:space="preserve">NCR </w:t>
      </w:r>
      <w:r w:rsidR="00001541">
        <w:rPr>
          <w:lang w:val="en-US"/>
        </w:rPr>
        <w:t>running</w:t>
      </w:r>
      <w:r w:rsidR="00960C7F">
        <w:rPr>
          <w:lang w:val="en-US"/>
        </w:rPr>
        <w:t xml:space="preserve"> condition of the engine,</w:t>
      </w:r>
      <w:r w:rsidR="00001541">
        <w:rPr>
          <w:lang w:val="en-US"/>
        </w:rPr>
        <w:t xml:space="preserve"> </w:t>
      </w:r>
      <w:r w:rsidR="00396CF8">
        <w:rPr>
          <w:lang w:val="en-US"/>
        </w:rPr>
        <w:t>the</w:t>
      </w:r>
      <w:r w:rsidR="00960C7F">
        <w:rPr>
          <w:lang w:val="en-US"/>
        </w:rPr>
        <w:t xml:space="preserve"> efficiency of the variable configuration</w:t>
      </w:r>
      <w:r w:rsidR="00396CF8">
        <w:rPr>
          <w:lang w:val="en-US"/>
        </w:rPr>
        <w:t xml:space="preserve"> </w:t>
      </w:r>
      <w:r w:rsidR="00DB0BD7">
        <w:rPr>
          <w:lang w:val="en-US"/>
        </w:rPr>
        <w:t xml:space="preserve">is </w:t>
      </w:r>
      <w:r w:rsidR="009F01B8">
        <w:rPr>
          <w:lang w:val="en-US"/>
        </w:rPr>
        <w:t>10</w:t>
      </w:r>
      <w:r w:rsidR="00DB0BD7">
        <w:rPr>
          <w:lang w:val="en-US"/>
        </w:rPr>
        <w:t xml:space="preserve">% greater </w:t>
      </w:r>
      <w:r w:rsidR="009F01B8">
        <w:rPr>
          <w:lang w:val="en-US"/>
        </w:rPr>
        <w:t xml:space="preserve">than the </w:t>
      </w:r>
      <w:r w:rsidR="00C313EC">
        <w:rPr>
          <w:lang w:val="en-US"/>
        </w:rPr>
        <w:t>single</w:t>
      </w:r>
      <w:r w:rsidR="00DB0BD7">
        <w:rPr>
          <w:lang w:val="en-US"/>
        </w:rPr>
        <w:t xml:space="preserve"> engine</w:t>
      </w:r>
      <w:r w:rsidR="009F01B8">
        <w:rPr>
          <w:lang w:val="en-US"/>
        </w:rPr>
        <w:t xml:space="preserve"> efficiency</w:t>
      </w:r>
      <w:r w:rsidR="00396CF8">
        <w:rPr>
          <w:lang w:val="en-US"/>
        </w:rPr>
        <w:t>,</w:t>
      </w:r>
      <w:r w:rsidR="00DB0BD7">
        <w:rPr>
          <w:lang w:val="en-US"/>
        </w:rPr>
        <w:t xml:space="preserve"> and </w:t>
      </w:r>
      <w:r w:rsidR="009F01B8">
        <w:rPr>
          <w:lang w:val="en-US"/>
        </w:rPr>
        <w:t>around 4%</w:t>
      </w:r>
      <w:r w:rsidR="00DB0BD7">
        <w:rPr>
          <w:lang w:val="en-US"/>
        </w:rPr>
        <w:t xml:space="preserve"> </w:t>
      </w:r>
      <w:r w:rsidR="009F01B8">
        <w:rPr>
          <w:lang w:val="en-US"/>
        </w:rPr>
        <w:t xml:space="preserve">higher in comparison with the adoption of </w:t>
      </w:r>
      <w:r w:rsidR="00DB0BD7">
        <w:rPr>
          <w:lang w:val="en-US"/>
        </w:rPr>
        <w:t xml:space="preserve"> </w:t>
      </w:r>
      <w:r w:rsidR="00396CF8">
        <w:rPr>
          <w:lang w:val="en-US"/>
        </w:rPr>
        <w:t xml:space="preserve">a </w:t>
      </w:r>
      <w:r w:rsidR="00DB0BD7">
        <w:rPr>
          <w:lang w:val="en-US"/>
        </w:rPr>
        <w:t>WHR</w:t>
      </w:r>
      <w:r w:rsidR="00396CF8">
        <w:rPr>
          <w:lang w:val="en-US"/>
        </w:rPr>
        <w:t xml:space="preserve"> single pressure</w:t>
      </w:r>
      <w:r w:rsidR="00DB0BD7">
        <w:rPr>
          <w:lang w:val="en-US"/>
        </w:rPr>
        <w:t xml:space="preserve"> </w:t>
      </w:r>
      <w:r w:rsidR="00396CF8">
        <w:rPr>
          <w:lang w:val="en-US"/>
        </w:rPr>
        <w:t>plant</w:t>
      </w:r>
      <w:r w:rsidR="00765601">
        <w:rPr>
          <w:lang w:val="en-US"/>
        </w:rPr>
        <w:t xml:space="preserve">. </w:t>
      </w:r>
      <w:r w:rsidR="00102C86">
        <w:rPr>
          <w:lang w:val="en-US"/>
        </w:rPr>
        <w:t xml:space="preserve">On the </w:t>
      </w:r>
      <w:r w:rsidR="00102C86">
        <w:rPr>
          <w:lang w:val="en-US"/>
        </w:rPr>
        <w:lastRenderedPageBreak/>
        <w:t xml:space="preserve">contrary, when the </w:t>
      </w:r>
      <w:r w:rsidR="00765601">
        <w:rPr>
          <w:lang w:val="en-US"/>
        </w:rPr>
        <w:t>engine</w:t>
      </w:r>
      <w:r w:rsidR="00DB0BD7">
        <w:rPr>
          <w:lang w:val="en-US"/>
        </w:rPr>
        <w:t xml:space="preserve"> </w:t>
      </w:r>
      <w:r w:rsidR="00102C86">
        <w:rPr>
          <w:lang w:val="en-US"/>
        </w:rPr>
        <w:t>burns</w:t>
      </w:r>
      <w:r w:rsidR="00DB0BD7">
        <w:rPr>
          <w:lang w:val="en-US"/>
        </w:rPr>
        <w:t xml:space="preserve"> HFO, </w:t>
      </w:r>
      <w:r w:rsidR="00102C86">
        <w:rPr>
          <w:lang w:val="en-US"/>
        </w:rPr>
        <w:t>the two examined systems show the same combined plant efficiency</w:t>
      </w:r>
      <w:r w:rsidR="00DB0BD7">
        <w:rPr>
          <w:lang w:val="en-US"/>
        </w:rPr>
        <w:t xml:space="preserve">. </w:t>
      </w:r>
      <w:r w:rsidR="00102C86">
        <w:rPr>
          <w:lang w:val="en-US"/>
        </w:rPr>
        <w:t xml:space="preserve">A similar behaviour </w:t>
      </w:r>
      <w:r w:rsidR="00DB0BD7">
        <w:rPr>
          <w:lang w:val="en-US"/>
        </w:rPr>
        <w:t xml:space="preserve">is verified </w:t>
      </w:r>
      <w:r w:rsidR="00102C86">
        <w:rPr>
          <w:lang w:val="en-US"/>
        </w:rPr>
        <w:t xml:space="preserve">for </w:t>
      </w:r>
      <w:r w:rsidR="00DB0BD7">
        <w:rPr>
          <w:lang w:val="en-US"/>
        </w:rPr>
        <w:t xml:space="preserve">the other engine loads </w:t>
      </w:r>
      <w:r w:rsidR="00102C86">
        <w:rPr>
          <w:lang w:val="en-US"/>
        </w:rPr>
        <w:t xml:space="preserve">considered in this study </w:t>
      </w:r>
      <w:r w:rsidR="00DB0BD7">
        <w:rPr>
          <w:lang w:val="en-US"/>
        </w:rPr>
        <w:t xml:space="preserve">(50%, </w:t>
      </w:r>
      <w:r w:rsidR="00536E9E">
        <w:rPr>
          <w:lang w:val="en-US"/>
        </w:rPr>
        <w:t xml:space="preserve">75%, </w:t>
      </w:r>
      <w:r w:rsidR="00DB0BD7">
        <w:rPr>
          <w:lang w:val="en-US"/>
        </w:rPr>
        <w:t>85% and 100% MCR)</w:t>
      </w:r>
      <w:r w:rsidR="00396CF8">
        <w:rPr>
          <w:lang w:val="en-US"/>
        </w:rPr>
        <w:t>.</w:t>
      </w:r>
    </w:p>
    <w:p w:rsidR="00DB0BD7" w:rsidRDefault="00DB0BD7" w:rsidP="0010410F">
      <w:pPr>
        <w:rPr>
          <w:highlight w:val="yellow"/>
          <w:lang w:val="en-US"/>
        </w:rPr>
      </w:pPr>
      <w:r>
        <w:rPr>
          <w:lang w:val="en-US"/>
        </w:rPr>
        <w:t xml:space="preserve"> </w:t>
      </w:r>
    </w:p>
    <w:p w:rsidR="00B05D6E" w:rsidRDefault="00B05D6E">
      <w:pPr>
        <w:pStyle w:val="HeadingUnn1"/>
      </w:pPr>
      <w:r>
        <w:t>References</w:t>
      </w:r>
    </w:p>
    <w:p w:rsidR="00B05D6E" w:rsidRDefault="003F1AD9">
      <w:pPr>
        <w:pStyle w:val="References"/>
        <w:ind w:left="357" w:hanging="357"/>
        <w:rPr>
          <w:snapToGrid w:val="0"/>
        </w:rPr>
      </w:pPr>
      <w:r>
        <w:rPr>
          <w:snapToGrid w:val="0"/>
        </w:rPr>
        <w:t xml:space="preserve">  </w:t>
      </w:r>
      <w:r w:rsidR="003312BF">
        <w:rPr>
          <w:snapToGrid w:val="0"/>
        </w:rPr>
        <w:t>International Maritime Organization (IMO), International convention for the prevention of pollution from ships</w:t>
      </w:r>
      <w:r>
        <w:rPr>
          <w:snapToGrid w:val="0"/>
        </w:rPr>
        <w:t xml:space="preserve"> (MARPOL)</w:t>
      </w:r>
      <w:r w:rsidR="003312BF">
        <w:rPr>
          <w:snapToGrid w:val="0"/>
        </w:rPr>
        <w:t>,</w:t>
      </w:r>
      <w:r>
        <w:rPr>
          <w:snapToGrid w:val="0"/>
        </w:rPr>
        <w:t xml:space="preserve"> Annex VI, 1997.</w:t>
      </w:r>
    </w:p>
    <w:p w:rsidR="00631672" w:rsidRPr="00D70336" w:rsidRDefault="000B020D" w:rsidP="003312BF">
      <w:pPr>
        <w:pStyle w:val="References"/>
        <w:ind w:left="357" w:hanging="357"/>
        <w:rPr>
          <w:snapToGrid w:val="0"/>
          <w:color w:val="FF0000"/>
        </w:rPr>
      </w:pPr>
      <w:r w:rsidRPr="000B020D">
        <w:rPr>
          <w:snapToGrid w:val="0"/>
        </w:rPr>
        <w:t xml:space="preserve">  International Maritime Organization (IMO), </w:t>
      </w:r>
      <w:r w:rsidRPr="000B020D">
        <w:t>Report of the Marine Environment Protection Committee (MEPC) on its 57th session, April 7, 2008.</w:t>
      </w:r>
      <w:r>
        <w:t xml:space="preserve"> </w:t>
      </w:r>
    </w:p>
    <w:p w:rsidR="00D70336" w:rsidRPr="00B90EC4" w:rsidRDefault="00D70336" w:rsidP="003312BF">
      <w:pPr>
        <w:pStyle w:val="References"/>
        <w:ind w:left="357" w:hanging="357"/>
        <w:rPr>
          <w:snapToGrid w:val="0"/>
          <w:color w:val="FF0000"/>
          <w:szCs w:val="16"/>
        </w:rPr>
      </w:pPr>
      <w:r>
        <w:t xml:space="preserve">  </w:t>
      </w:r>
      <w:r w:rsidRPr="000B020D">
        <w:rPr>
          <w:snapToGrid w:val="0"/>
        </w:rPr>
        <w:t>International Maritime Organization (IMO),</w:t>
      </w:r>
      <w:r>
        <w:rPr>
          <w:snapToGrid w:val="0"/>
        </w:rPr>
        <w:t xml:space="preserve"> </w:t>
      </w:r>
      <w:r w:rsidRPr="00D70336">
        <w:rPr>
          <w:szCs w:val="16"/>
        </w:rPr>
        <w:t>Marine Environment Protection Committee (MEPC), 66th session, March 31-April 4, 2014.</w:t>
      </w:r>
    </w:p>
    <w:p w:rsidR="00B90EC4" w:rsidRPr="00CA7166" w:rsidRDefault="00B90EC4" w:rsidP="003312BF">
      <w:pPr>
        <w:pStyle w:val="References"/>
        <w:ind w:left="357" w:hanging="357"/>
        <w:rPr>
          <w:snapToGrid w:val="0"/>
          <w:color w:val="FF0000"/>
          <w:szCs w:val="16"/>
        </w:rPr>
      </w:pPr>
      <w:r>
        <w:rPr>
          <w:szCs w:val="16"/>
        </w:rPr>
        <w:t xml:space="preserve">  </w:t>
      </w:r>
      <w:r w:rsidRPr="000B020D">
        <w:rPr>
          <w:snapToGrid w:val="0"/>
        </w:rPr>
        <w:t>International Maritime Organization (IMO),</w:t>
      </w:r>
      <w:r>
        <w:rPr>
          <w:snapToGrid w:val="0"/>
        </w:rPr>
        <w:t xml:space="preserve"> </w:t>
      </w:r>
      <w:r w:rsidRPr="00B90EC4">
        <w:rPr>
          <w:szCs w:val="16"/>
        </w:rPr>
        <w:t>Assembly 23, Resolution A.963</w:t>
      </w:r>
      <w:r>
        <w:rPr>
          <w:szCs w:val="16"/>
        </w:rPr>
        <w:t xml:space="preserve"> </w:t>
      </w:r>
      <w:r w:rsidRPr="00B90EC4">
        <w:rPr>
          <w:szCs w:val="16"/>
        </w:rPr>
        <w:t>(23)</w:t>
      </w:r>
      <w:r>
        <w:rPr>
          <w:szCs w:val="16"/>
        </w:rPr>
        <w:t xml:space="preserve">, </w:t>
      </w:r>
      <w:r w:rsidRPr="00756C3B">
        <w:rPr>
          <w:szCs w:val="16"/>
        </w:rPr>
        <w:t>Policies and Practices Related to the Reduction of Greenhouse Gas Emissions from Ships</w:t>
      </w:r>
      <w:r w:rsidR="00756C3B">
        <w:rPr>
          <w:szCs w:val="16"/>
        </w:rPr>
        <w:t>,</w:t>
      </w:r>
      <w:r w:rsidRPr="00B90EC4">
        <w:rPr>
          <w:szCs w:val="16"/>
        </w:rPr>
        <w:t xml:space="preserve"> December 5,</w:t>
      </w:r>
      <w:r>
        <w:rPr>
          <w:szCs w:val="16"/>
        </w:rPr>
        <w:t xml:space="preserve"> 2003</w:t>
      </w:r>
      <w:r w:rsidRPr="00B90EC4">
        <w:rPr>
          <w:szCs w:val="16"/>
        </w:rPr>
        <w:t>.</w:t>
      </w:r>
    </w:p>
    <w:p w:rsidR="00CA7166" w:rsidRPr="00CF1E90" w:rsidRDefault="00CA7166" w:rsidP="00163878">
      <w:pPr>
        <w:pStyle w:val="References"/>
        <w:rPr>
          <w:snapToGrid w:val="0"/>
          <w:color w:val="FF0000"/>
          <w:szCs w:val="16"/>
        </w:rPr>
      </w:pPr>
      <w:r w:rsidRPr="001F7664">
        <w:rPr>
          <w:szCs w:val="16"/>
        </w:rPr>
        <w:t xml:space="preserve">  </w:t>
      </w:r>
      <w:r w:rsidR="00163878">
        <w:rPr>
          <w:szCs w:val="16"/>
        </w:rPr>
        <w:t xml:space="preserve">M. Altosole, </w:t>
      </w:r>
      <w:r w:rsidRPr="00CA7166">
        <w:rPr>
          <w:szCs w:val="16"/>
        </w:rPr>
        <w:t xml:space="preserve">G. Benvenuto, </w:t>
      </w:r>
      <w:r w:rsidRPr="00CA7166">
        <w:t xml:space="preserve">U. Campora, M. Laviola, R. Zaccone, </w:t>
      </w:r>
      <w:r w:rsidR="00163878" w:rsidRPr="00163878">
        <w:t>Simulation and performance comparison between diesel and natural gas engines for marine applications</w:t>
      </w:r>
      <w:r>
        <w:t xml:space="preserve">, </w:t>
      </w:r>
      <w:r w:rsidR="00163878" w:rsidRPr="007E420E">
        <w:rPr>
          <w:i/>
        </w:rPr>
        <w:t>Journal of Engineering for the Maritime Environment</w:t>
      </w:r>
      <w:r w:rsidR="00F144A6">
        <w:t xml:space="preserve"> </w:t>
      </w:r>
      <w:r w:rsidR="00F144A6" w:rsidRPr="007E420E">
        <w:rPr>
          <w:b/>
        </w:rPr>
        <w:t>231</w:t>
      </w:r>
      <w:r w:rsidR="00163878" w:rsidRPr="007E420E">
        <w:rPr>
          <w:b/>
        </w:rPr>
        <w:t>(2)</w:t>
      </w:r>
      <w:r w:rsidR="00C62CDB">
        <w:t xml:space="preserve"> (2017), 690-704</w:t>
      </w:r>
      <w:r w:rsidRPr="00E21933">
        <w:t>.</w:t>
      </w:r>
    </w:p>
    <w:p w:rsidR="00CF1E90" w:rsidRPr="002E21E2" w:rsidRDefault="00CF1E90" w:rsidP="003312BF">
      <w:pPr>
        <w:pStyle w:val="References"/>
        <w:ind w:left="357" w:hanging="357"/>
        <w:rPr>
          <w:snapToGrid w:val="0"/>
          <w:color w:val="FF0000"/>
          <w:szCs w:val="16"/>
        </w:rPr>
      </w:pPr>
      <w:r>
        <w:t xml:space="preserve">  </w:t>
      </w:r>
      <w:r w:rsidRPr="00E21933">
        <w:t xml:space="preserve">W. K. Tien, R. H. Yeh, J. </w:t>
      </w:r>
      <w:r>
        <w:t xml:space="preserve">M. Hong, </w:t>
      </w:r>
      <w:r w:rsidRPr="00E21933">
        <w:t xml:space="preserve">Theoretical Analysis of Cogeneration System for Ships, </w:t>
      </w:r>
      <w:r w:rsidRPr="00CF1E90">
        <w:rPr>
          <w:i/>
        </w:rPr>
        <w:t>Energy Conversion and Management</w:t>
      </w:r>
      <w:r w:rsidRPr="00E21933">
        <w:t xml:space="preserve">, </w:t>
      </w:r>
      <w:r w:rsidR="00F63744">
        <w:t>No. 48 (</w:t>
      </w:r>
      <w:r>
        <w:t>2007</w:t>
      </w:r>
      <w:r w:rsidR="00F63744">
        <w:t>)</w:t>
      </w:r>
      <w:r w:rsidR="008C06F5">
        <w:t>,</w:t>
      </w:r>
      <w:r w:rsidRPr="00E21933">
        <w:t xml:space="preserve"> 1965-1974.</w:t>
      </w:r>
    </w:p>
    <w:p w:rsidR="002E21E2" w:rsidRPr="008D5075" w:rsidRDefault="002E21E2" w:rsidP="003312BF">
      <w:pPr>
        <w:pStyle w:val="References"/>
        <w:ind w:left="357" w:hanging="357"/>
        <w:rPr>
          <w:snapToGrid w:val="0"/>
          <w:color w:val="FF0000"/>
          <w:szCs w:val="16"/>
        </w:rPr>
      </w:pPr>
      <w:r>
        <w:t xml:space="preserve">  J. Ioannidis, </w:t>
      </w:r>
      <w:r w:rsidRPr="00E21933">
        <w:t>Thermo Efficiency System (TES) for reduction of Fuel Consumption and CO2 Emission,</w:t>
      </w:r>
      <w:r>
        <w:t xml:space="preserve"> </w:t>
      </w:r>
      <w:r w:rsidRPr="00E21933">
        <w:t>MAN B&amp;W Diesel</w:t>
      </w:r>
      <w:r>
        <w:t>,</w:t>
      </w:r>
      <w:r w:rsidRPr="00E21933">
        <w:t xml:space="preserve"> Publ. No.: P3339161. Copenhagen. Denmark</w:t>
      </w:r>
      <w:r w:rsidR="008C06F5">
        <w:t xml:space="preserve"> (</w:t>
      </w:r>
      <w:r>
        <w:t>2005</w:t>
      </w:r>
      <w:r w:rsidR="008C06F5">
        <w:t>)</w:t>
      </w:r>
      <w:r w:rsidRPr="00E21933">
        <w:t>.</w:t>
      </w:r>
    </w:p>
    <w:p w:rsidR="008D5075" w:rsidRPr="00CF1E90" w:rsidRDefault="008D5075" w:rsidP="003312BF">
      <w:pPr>
        <w:pStyle w:val="References"/>
        <w:ind w:left="357" w:hanging="357"/>
        <w:rPr>
          <w:snapToGrid w:val="0"/>
          <w:color w:val="FF0000"/>
          <w:szCs w:val="16"/>
        </w:rPr>
      </w:pPr>
      <w:r>
        <w:t xml:space="preserve">  K. Ito, S. Akagi, </w:t>
      </w:r>
      <w:r w:rsidRPr="00E21933">
        <w:t xml:space="preserve">An Optimal Planning Method for a Marine Heat and Power Generation Plant by Considering its Operational Problem, </w:t>
      </w:r>
      <w:r w:rsidRPr="008D5075">
        <w:rPr>
          <w:i/>
        </w:rPr>
        <w:t>Energy Research</w:t>
      </w:r>
      <w:r w:rsidRPr="00E21933">
        <w:t xml:space="preserve">, Vol. 10, </w:t>
      </w:r>
      <w:r w:rsidR="008C06F5">
        <w:t>(1986),</w:t>
      </w:r>
      <w:r w:rsidRPr="00E21933">
        <w:t>75-85</w:t>
      </w:r>
      <w:r>
        <w:t>.</w:t>
      </w:r>
    </w:p>
    <w:p w:rsidR="00CF1E90" w:rsidRPr="005C7908" w:rsidRDefault="00CF1E90" w:rsidP="003312BF">
      <w:pPr>
        <w:pStyle w:val="References"/>
        <w:ind w:left="357" w:hanging="357"/>
        <w:rPr>
          <w:snapToGrid w:val="0"/>
          <w:color w:val="FF0000"/>
          <w:szCs w:val="16"/>
        </w:rPr>
      </w:pPr>
      <w:r>
        <w:t xml:space="preserve">  M. Dzida, </w:t>
      </w:r>
      <w:r w:rsidRPr="00E21933">
        <w:t>J Muchasrki</w:t>
      </w:r>
      <w:r>
        <w:t>,</w:t>
      </w:r>
      <w:r w:rsidRPr="00E21933">
        <w:t xml:space="preserve"> On the Possible Increasing of Efficiency of Ship Power Plant with the System Combined of marine Diesel Engine, Gas Turbine and Steam Turbine, at the Main Engine-Steam Turbine Mode of Cooperation, </w:t>
      </w:r>
      <w:r w:rsidRPr="00CF1E90">
        <w:rPr>
          <w:i/>
        </w:rPr>
        <w:t>Polish Maritime Research</w:t>
      </w:r>
      <w:r>
        <w:t>,</w:t>
      </w:r>
      <w:r w:rsidRPr="00E21933">
        <w:t xml:space="preserve"> Vol. 16,</w:t>
      </w:r>
      <w:r>
        <w:t xml:space="preserve"> 2009,</w:t>
      </w:r>
      <w:r w:rsidRPr="00E21933">
        <w:t>1(59)</w:t>
      </w:r>
      <w:r w:rsidR="00723DDB">
        <w:t>,</w:t>
      </w:r>
      <w:r w:rsidRPr="00E21933">
        <w:t>pp 4</w:t>
      </w:r>
      <w:r>
        <w:t>0</w:t>
      </w:r>
      <w:r w:rsidRPr="00E21933">
        <w:t>-</w:t>
      </w:r>
      <w:r w:rsidR="00723DDB">
        <w:t>44,</w:t>
      </w:r>
      <w:r>
        <w:t>2</w:t>
      </w:r>
      <w:r w:rsidRPr="00E21933">
        <w:t>(</w:t>
      </w:r>
      <w:r>
        <w:t>60</w:t>
      </w:r>
      <w:r w:rsidRPr="00E21933">
        <w:t>)</w:t>
      </w:r>
      <w:r w:rsidR="00723DDB">
        <w:t>,</w:t>
      </w:r>
      <w:r w:rsidRPr="00E21933">
        <w:t>pp 47-52.</w:t>
      </w:r>
    </w:p>
    <w:p w:rsidR="005C7908" w:rsidRPr="008237A3" w:rsidRDefault="005C7908" w:rsidP="003312BF">
      <w:pPr>
        <w:pStyle w:val="References"/>
        <w:ind w:left="357" w:hanging="357"/>
        <w:rPr>
          <w:snapToGrid w:val="0"/>
          <w:szCs w:val="16"/>
        </w:rPr>
      </w:pPr>
      <w:r w:rsidRPr="008237A3">
        <w:rPr>
          <w:snapToGrid w:val="0"/>
          <w:szCs w:val="16"/>
        </w:rPr>
        <w:t xml:space="preserve">G. G. Dimopoulos, </w:t>
      </w:r>
      <w:r w:rsidRPr="008237A3">
        <w:t xml:space="preserve">N. M. P. Kakalis, </w:t>
      </w:r>
      <w:r w:rsidRPr="00E21933">
        <w:t>An Integrated Modelling framework for the Design Operation and Control of Marine Energy Systems, Proc. CIMAC</w:t>
      </w:r>
      <w:r w:rsidR="008237A3">
        <w:t xml:space="preserve"> 2010</w:t>
      </w:r>
      <w:r w:rsidRPr="00E21933">
        <w:t xml:space="preserve"> Congress, Bergen, Norway, Paper No.</w:t>
      </w:r>
      <w:r w:rsidRPr="00E21933">
        <w:rPr>
          <w:b/>
        </w:rPr>
        <w:t xml:space="preserve"> </w:t>
      </w:r>
      <w:r w:rsidRPr="00E21933">
        <w:t>15.</w:t>
      </w:r>
    </w:p>
    <w:p w:rsidR="00D812EC" w:rsidRPr="00F44A41" w:rsidRDefault="00D812EC" w:rsidP="003312BF">
      <w:pPr>
        <w:pStyle w:val="References"/>
        <w:ind w:left="357" w:hanging="357"/>
        <w:rPr>
          <w:snapToGrid w:val="0"/>
          <w:szCs w:val="16"/>
        </w:rPr>
      </w:pPr>
      <w:r w:rsidRPr="00D812EC">
        <w:rPr>
          <w:lang w:val="it-IT"/>
        </w:rPr>
        <w:t>G. B</w:t>
      </w:r>
      <w:r>
        <w:rPr>
          <w:lang w:val="it-IT"/>
        </w:rPr>
        <w:t>envenuto, U. Campora, A. Trucco,</w:t>
      </w:r>
      <w:r w:rsidRPr="00D812EC">
        <w:rPr>
          <w:lang w:val="it-IT"/>
        </w:rPr>
        <w:t xml:space="preserve"> 2014. </w:t>
      </w:r>
      <w:r w:rsidRPr="00E21933">
        <w:t xml:space="preserve">Optimization of Waste Heat Recovery from the Exhaust Gas of Marine Diesel Engines. </w:t>
      </w:r>
      <w:r w:rsidRPr="00D812EC">
        <w:rPr>
          <w:i/>
        </w:rPr>
        <w:t>Proc.</w:t>
      </w:r>
      <w:r w:rsidRPr="00E21933">
        <w:t xml:space="preserve"> </w:t>
      </w:r>
      <w:r w:rsidRPr="00D812EC">
        <w:rPr>
          <w:i/>
        </w:rPr>
        <w:t>Instn Mech Engrs, Proceedings Part M</w:t>
      </w:r>
      <w:r w:rsidRPr="00E21933">
        <w:t xml:space="preserve">: </w:t>
      </w:r>
      <w:r w:rsidRPr="00D812EC">
        <w:rPr>
          <w:i/>
        </w:rPr>
        <w:t>Journal of Engineering for the Maritime Environment</w:t>
      </w:r>
      <w:r w:rsidRPr="00E21933">
        <w:t>, (online version: June 9, 2014)</w:t>
      </w:r>
      <w:r w:rsidR="008C06F5">
        <w:t>.</w:t>
      </w:r>
    </w:p>
    <w:p w:rsidR="00F44A41" w:rsidRPr="003242A8" w:rsidRDefault="00F44A41" w:rsidP="003312BF">
      <w:pPr>
        <w:pStyle w:val="References"/>
        <w:ind w:left="357" w:hanging="357"/>
        <w:rPr>
          <w:snapToGrid w:val="0"/>
          <w:szCs w:val="16"/>
        </w:rPr>
      </w:pPr>
      <w:r w:rsidRPr="001C795B">
        <w:t xml:space="preserve">G. Benvenuto, U. Campora, M. Laviola, R. Zaccone, </w:t>
      </w:r>
      <w:r w:rsidRPr="00E21933">
        <w:t>Comparison of Waste Heat Recovery Systems for the Refitting of a Cruise Ferry. NAV 2015, 18</w:t>
      </w:r>
      <w:r w:rsidRPr="00E21933">
        <w:rPr>
          <w:vertAlign w:val="superscript"/>
        </w:rPr>
        <w:t>th</w:t>
      </w:r>
      <w:r w:rsidRPr="00E21933">
        <w:t xml:space="preserve"> International Conference on Ships and Shipping Research, Lecco, Italy, June 24-26</w:t>
      </w:r>
      <w:r w:rsidR="008C06F5">
        <w:t xml:space="preserve"> (</w:t>
      </w:r>
      <w:r>
        <w:t>2015</w:t>
      </w:r>
      <w:r w:rsidR="008C06F5">
        <w:t>)</w:t>
      </w:r>
      <w:r>
        <w:t>,</w:t>
      </w:r>
      <w:r w:rsidRPr="00E21933">
        <w:t xml:space="preserve"> 404-415, </w:t>
      </w:r>
    </w:p>
    <w:p w:rsidR="006F35ED" w:rsidRPr="007E420E" w:rsidRDefault="006F35ED" w:rsidP="006F35ED">
      <w:pPr>
        <w:pStyle w:val="References"/>
        <w:rPr>
          <w:snapToGrid w:val="0"/>
          <w:szCs w:val="16"/>
        </w:rPr>
      </w:pPr>
      <w:r>
        <w:t>M</w:t>
      </w:r>
      <w:r w:rsidRPr="001C795B">
        <w:t xml:space="preserve">. </w:t>
      </w:r>
      <w:r>
        <w:t>Altosole</w:t>
      </w:r>
      <w:r w:rsidRPr="001C795B">
        <w:t xml:space="preserve">, M. Laviola, </w:t>
      </w:r>
      <w:r>
        <w:t>A. Trucco, A, Sabattini</w:t>
      </w:r>
      <w:r w:rsidRPr="001C795B">
        <w:t xml:space="preserve">, </w:t>
      </w:r>
      <w:r w:rsidRPr="006F35ED">
        <w:t>Waste Heat Recovery systems from marine diesel engines: comparison between new de</w:t>
      </w:r>
      <w:r w:rsidR="00E332D1">
        <w:t>sign and retrofitting solutions,</w:t>
      </w:r>
      <w:r w:rsidRPr="006F35ED">
        <w:t xml:space="preserve"> </w:t>
      </w:r>
      <w:r w:rsidR="00E332D1" w:rsidRPr="007E420E">
        <w:rPr>
          <w:i/>
        </w:rPr>
        <w:t>Maritime Technology and En</w:t>
      </w:r>
      <w:r w:rsidRPr="007E420E">
        <w:rPr>
          <w:i/>
        </w:rPr>
        <w:t>gineering</w:t>
      </w:r>
      <w:r w:rsidR="00E332D1" w:rsidRPr="007E420E">
        <w:rPr>
          <w:i/>
        </w:rPr>
        <w:t xml:space="preserve"> </w:t>
      </w:r>
      <w:r w:rsidR="00F63744" w:rsidRPr="00F63744">
        <w:t>(</w:t>
      </w:r>
      <w:r w:rsidR="00E332D1">
        <w:t>2015</w:t>
      </w:r>
      <w:r w:rsidR="00F63744">
        <w:t>)</w:t>
      </w:r>
      <w:r w:rsidR="002B0623">
        <w:t>, 735-742</w:t>
      </w:r>
      <w:r w:rsidR="00E332D1">
        <w:t>.</w:t>
      </w:r>
    </w:p>
    <w:p w:rsidR="00B50963" w:rsidRPr="007E420E" w:rsidRDefault="00B50963" w:rsidP="008C06F5">
      <w:pPr>
        <w:pStyle w:val="References"/>
        <w:rPr>
          <w:snapToGrid w:val="0"/>
          <w:szCs w:val="16"/>
          <w:lang w:val="en-US"/>
        </w:rPr>
      </w:pPr>
      <w:r w:rsidRPr="007E420E">
        <w:rPr>
          <w:szCs w:val="16"/>
          <w:lang w:val="en-US"/>
        </w:rPr>
        <w:t xml:space="preserve">M. Altosole, G. Benvenuto, </w:t>
      </w:r>
      <w:r w:rsidRPr="007E420E">
        <w:rPr>
          <w:lang w:val="en-US"/>
        </w:rPr>
        <w:t xml:space="preserve">U. Campora, M. Laviola, A. Trucco, </w:t>
      </w:r>
      <w:r w:rsidR="008C06F5" w:rsidRPr="007E420E">
        <w:rPr>
          <w:lang w:val="en-US"/>
        </w:rPr>
        <w:t>Waste heat recovery from marine gas turbines and diesel engines</w:t>
      </w:r>
      <w:r w:rsidR="008C06F5">
        <w:rPr>
          <w:lang w:val="en-US"/>
        </w:rPr>
        <w:t>,</w:t>
      </w:r>
      <w:r w:rsidR="008C06F5" w:rsidRPr="007E420E">
        <w:rPr>
          <w:lang w:val="en-US"/>
        </w:rPr>
        <w:t xml:space="preserve"> </w:t>
      </w:r>
      <w:r w:rsidR="008C06F5" w:rsidRPr="007E420E">
        <w:rPr>
          <w:i/>
          <w:lang w:val="en-US"/>
        </w:rPr>
        <w:t>Energies, 10(5)</w:t>
      </w:r>
      <w:r w:rsidR="008C06F5" w:rsidRPr="007E420E">
        <w:rPr>
          <w:lang w:val="en-US"/>
        </w:rPr>
        <w:t>, Article number 718</w:t>
      </w:r>
      <w:r w:rsidR="002B0623">
        <w:rPr>
          <w:lang w:val="en-US"/>
        </w:rPr>
        <w:t xml:space="preserve"> (2017),</w:t>
      </w:r>
      <w:r w:rsidR="008C06F5" w:rsidRPr="007E420E">
        <w:rPr>
          <w:lang w:val="en-US"/>
        </w:rPr>
        <w:t xml:space="preserve"> 1-24.</w:t>
      </w:r>
    </w:p>
    <w:p w:rsidR="003242A8" w:rsidRPr="00F17576" w:rsidRDefault="003242A8" w:rsidP="003312BF">
      <w:pPr>
        <w:pStyle w:val="References"/>
        <w:ind w:left="357" w:hanging="357"/>
        <w:rPr>
          <w:snapToGrid w:val="0"/>
          <w:szCs w:val="16"/>
        </w:rPr>
      </w:pPr>
      <w:r>
        <w:rPr>
          <w:snapToGrid w:val="0"/>
          <w:szCs w:val="16"/>
        </w:rPr>
        <w:t xml:space="preserve">G. A. Livanos, </w:t>
      </w:r>
      <w:r w:rsidRPr="00E21933">
        <w:t>G. Theotokatos, D</w:t>
      </w:r>
      <w:r>
        <w:t xml:space="preserve">. </w:t>
      </w:r>
      <w:r w:rsidRPr="00E21933">
        <w:t>N</w:t>
      </w:r>
      <w:r>
        <w:t>. Pagonis</w:t>
      </w:r>
      <w:r w:rsidR="00A1593A">
        <w:t>,</w:t>
      </w:r>
      <w:r>
        <w:t xml:space="preserve"> </w:t>
      </w:r>
      <w:r w:rsidRPr="00E21933">
        <w:t>Techno-economic investigation of alternative propulsion pl</w:t>
      </w:r>
      <w:r>
        <w:t>ants for Ferries and RoRo ships,</w:t>
      </w:r>
      <w:r w:rsidRPr="00E21933">
        <w:t xml:space="preserve"> </w:t>
      </w:r>
      <w:r w:rsidRPr="003242A8">
        <w:rPr>
          <w:i/>
        </w:rPr>
        <w:t>Energy Conversion and Management</w:t>
      </w:r>
      <w:r>
        <w:t>, Vol.</w:t>
      </w:r>
      <w:r w:rsidRPr="00E21933">
        <w:t xml:space="preserve"> 79</w:t>
      </w:r>
      <w:r>
        <w:t>, 2014</w:t>
      </w:r>
      <w:r w:rsidRPr="00E21933">
        <w:t xml:space="preserve">, </w:t>
      </w:r>
      <w:r w:rsidRPr="00962B31">
        <w:t>pp 640-651, Elsevier Ltd.</w:t>
      </w:r>
    </w:p>
    <w:p w:rsidR="00F17576" w:rsidRPr="00947A25" w:rsidRDefault="00A1593A" w:rsidP="003312BF">
      <w:pPr>
        <w:pStyle w:val="References"/>
        <w:ind w:left="357" w:hanging="357"/>
        <w:rPr>
          <w:snapToGrid w:val="0"/>
          <w:szCs w:val="16"/>
        </w:rPr>
      </w:pPr>
      <w:r w:rsidRPr="007E119E">
        <w:t>M. Altosole</w:t>
      </w:r>
      <w:r w:rsidR="00F17576" w:rsidRPr="007E119E">
        <w:t xml:space="preserve">, </w:t>
      </w:r>
      <w:r w:rsidRPr="007E119E">
        <w:t>U. Campora, M. Laviola, R. Zaccone,</w:t>
      </w:r>
      <w:r w:rsidR="008B059D">
        <w:t xml:space="preserve"> </w:t>
      </w:r>
      <w:r w:rsidR="008B059D" w:rsidRPr="008B059D">
        <w:rPr>
          <w:szCs w:val="16"/>
        </w:rPr>
        <w:t>Waste Heat Recovery from Dual-Fuel Marine Engine</w:t>
      </w:r>
      <w:r w:rsidR="008B059D">
        <w:t>,</w:t>
      </w:r>
      <w:r w:rsidRPr="007E119E">
        <w:t xml:space="preserve"> </w:t>
      </w:r>
      <w:r w:rsidRPr="00A1593A">
        <w:t>Maritime Transportation and Harvesting of Sea Resources</w:t>
      </w:r>
      <w:r w:rsidR="007E119E">
        <w:t>,</w:t>
      </w:r>
      <w:r w:rsidRPr="00A1593A">
        <w:t xml:space="preserve"> Guedes Soares &amp; Teixeira (Eds), </w:t>
      </w:r>
      <w:r w:rsidRPr="00A1593A">
        <w:rPr>
          <w:i/>
        </w:rPr>
        <w:t>Taylor &amp; Francis Group</w:t>
      </w:r>
      <w:r w:rsidRPr="00A1593A">
        <w:t>, London</w:t>
      </w:r>
      <w:r>
        <w:t>, 2018</w:t>
      </w:r>
      <w:r w:rsidRPr="00A1593A">
        <w:t>.</w:t>
      </w:r>
    </w:p>
    <w:p w:rsidR="00947A25" w:rsidRPr="00305A04" w:rsidRDefault="00947A25" w:rsidP="003312BF">
      <w:pPr>
        <w:pStyle w:val="References"/>
        <w:ind w:left="357" w:hanging="357"/>
        <w:rPr>
          <w:snapToGrid w:val="0"/>
          <w:szCs w:val="16"/>
        </w:rPr>
      </w:pPr>
      <w:r w:rsidRPr="00947A25">
        <w:t>H.Cohen,  G. F. C. Rogers, H. I. H Saravanamuttoo</w:t>
      </w:r>
      <w:r>
        <w:t>,</w:t>
      </w:r>
      <w:r w:rsidRPr="00947A25">
        <w:t xml:space="preserve"> </w:t>
      </w:r>
      <w:r w:rsidRPr="00947A25">
        <w:rPr>
          <w:i/>
        </w:rPr>
        <w:t>Gas Turbine Theory</w:t>
      </w:r>
      <w:r w:rsidRPr="00947A25">
        <w:t xml:space="preserve"> (Third Edition), Longman Scientific &amp; Technical, Harlow, Essex, England</w:t>
      </w:r>
      <w:r>
        <w:t xml:space="preserve">, </w:t>
      </w:r>
      <w:r w:rsidRPr="00947A25">
        <w:t>1987.</w:t>
      </w:r>
    </w:p>
    <w:p w:rsidR="000D3DE2" w:rsidRDefault="00305A04" w:rsidP="000D3DE2">
      <w:pPr>
        <w:pStyle w:val="References"/>
        <w:ind w:left="357" w:hanging="357"/>
        <w:rPr>
          <w:snapToGrid w:val="0"/>
          <w:szCs w:val="16"/>
        </w:rPr>
      </w:pPr>
      <w:r w:rsidRPr="00E21933">
        <w:rPr>
          <w:lang w:val="en-US"/>
        </w:rPr>
        <w:t>MAN 51/60DF Project Guide</w:t>
      </w:r>
      <w:r w:rsidR="0012009A">
        <w:rPr>
          <w:lang w:val="en-US"/>
        </w:rPr>
        <w:t xml:space="preserve">, </w:t>
      </w:r>
      <w:r w:rsidR="0012009A" w:rsidRPr="0012009A">
        <w:rPr>
          <w:i/>
          <w:lang w:val="en-US"/>
        </w:rPr>
        <w:t>Marine f</w:t>
      </w:r>
      <w:r w:rsidRPr="0012009A">
        <w:rPr>
          <w:i/>
          <w:lang w:val="en-US"/>
        </w:rPr>
        <w:t>our</w:t>
      </w:r>
      <w:r w:rsidR="0012009A" w:rsidRPr="0012009A">
        <w:rPr>
          <w:i/>
          <w:lang w:val="en-US"/>
        </w:rPr>
        <w:t xml:space="preserve"> </w:t>
      </w:r>
      <w:r w:rsidRPr="0012009A">
        <w:rPr>
          <w:i/>
          <w:lang w:val="en-US"/>
        </w:rPr>
        <w:t>stroke dual</w:t>
      </w:r>
      <w:r w:rsidR="0012009A" w:rsidRPr="0012009A">
        <w:rPr>
          <w:i/>
          <w:lang w:val="en-US"/>
        </w:rPr>
        <w:t xml:space="preserve"> </w:t>
      </w:r>
      <w:r w:rsidRPr="0012009A">
        <w:rPr>
          <w:i/>
          <w:lang w:val="en-US"/>
        </w:rPr>
        <w:t>fuel engine</w:t>
      </w:r>
      <w:r w:rsidR="0012009A">
        <w:rPr>
          <w:lang w:val="en-US"/>
        </w:rPr>
        <w:t>,</w:t>
      </w:r>
      <w:r w:rsidRPr="00E21933">
        <w:rPr>
          <w:lang w:val="en-US"/>
        </w:rPr>
        <w:t xml:space="preserve"> IMO Tier II / IMO Tier III</w:t>
      </w:r>
      <w:r w:rsidR="0012009A">
        <w:rPr>
          <w:lang w:val="en-US"/>
        </w:rPr>
        <w:t xml:space="preserve">, </w:t>
      </w:r>
      <w:r w:rsidR="0012009A" w:rsidRPr="00E21933">
        <w:rPr>
          <w:lang w:val="en-US"/>
        </w:rPr>
        <w:t>2014.</w:t>
      </w:r>
    </w:p>
    <w:p w:rsidR="000D3DE2" w:rsidRDefault="000D3DE2" w:rsidP="000D3DE2">
      <w:pPr>
        <w:pStyle w:val="References"/>
        <w:numPr>
          <w:ilvl w:val="0"/>
          <w:numId w:val="0"/>
        </w:numPr>
        <w:rPr>
          <w:snapToGrid w:val="0"/>
          <w:szCs w:val="16"/>
        </w:rPr>
      </w:pPr>
    </w:p>
    <w:p w:rsidR="00C27036" w:rsidRPr="009A38D5" w:rsidRDefault="00C27036" w:rsidP="009A38D5">
      <w:pPr>
        <w:pStyle w:val="References"/>
        <w:numPr>
          <w:ilvl w:val="0"/>
          <w:numId w:val="0"/>
        </w:numPr>
        <w:rPr>
          <w:snapToGrid w:val="0"/>
          <w:szCs w:val="16"/>
        </w:rPr>
      </w:pPr>
    </w:p>
    <w:sectPr w:rsidR="00C27036" w:rsidRPr="009A38D5" w:rsidSect="00FA5FB4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B7" w:rsidRDefault="006E4AB7">
      <w:r>
        <w:separator/>
      </w:r>
    </w:p>
  </w:endnote>
  <w:endnote w:type="continuationSeparator" w:id="0">
    <w:p w:rsidR="006E4AB7" w:rsidRDefault="006E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B7" w:rsidRDefault="006E4AB7">
      <w:r>
        <w:separator/>
      </w:r>
    </w:p>
  </w:footnote>
  <w:footnote w:type="continuationSeparator" w:id="0">
    <w:p w:rsidR="006E4AB7" w:rsidRDefault="006E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6EC85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613B6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4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7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8">
    <w:nsid w:val="749D7927"/>
    <w:multiLevelType w:val="multilevel"/>
    <w:tmpl w:val="79EE11D4"/>
    <w:lvl w:ilvl="0">
      <w:start w:val="1"/>
      <w:numFmt w:val="decimal"/>
      <w:pStyle w:val="Titolo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:lang w:val="en-US"/>
      </w:rPr>
    </w:lvl>
    <w:lvl w:ilvl="1">
      <w:start w:val="1"/>
      <w:numFmt w:val="decimal"/>
      <w:pStyle w:val="Titolo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Titolo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Titolo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9">
    <w:nsid w:val="76F27992"/>
    <w:multiLevelType w:val="hybridMultilevel"/>
    <w:tmpl w:val="9842A176"/>
    <w:lvl w:ilvl="0" w:tplc="B9B02EDA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9"/>
  </w:num>
  <w:num w:numId="10">
    <w:abstractNumId w:val="2"/>
  </w:num>
  <w:num w:numId="11">
    <w:abstractNumId w:val="9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/>
  <w:attachedTemplate r:id="rId1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BE"/>
    <w:rsid w:val="00001255"/>
    <w:rsid w:val="00001541"/>
    <w:rsid w:val="00002C04"/>
    <w:rsid w:val="00003A49"/>
    <w:rsid w:val="00003F4F"/>
    <w:rsid w:val="00004221"/>
    <w:rsid w:val="00004752"/>
    <w:rsid w:val="00004EB5"/>
    <w:rsid w:val="00012F42"/>
    <w:rsid w:val="000149B6"/>
    <w:rsid w:val="00015581"/>
    <w:rsid w:val="00017FE5"/>
    <w:rsid w:val="00022376"/>
    <w:rsid w:val="00024910"/>
    <w:rsid w:val="00037CC9"/>
    <w:rsid w:val="000400FD"/>
    <w:rsid w:val="00040356"/>
    <w:rsid w:val="00041A83"/>
    <w:rsid w:val="00043FE0"/>
    <w:rsid w:val="000601BA"/>
    <w:rsid w:val="0006618F"/>
    <w:rsid w:val="00066BE2"/>
    <w:rsid w:val="00080CE5"/>
    <w:rsid w:val="0008352A"/>
    <w:rsid w:val="00084D0A"/>
    <w:rsid w:val="00092661"/>
    <w:rsid w:val="00095C5B"/>
    <w:rsid w:val="000964D5"/>
    <w:rsid w:val="000A09CE"/>
    <w:rsid w:val="000A57E3"/>
    <w:rsid w:val="000B020D"/>
    <w:rsid w:val="000B7DBB"/>
    <w:rsid w:val="000C197B"/>
    <w:rsid w:val="000C26A8"/>
    <w:rsid w:val="000C3491"/>
    <w:rsid w:val="000C6EE0"/>
    <w:rsid w:val="000C7886"/>
    <w:rsid w:val="000D3DE2"/>
    <w:rsid w:val="000D5E83"/>
    <w:rsid w:val="000E099D"/>
    <w:rsid w:val="000E4600"/>
    <w:rsid w:val="000F0016"/>
    <w:rsid w:val="000F0943"/>
    <w:rsid w:val="000F0AA6"/>
    <w:rsid w:val="00102C86"/>
    <w:rsid w:val="00102CC5"/>
    <w:rsid w:val="0010410F"/>
    <w:rsid w:val="00112A8A"/>
    <w:rsid w:val="00116196"/>
    <w:rsid w:val="00116E4E"/>
    <w:rsid w:val="0012009A"/>
    <w:rsid w:val="00125A68"/>
    <w:rsid w:val="00127DC9"/>
    <w:rsid w:val="00127EE4"/>
    <w:rsid w:val="00132ECD"/>
    <w:rsid w:val="00133A82"/>
    <w:rsid w:val="001342BB"/>
    <w:rsid w:val="00140DBC"/>
    <w:rsid w:val="00141FDE"/>
    <w:rsid w:val="001424B3"/>
    <w:rsid w:val="00142893"/>
    <w:rsid w:val="00150DD3"/>
    <w:rsid w:val="00151272"/>
    <w:rsid w:val="00151ED8"/>
    <w:rsid w:val="001520C5"/>
    <w:rsid w:val="0015546F"/>
    <w:rsid w:val="00155DDC"/>
    <w:rsid w:val="00155F32"/>
    <w:rsid w:val="00163878"/>
    <w:rsid w:val="001655E2"/>
    <w:rsid w:val="001666F3"/>
    <w:rsid w:val="00171515"/>
    <w:rsid w:val="001740E7"/>
    <w:rsid w:val="0017654D"/>
    <w:rsid w:val="00183CC2"/>
    <w:rsid w:val="00190CC7"/>
    <w:rsid w:val="001A22F1"/>
    <w:rsid w:val="001A5EAA"/>
    <w:rsid w:val="001B32CD"/>
    <w:rsid w:val="001B78C4"/>
    <w:rsid w:val="001B7B4D"/>
    <w:rsid w:val="001C0224"/>
    <w:rsid w:val="001C4E9E"/>
    <w:rsid w:val="001C795B"/>
    <w:rsid w:val="001E0A56"/>
    <w:rsid w:val="001F0B7B"/>
    <w:rsid w:val="001F2119"/>
    <w:rsid w:val="001F7664"/>
    <w:rsid w:val="001F7C62"/>
    <w:rsid w:val="00200FC6"/>
    <w:rsid w:val="0020389D"/>
    <w:rsid w:val="0020610D"/>
    <w:rsid w:val="002126E8"/>
    <w:rsid w:val="00212AF9"/>
    <w:rsid w:val="0021382E"/>
    <w:rsid w:val="00213C3F"/>
    <w:rsid w:val="00215161"/>
    <w:rsid w:val="0021682B"/>
    <w:rsid w:val="00217B88"/>
    <w:rsid w:val="00217C71"/>
    <w:rsid w:val="002321A9"/>
    <w:rsid w:val="00233971"/>
    <w:rsid w:val="00233B3D"/>
    <w:rsid w:val="00235594"/>
    <w:rsid w:val="0024092D"/>
    <w:rsid w:val="0025278D"/>
    <w:rsid w:val="0025480D"/>
    <w:rsid w:val="00256ECF"/>
    <w:rsid w:val="00267D1F"/>
    <w:rsid w:val="00274208"/>
    <w:rsid w:val="0027718A"/>
    <w:rsid w:val="002801E0"/>
    <w:rsid w:val="0028042D"/>
    <w:rsid w:val="002817F3"/>
    <w:rsid w:val="00283575"/>
    <w:rsid w:val="00286941"/>
    <w:rsid w:val="002A5430"/>
    <w:rsid w:val="002B0623"/>
    <w:rsid w:val="002C4BFF"/>
    <w:rsid w:val="002C6024"/>
    <w:rsid w:val="002C6680"/>
    <w:rsid w:val="002C6FBF"/>
    <w:rsid w:val="002C7C69"/>
    <w:rsid w:val="002D42DE"/>
    <w:rsid w:val="002E0402"/>
    <w:rsid w:val="002E1217"/>
    <w:rsid w:val="002E21E2"/>
    <w:rsid w:val="002E50F0"/>
    <w:rsid w:val="002E5485"/>
    <w:rsid w:val="002E5993"/>
    <w:rsid w:val="002F161D"/>
    <w:rsid w:val="002F5362"/>
    <w:rsid w:val="002F5CA6"/>
    <w:rsid w:val="00305A04"/>
    <w:rsid w:val="00313C39"/>
    <w:rsid w:val="003140B8"/>
    <w:rsid w:val="00316213"/>
    <w:rsid w:val="00316F88"/>
    <w:rsid w:val="00320611"/>
    <w:rsid w:val="003242A8"/>
    <w:rsid w:val="00326F20"/>
    <w:rsid w:val="00327D78"/>
    <w:rsid w:val="003312BF"/>
    <w:rsid w:val="0033310D"/>
    <w:rsid w:val="00334D77"/>
    <w:rsid w:val="00341B39"/>
    <w:rsid w:val="0034777E"/>
    <w:rsid w:val="00350C7F"/>
    <w:rsid w:val="00353914"/>
    <w:rsid w:val="00356752"/>
    <w:rsid w:val="003651D5"/>
    <w:rsid w:val="00371969"/>
    <w:rsid w:val="00374483"/>
    <w:rsid w:val="003828EE"/>
    <w:rsid w:val="00391B81"/>
    <w:rsid w:val="00395C6B"/>
    <w:rsid w:val="00396CF8"/>
    <w:rsid w:val="00397AC8"/>
    <w:rsid w:val="003A00A9"/>
    <w:rsid w:val="003A0377"/>
    <w:rsid w:val="003A1A4E"/>
    <w:rsid w:val="003A40FA"/>
    <w:rsid w:val="003A4EB9"/>
    <w:rsid w:val="003A6C59"/>
    <w:rsid w:val="003B0ECF"/>
    <w:rsid w:val="003D2625"/>
    <w:rsid w:val="003E08A2"/>
    <w:rsid w:val="003E24F6"/>
    <w:rsid w:val="003E3A68"/>
    <w:rsid w:val="003F1AD9"/>
    <w:rsid w:val="003F7B08"/>
    <w:rsid w:val="00406E04"/>
    <w:rsid w:val="004167F1"/>
    <w:rsid w:val="004233EC"/>
    <w:rsid w:val="0042743C"/>
    <w:rsid w:val="004303D3"/>
    <w:rsid w:val="00434C91"/>
    <w:rsid w:val="00435D6A"/>
    <w:rsid w:val="004436EA"/>
    <w:rsid w:val="00444BB2"/>
    <w:rsid w:val="004474F3"/>
    <w:rsid w:val="00452022"/>
    <w:rsid w:val="00453375"/>
    <w:rsid w:val="004570F4"/>
    <w:rsid w:val="004607A2"/>
    <w:rsid w:val="00473755"/>
    <w:rsid w:val="0047426F"/>
    <w:rsid w:val="0048071D"/>
    <w:rsid w:val="00482B8C"/>
    <w:rsid w:val="004966AF"/>
    <w:rsid w:val="00496B35"/>
    <w:rsid w:val="0049732E"/>
    <w:rsid w:val="004A2917"/>
    <w:rsid w:val="004A476B"/>
    <w:rsid w:val="004A6275"/>
    <w:rsid w:val="004B0A20"/>
    <w:rsid w:val="004B162B"/>
    <w:rsid w:val="004B243A"/>
    <w:rsid w:val="004B5636"/>
    <w:rsid w:val="004B6750"/>
    <w:rsid w:val="004C6773"/>
    <w:rsid w:val="004C6D01"/>
    <w:rsid w:val="004C7619"/>
    <w:rsid w:val="004D5480"/>
    <w:rsid w:val="004D5B0D"/>
    <w:rsid w:val="004D6F10"/>
    <w:rsid w:val="004D75B0"/>
    <w:rsid w:val="004E314F"/>
    <w:rsid w:val="004E5610"/>
    <w:rsid w:val="004F0C53"/>
    <w:rsid w:val="004F6DB5"/>
    <w:rsid w:val="0050230D"/>
    <w:rsid w:val="005046D8"/>
    <w:rsid w:val="0050495D"/>
    <w:rsid w:val="00504B4B"/>
    <w:rsid w:val="00504CFA"/>
    <w:rsid w:val="00504D9C"/>
    <w:rsid w:val="0050754E"/>
    <w:rsid w:val="00516FDB"/>
    <w:rsid w:val="00525692"/>
    <w:rsid w:val="00530538"/>
    <w:rsid w:val="00532A8A"/>
    <w:rsid w:val="00535797"/>
    <w:rsid w:val="00536404"/>
    <w:rsid w:val="00536E9E"/>
    <w:rsid w:val="00545A7C"/>
    <w:rsid w:val="00553420"/>
    <w:rsid w:val="00556404"/>
    <w:rsid w:val="00562F7B"/>
    <w:rsid w:val="00565F06"/>
    <w:rsid w:val="00571AEC"/>
    <w:rsid w:val="00571B5A"/>
    <w:rsid w:val="0057781E"/>
    <w:rsid w:val="0058266C"/>
    <w:rsid w:val="00582765"/>
    <w:rsid w:val="0058518D"/>
    <w:rsid w:val="00585B6D"/>
    <w:rsid w:val="0059718A"/>
    <w:rsid w:val="005A2870"/>
    <w:rsid w:val="005A5BA4"/>
    <w:rsid w:val="005B3CED"/>
    <w:rsid w:val="005B4A36"/>
    <w:rsid w:val="005B758E"/>
    <w:rsid w:val="005B7AF1"/>
    <w:rsid w:val="005C45B7"/>
    <w:rsid w:val="005C73B3"/>
    <w:rsid w:val="005C7908"/>
    <w:rsid w:val="005C7AA4"/>
    <w:rsid w:val="005E5369"/>
    <w:rsid w:val="005F14F5"/>
    <w:rsid w:val="005F357D"/>
    <w:rsid w:val="00605F54"/>
    <w:rsid w:val="00607741"/>
    <w:rsid w:val="006109C7"/>
    <w:rsid w:val="00615037"/>
    <w:rsid w:val="006161C2"/>
    <w:rsid w:val="00622566"/>
    <w:rsid w:val="006256C3"/>
    <w:rsid w:val="00631672"/>
    <w:rsid w:val="0063361F"/>
    <w:rsid w:val="00642D83"/>
    <w:rsid w:val="0065484E"/>
    <w:rsid w:val="0066410C"/>
    <w:rsid w:val="00665823"/>
    <w:rsid w:val="0067750C"/>
    <w:rsid w:val="00690DD3"/>
    <w:rsid w:val="00694B04"/>
    <w:rsid w:val="006A0B66"/>
    <w:rsid w:val="006A137B"/>
    <w:rsid w:val="006A4954"/>
    <w:rsid w:val="006A697E"/>
    <w:rsid w:val="006B48C4"/>
    <w:rsid w:val="006B6E16"/>
    <w:rsid w:val="006C46EF"/>
    <w:rsid w:val="006C6DC8"/>
    <w:rsid w:val="006C7A45"/>
    <w:rsid w:val="006D34D7"/>
    <w:rsid w:val="006E2E7B"/>
    <w:rsid w:val="006E336C"/>
    <w:rsid w:val="006E345C"/>
    <w:rsid w:val="006E3659"/>
    <w:rsid w:val="006E488F"/>
    <w:rsid w:val="006E4AB7"/>
    <w:rsid w:val="006E6B2E"/>
    <w:rsid w:val="006E714B"/>
    <w:rsid w:val="006F1F29"/>
    <w:rsid w:val="006F35ED"/>
    <w:rsid w:val="006F490B"/>
    <w:rsid w:val="006F745F"/>
    <w:rsid w:val="0070570D"/>
    <w:rsid w:val="00705950"/>
    <w:rsid w:val="00706868"/>
    <w:rsid w:val="00712959"/>
    <w:rsid w:val="00720BDD"/>
    <w:rsid w:val="00721DB1"/>
    <w:rsid w:val="00723DDB"/>
    <w:rsid w:val="00725A10"/>
    <w:rsid w:val="00727774"/>
    <w:rsid w:val="007377A0"/>
    <w:rsid w:val="00744BD9"/>
    <w:rsid w:val="0074693D"/>
    <w:rsid w:val="00756C3B"/>
    <w:rsid w:val="00765601"/>
    <w:rsid w:val="00770422"/>
    <w:rsid w:val="00771DA7"/>
    <w:rsid w:val="00772CDC"/>
    <w:rsid w:val="00775450"/>
    <w:rsid w:val="007777BE"/>
    <w:rsid w:val="0078239B"/>
    <w:rsid w:val="00782B46"/>
    <w:rsid w:val="00783A67"/>
    <w:rsid w:val="0078599C"/>
    <w:rsid w:val="0078633F"/>
    <w:rsid w:val="007867F3"/>
    <w:rsid w:val="00786D4A"/>
    <w:rsid w:val="00790511"/>
    <w:rsid w:val="00791773"/>
    <w:rsid w:val="00793194"/>
    <w:rsid w:val="007C03AD"/>
    <w:rsid w:val="007C5A9C"/>
    <w:rsid w:val="007E1190"/>
    <w:rsid w:val="007E119E"/>
    <w:rsid w:val="007E420E"/>
    <w:rsid w:val="007E5D44"/>
    <w:rsid w:val="007F313A"/>
    <w:rsid w:val="007F767C"/>
    <w:rsid w:val="00820DB9"/>
    <w:rsid w:val="008237A3"/>
    <w:rsid w:val="0082764F"/>
    <w:rsid w:val="008325BF"/>
    <w:rsid w:val="00844155"/>
    <w:rsid w:val="008542CB"/>
    <w:rsid w:val="008559D3"/>
    <w:rsid w:val="00857228"/>
    <w:rsid w:val="00862A16"/>
    <w:rsid w:val="00862CBE"/>
    <w:rsid w:val="00865F19"/>
    <w:rsid w:val="008667AE"/>
    <w:rsid w:val="00874E58"/>
    <w:rsid w:val="008779AD"/>
    <w:rsid w:val="0088207B"/>
    <w:rsid w:val="0088448E"/>
    <w:rsid w:val="00886EEB"/>
    <w:rsid w:val="00890A48"/>
    <w:rsid w:val="0089267B"/>
    <w:rsid w:val="00894020"/>
    <w:rsid w:val="00894C40"/>
    <w:rsid w:val="00894ED4"/>
    <w:rsid w:val="008950EB"/>
    <w:rsid w:val="00895956"/>
    <w:rsid w:val="00895AB4"/>
    <w:rsid w:val="00896CA3"/>
    <w:rsid w:val="008A046F"/>
    <w:rsid w:val="008A0E84"/>
    <w:rsid w:val="008A1180"/>
    <w:rsid w:val="008A429F"/>
    <w:rsid w:val="008B059D"/>
    <w:rsid w:val="008B7222"/>
    <w:rsid w:val="008C06F5"/>
    <w:rsid w:val="008C14E3"/>
    <w:rsid w:val="008C3E4C"/>
    <w:rsid w:val="008D5075"/>
    <w:rsid w:val="008D588E"/>
    <w:rsid w:val="008D7D51"/>
    <w:rsid w:val="008E0B34"/>
    <w:rsid w:val="008E30FB"/>
    <w:rsid w:val="008E430F"/>
    <w:rsid w:val="008E5BB6"/>
    <w:rsid w:val="008E5C59"/>
    <w:rsid w:val="008F57F7"/>
    <w:rsid w:val="0090205D"/>
    <w:rsid w:val="0090498A"/>
    <w:rsid w:val="00906BCE"/>
    <w:rsid w:val="00912357"/>
    <w:rsid w:val="00917223"/>
    <w:rsid w:val="0091725A"/>
    <w:rsid w:val="0092247B"/>
    <w:rsid w:val="00923635"/>
    <w:rsid w:val="0092525D"/>
    <w:rsid w:val="00927D7C"/>
    <w:rsid w:val="009302FD"/>
    <w:rsid w:val="0093104F"/>
    <w:rsid w:val="0094650C"/>
    <w:rsid w:val="00947A25"/>
    <w:rsid w:val="00960C7F"/>
    <w:rsid w:val="00963623"/>
    <w:rsid w:val="009649D1"/>
    <w:rsid w:val="009650E0"/>
    <w:rsid w:val="00966257"/>
    <w:rsid w:val="009703EE"/>
    <w:rsid w:val="00987160"/>
    <w:rsid w:val="00991F07"/>
    <w:rsid w:val="00997471"/>
    <w:rsid w:val="009A3038"/>
    <w:rsid w:val="009A38D5"/>
    <w:rsid w:val="009B0AE0"/>
    <w:rsid w:val="009B39F2"/>
    <w:rsid w:val="009B45D3"/>
    <w:rsid w:val="009B5146"/>
    <w:rsid w:val="009B5AE4"/>
    <w:rsid w:val="009C1A6D"/>
    <w:rsid w:val="009C3265"/>
    <w:rsid w:val="009C5EFF"/>
    <w:rsid w:val="009C60E0"/>
    <w:rsid w:val="009C6DB0"/>
    <w:rsid w:val="009C78F4"/>
    <w:rsid w:val="009C7B51"/>
    <w:rsid w:val="009E5592"/>
    <w:rsid w:val="009E75EC"/>
    <w:rsid w:val="009E7A24"/>
    <w:rsid w:val="009F01B8"/>
    <w:rsid w:val="00A0295D"/>
    <w:rsid w:val="00A03A69"/>
    <w:rsid w:val="00A05B69"/>
    <w:rsid w:val="00A1275F"/>
    <w:rsid w:val="00A147A5"/>
    <w:rsid w:val="00A1593A"/>
    <w:rsid w:val="00A21220"/>
    <w:rsid w:val="00A400DD"/>
    <w:rsid w:val="00A42F62"/>
    <w:rsid w:val="00A44D1D"/>
    <w:rsid w:val="00A50464"/>
    <w:rsid w:val="00A571DC"/>
    <w:rsid w:val="00A674F6"/>
    <w:rsid w:val="00A67766"/>
    <w:rsid w:val="00A7344E"/>
    <w:rsid w:val="00A743B4"/>
    <w:rsid w:val="00A93C0D"/>
    <w:rsid w:val="00A97FA2"/>
    <w:rsid w:val="00AA1EEF"/>
    <w:rsid w:val="00AB417F"/>
    <w:rsid w:val="00AB59C2"/>
    <w:rsid w:val="00AC1D03"/>
    <w:rsid w:val="00AC2642"/>
    <w:rsid w:val="00AC2FA7"/>
    <w:rsid w:val="00AC363A"/>
    <w:rsid w:val="00AC4FEC"/>
    <w:rsid w:val="00AC7709"/>
    <w:rsid w:val="00AC7869"/>
    <w:rsid w:val="00AD0AA2"/>
    <w:rsid w:val="00AD0EA9"/>
    <w:rsid w:val="00AD52BE"/>
    <w:rsid w:val="00AE2CB3"/>
    <w:rsid w:val="00AE5511"/>
    <w:rsid w:val="00AE646A"/>
    <w:rsid w:val="00AF2CB1"/>
    <w:rsid w:val="00AF3DF4"/>
    <w:rsid w:val="00AF62A5"/>
    <w:rsid w:val="00AF7F45"/>
    <w:rsid w:val="00B05D6E"/>
    <w:rsid w:val="00B06A0B"/>
    <w:rsid w:val="00B109CD"/>
    <w:rsid w:val="00B1707B"/>
    <w:rsid w:val="00B17E78"/>
    <w:rsid w:val="00B213BE"/>
    <w:rsid w:val="00B226F4"/>
    <w:rsid w:val="00B45A82"/>
    <w:rsid w:val="00B4757A"/>
    <w:rsid w:val="00B50396"/>
    <w:rsid w:val="00B50963"/>
    <w:rsid w:val="00B515EA"/>
    <w:rsid w:val="00B52F9D"/>
    <w:rsid w:val="00B541A9"/>
    <w:rsid w:val="00B54F80"/>
    <w:rsid w:val="00B6178A"/>
    <w:rsid w:val="00B62900"/>
    <w:rsid w:val="00B6318F"/>
    <w:rsid w:val="00B63FBD"/>
    <w:rsid w:val="00B6521A"/>
    <w:rsid w:val="00B76A8F"/>
    <w:rsid w:val="00B77234"/>
    <w:rsid w:val="00B77F8B"/>
    <w:rsid w:val="00B82695"/>
    <w:rsid w:val="00B90EC4"/>
    <w:rsid w:val="00B96F91"/>
    <w:rsid w:val="00BA0F1E"/>
    <w:rsid w:val="00BB0D7F"/>
    <w:rsid w:val="00BB51CD"/>
    <w:rsid w:val="00BB5616"/>
    <w:rsid w:val="00BC2910"/>
    <w:rsid w:val="00BC3274"/>
    <w:rsid w:val="00BC54FB"/>
    <w:rsid w:val="00BC676C"/>
    <w:rsid w:val="00BC6C18"/>
    <w:rsid w:val="00BD55A2"/>
    <w:rsid w:val="00BD766B"/>
    <w:rsid w:val="00BE06B1"/>
    <w:rsid w:val="00BE1937"/>
    <w:rsid w:val="00BE2B72"/>
    <w:rsid w:val="00BE3093"/>
    <w:rsid w:val="00BE5380"/>
    <w:rsid w:val="00BE7CB7"/>
    <w:rsid w:val="00BF521F"/>
    <w:rsid w:val="00C002E1"/>
    <w:rsid w:val="00C00E9D"/>
    <w:rsid w:val="00C05405"/>
    <w:rsid w:val="00C068DC"/>
    <w:rsid w:val="00C11CDE"/>
    <w:rsid w:val="00C16264"/>
    <w:rsid w:val="00C27036"/>
    <w:rsid w:val="00C313EC"/>
    <w:rsid w:val="00C321B5"/>
    <w:rsid w:val="00C37388"/>
    <w:rsid w:val="00C40BFA"/>
    <w:rsid w:val="00C42272"/>
    <w:rsid w:val="00C42379"/>
    <w:rsid w:val="00C4530F"/>
    <w:rsid w:val="00C561CB"/>
    <w:rsid w:val="00C5712C"/>
    <w:rsid w:val="00C572B1"/>
    <w:rsid w:val="00C6144F"/>
    <w:rsid w:val="00C62CDB"/>
    <w:rsid w:val="00C75623"/>
    <w:rsid w:val="00C84DBB"/>
    <w:rsid w:val="00C863AD"/>
    <w:rsid w:val="00C869CD"/>
    <w:rsid w:val="00C87A65"/>
    <w:rsid w:val="00C94CA7"/>
    <w:rsid w:val="00C97D11"/>
    <w:rsid w:val="00CA3C8F"/>
    <w:rsid w:val="00CA58F0"/>
    <w:rsid w:val="00CA68A8"/>
    <w:rsid w:val="00CA7166"/>
    <w:rsid w:val="00CB2A4F"/>
    <w:rsid w:val="00CB472A"/>
    <w:rsid w:val="00CC065D"/>
    <w:rsid w:val="00CC5724"/>
    <w:rsid w:val="00CC5EF7"/>
    <w:rsid w:val="00CD206B"/>
    <w:rsid w:val="00CD24AA"/>
    <w:rsid w:val="00CE0182"/>
    <w:rsid w:val="00CE0D73"/>
    <w:rsid w:val="00CE4A2A"/>
    <w:rsid w:val="00CE6EB4"/>
    <w:rsid w:val="00CE74C5"/>
    <w:rsid w:val="00CF1E90"/>
    <w:rsid w:val="00CF5C91"/>
    <w:rsid w:val="00CF65B4"/>
    <w:rsid w:val="00CF73CD"/>
    <w:rsid w:val="00D018DC"/>
    <w:rsid w:val="00D02707"/>
    <w:rsid w:val="00D038BA"/>
    <w:rsid w:val="00D30438"/>
    <w:rsid w:val="00D34004"/>
    <w:rsid w:val="00D37BF9"/>
    <w:rsid w:val="00D40592"/>
    <w:rsid w:val="00D53B8D"/>
    <w:rsid w:val="00D53F3F"/>
    <w:rsid w:val="00D63B91"/>
    <w:rsid w:val="00D70336"/>
    <w:rsid w:val="00D75BDE"/>
    <w:rsid w:val="00D76502"/>
    <w:rsid w:val="00D812EC"/>
    <w:rsid w:val="00D82BC9"/>
    <w:rsid w:val="00D84ED7"/>
    <w:rsid w:val="00D927DF"/>
    <w:rsid w:val="00D96704"/>
    <w:rsid w:val="00D97801"/>
    <w:rsid w:val="00D97DE1"/>
    <w:rsid w:val="00DB0BD7"/>
    <w:rsid w:val="00DC0A13"/>
    <w:rsid w:val="00DC663A"/>
    <w:rsid w:val="00DC7C61"/>
    <w:rsid w:val="00DD1136"/>
    <w:rsid w:val="00DD126F"/>
    <w:rsid w:val="00DD479B"/>
    <w:rsid w:val="00DD5906"/>
    <w:rsid w:val="00DE5ED8"/>
    <w:rsid w:val="00DE7E91"/>
    <w:rsid w:val="00DF29E5"/>
    <w:rsid w:val="00DF47C6"/>
    <w:rsid w:val="00DF54C9"/>
    <w:rsid w:val="00DF59BF"/>
    <w:rsid w:val="00E11BF1"/>
    <w:rsid w:val="00E13121"/>
    <w:rsid w:val="00E144B4"/>
    <w:rsid w:val="00E152A2"/>
    <w:rsid w:val="00E332D1"/>
    <w:rsid w:val="00E42F96"/>
    <w:rsid w:val="00E52C6B"/>
    <w:rsid w:val="00E56491"/>
    <w:rsid w:val="00E5797F"/>
    <w:rsid w:val="00E61DDC"/>
    <w:rsid w:val="00E62120"/>
    <w:rsid w:val="00E6471E"/>
    <w:rsid w:val="00E73C83"/>
    <w:rsid w:val="00E803BC"/>
    <w:rsid w:val="00E80F0D"/>
    <w:rsid w:val="00E84C24"/>
    <w:rsid w:val="00E93094"/>
    <w:rsid w:val="00E93A9C"/>
    <w:rsid w:val="00E97F54"/>
    <w:rsid w:val="00EA1D69"/>
    <w:rsid w:val="00EA328E"/>
    <w:rsid w:val="00EA7171"/>
    <w:rsid w:val="00EB0DB9"/>
    <w:rsid w:val="00EB62B0"/>
    <w:rsid w:val="00EB65F3"/>
    <w:rsid w:val="00EC04D7"/>
    <w:rsid w:val="00EC45B3"/>
    <w:rsid w:val="00EE6D1C"/>
    <w:rsid w:val="00EF032C"/>
    <w:rsid w:val="00EF3AE8"/>
    <w:rsid w:val="00EF47BA"/>
    <w:rsid w:val="00F02411"/>
    <w:rsid w:val="00F04DC8"/>
    <w:rsid w:val="00F061E0"/>
    <w:rsid w:val="00F07FC3"/>
    <w:rsid w:val="00F103F1"/>
    <w:rsid w:val="00F144A6"/>
    <w:rsid w:val="00F154A2"/>
    <w:rsid w:val="00F17576"/>
    <w:rsid w:val="00F20C54"/>
    <w:rsid w:val="00F24E78"/>
    <w:rsid w:val="00F304C6"/>
    <w:rsid w:val="00F36C04"/>
    <w:rsid w:val="00F44A41"/>
    <w:rsid w:val="00F50785"/>
    <w:rsid w:val="00F513D7"/>
    <w:rsid w:val="00F51A98"/>
    <w:rsid w:val="00F51B25"/>
    <w:rsid w:val="00F52C60"/>
    <w:rsid w:val="00F53A62"/>
    <w:rsid w:val="00F53C18"/>
    <w:rsid w:val="00F54AF7"/>
    <w:rsid w:val="00F63744"/>
    <w:rsid w:val="00F64167"/>
    <w:rsid w:val="00F645AE"/>
    <w:rsid w:val="00F65B33"/>
    <w:rsid w:val="00F7056E"/>
    <w:rsid w:val="00F81DA1"/>
    <w:rsid w:val="00F84C1A"/>
    <w:rsid w:val="00F9045D"/>
    <w:rsid w:val="00F90676"/>
    <w:rsid w:val="00F90B1C"/>
    <w:rsid w:val="00F95818"/>
    <w:rsid w:val="00F96011"/>
    <w:rsid w:val="00F96102"/>
    <w:rsid w:val="00F96C41"/>
    <w:rsid w:val="00FA09E3"/>
    <w:rsid w:val="00FA19B1"/>
    <w:rsid w:val="00FA5956"/>
    <w:rsid w:val="00FA5FB4"/>
    <w:rsid w:val="00FC7D52"/>
    <w:rsid w:val="00FD01F0"/>
    <w:rsid w:val="00FD45FD"/>
    <w:rsid w:val="00FD6BC8"/>
    <w:rsid w:val="00FE7B08"/>
    <w:rsid w:val="00FF01DD"/>
    <w:rsid w:val="00FF3831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FB4"/>
    <w:pPr>
      <w:ind w:firstLine="357"/>
      <w:jc w:val="both"/>
    </w:pPr>
    <w:rPr>
      <w:noProof/>
      <w:szCs w:val="24"/>
      <w:lang w:eastAsia="ja-JP"/>
    </w:rPr>
  </w:style>
  <w:style w:type="paragraph" w:styleId="Titolo1">
    <w:name w:val="heading 1"/>
    <w:basedOn w:val="Normale"/>
    <w:next w:val="NoindentNormal"/>
    <w:qFormat/>
    <w:rsid w:val="00FA5FB4"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indentNormal"/>
    <w:qFormat/>
    <w:rsid w:val="00FA5FB4"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Titolo3">
    <w:name w:val="heading 3"/>
    <w:basedOn w:val="Normale"/>
    <w:next w:val="NoindentNormal"/>
    <w:qFormat/>
    <w:rsid w:val="00FA5FB4"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indentNormal"/>
    <w:qFormat/>
    <w:rsid w:val="00FA5FB4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Titolo5">
    <w:name w:val="heading 5"/>
    <w:basedOn w:val="Normale"/>
    <w:next w:val="NoindentNormal"/>
    <w:qFormat/>
    <w:rsid w:val="00FA5FB4"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Titolo6">
    <w:name w:val="heading 6"/>
    <w:basedOn w:val="Normale"/>
    <w:next w:val="Normale"/>
    <w:qFormat/>
    <w:rsid w:val="00FA5FB4"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Titolo7">
    <w:name w:val="heading 7"/>
    <w:basedOn w:val="Normale"/>
    <w:next w:val="Normale"/>
    <w:qFormat/>
    <w:rsid w:val="00FA5FB4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A5FB4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FA5F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indentNormal">
    <w:name w:val="NoindentNormal"/>
    <w:basedOn w:val="Normale"/>
    <w:next w:val="Normale"/>
    <w:rsid w:val="00FA5FB4"/>
    <w:pPr>
      <w:ind w:firstLine="0"/>
    </w:pPr>
  </w:style>
  <w:style w:type="paragraph" w:customStyle="1" w:styleId="Citazione1">
    <w:name w:val="Citazione1"/>
    <w:basedOn w:val="Normale"/>
    <w:rsid w:val="00FA5FB4"/>
    <w:pPr>
      <w:ind w:left="204"/>
    </w:pPr>
    <w:rPr>
      <w:sz w:val="18"/>
    </w:rPr>
  </w:style>
  <w:style w:type="paragraph" w:customStyle="1" w:styleId="Abstract">
    <w:name w:val="Abstract"/>
    <w:basedOn w:val="Normale"/>
    <w:rsid w:val="00FA5FB4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e"/>
    <w:rsid w:val="00FA5FB4"/>
    <w:pPr>
      <w:ind w:firstLine="0"/>
      <w:jc w:val="center"/>
    </w:pPr>
    <w:rPr>
      <w:i/>
    </w:rPr>
  </w:style>
  <w:style w:type="paragraph" w:customStyle="1" w:styleId="Equation">
    <w:name w:val="Equation"/>
    <w:basedOn w:val="Normale"/>
    <w:rsid w:val="00FA5FB4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e"/>
    <w:rsid w:val="00FA5FB4"/>
    <w:pPr>
      <w:ind w:firstLine="136"/>
    </w:pPr>
    <w:rPr>
      <w:sz w:val="16"/>
    </w:rPr>
  </w:style>
  <w:style w:type="paragraph" w:customStyle="1" w:styleId="LISTalph">
    <w:name w:val="LISTalph"/>
    <w:basedOn w:val="Normale"/>
    <w:rsid w:val="00FA5FB4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e"/>
    <w:rsid w:val="00FA5FB4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e"/>
    <w:rsid w:val="00FA5FB4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e"/>
    <w:rsid w:val="00FA5FB4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e"/>
    <w:rsid w:val="00FA5FB4"/>
    <w:pPr>
      <w:spacing w:before="60" w:after="60"/>
      <w:ind w:firstLine="0"/>
      <w:jc w:val="left"/>
    </w:pPr>
    <w:rPr>
      <w:sz w:val="16"/>
    </w:rPr>
  </w:style>
  <w:style w:type="paragraph" w:styleId="Titolo">
    <w:name w:val="Title"/>
    <w:basedOn w:val="Normale"/>
    <w:next w:val="Normale"/>
    <w:qFormat/>
    <w:rsid w:val="00FA5FB4"/>
    <w:pPr>
      <w:spacing w:before="480" w:after="320"/>
      <w:ind w:firstLine="0"/>
      <w:jc w:val="center"/>
    </w:pPr>
    <w:rPr>
      <w:kern w:val="28"/>
      <w:sz w:val="40"/>
    </w:rPr>
  </w:style>
  <w:style w:type="paragraph" w:customStyle="1" w:styleId="Author">
    <w:name w:val="Author"/>
    <w:basedOn w:val="Normale"/>
    <w:rsid w:val="00FA5FB4"/>
    <w:pPr>
      <w:ind w:firstLine="0"/>
      <w:jc w:val="center"/>
    </w:pPr>
  </w:style>
  <w:style w:type="paragraph" w:styleId="Didascalia">
    <w:name w:val="caption"/>
    <w:basedOn w:val="Normale"/>
    <w:next w:val="Normale"/>
    <w:qFormat/>
    <w:rsid w:val="00FA5FB4"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e"/>
    <w:rsid w:val="00FA5FB4"/>
    <w:pPr>
      <w:ind w:left="454" w:hanging="454"/>
    </w:pPr>
  </w:style>
  <w:style w:type="paragraph" w:customStyle="1" w:styleId="Notes">
    <w:name w:val="Notes"/>
    <w:basedOn w:val="Normale"/>
    <w:rsid w:val="00FA5FB4"/>
    <w:rPr>
      <w:sz w:val="16"/>
    </w:rPr>
  </w:style>
  <w:style w:type="paragraph" w:styleId="Corpotesto">
    <w:name w:val="Body Text"/>
    <w:basedOn w:val="Normale"/>
    <w:rsid w:val="00FA5FB4"/>
    <w:pPr>
      <w:spacing w:after="120"/>
    </w:pPr>
  </w:style>
  <w:style w:type="paragraph" w:customStyle="1" w:styleId="CaptionLong">
    <w:name w:val="CaptionLong"/>
    <w:basedOn w:val="Normale"/>
    <w:rsid w:val="00FA5FB4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Titolo1"/>
    <w:next w:val="NoindentNormal"/>
    <w:rsid w:val="00FA5FB4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Titolo2"/>
    <w:next w:val="NoindentNormal"/>
    <w:rsid w:val="00FA5FB4"/>
    <w:pPr>
      <w:numPr>
        <w:ilvl w:val="0"/>
        <w:numId w:val="0"/>
      </w:numPr>
    </w:pPr>
  </w:style>
  <w:style w:type="paragraph" w:customStyle="1" w:styleId="HeadingUnn3">
    <w:name w:val="HeadingUnn3"/>
    <w:basedOn w:val="Titolo3"/>
    <w:next w:val="NoindentNormal"/>
    <w:rsid w:val="00FA5FB4"/>
    <w:pPr>
      <w:numPr>
        <w:ilvl w:val="0"/>
        <w:numId w:val="0"/>
      </w:numPr>
    </w:pPr>
  </w:style>
  <w:style w:type="paragraph" w:customStyle="1" w:styleId="HeadingUnn4">
    <w:name w:val="HeadingUnn4"/>
    <w:basedOn w:val="Titolo4"/>
    <w:next w:val="NoindentNormal"/>
    <w:rsid w:val="00FA5FB4"/>
    <w:pPr>
      <w:numPr>
        <w:ilvl w:val="0"/>
        <w:numId w:val="0"/>
      </w:numPr>
    </w:pPr>
  </w:style>
  <w:style w:type="paragraph" w:customStyle="1" w:styleId="HeadingUnn5">
    <w:name w:val="HeadingUnn5"/>
    <w:basedOn w:val="Titolo5"/>
    <w:next w:val="Normale"/>
    <w:rsid w:val="00FA5FB4"/>
    <w:pPr>
      <w:numPr>
        <w:ilvl w:val="0"/>
        <w:numId w:val="0"/>
      </w:numPr>
      <w:spacing w:before="120"/>
    </w:pPr>
  </w:style>
  <w:style w:type="paragraph" w:styleId="Numeroelenco">
    <w:name w:val="List Number"/>
    <w:basedOn w:val="Normale"/>
    <w:semiHidden/>
    <w:rsid w:val="00FA5FB4"/>
    <w:pPr>
      <w:numPr>
        <w:numId w:val="3"/>
      </w:numPr>
    </w:pPr>
  </w:style>
  <w:style w:type="paragraph" w:customStyle="1" w:styleId="CaptionShort">
    <w:name w:val="CaptionShort"/>
    <w:basedOn w:val="Normale"/>
    <w:rsid w:val="00FA5FB4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e"/>
    <w:rsid w:val="00FA5FB4"/>
    <w:pPr>
      <w:numPr>
        <w:numId w:val="5"/>
      </w:numPr>
    </w:pPr>
  </w:style>
  <w:style w:type="paragraph" w:customStyle="1" w:styleId="Keywords">
    <w:name w:val="Keywords"/>
    <w:basedOn w:val="Abstract"/>
    <w:next w:val="Titolo1"/>
    <w:rsid w:val="00FA5FB4"/>
    <w:pPr>
      <w:spacing w:before="240" w:after="240"/>
    </w:pPr>
  </w:style>
  <w:style w:type="paragraph" w:styleId="Testonotaapidipagina">
    <w:name w:val="footnote text"/>
    <w:basedOn w:val="Normale"/>
    <w:semiHidden/>
    <w:rsid w:val="00FA5FB4"/>
    <w:rPr>
      <w:szCs w:val="20"/>
    </w:rPr>
  </w:style>
  <w:style w:type="character" w:styleId="Rimandonotaapidipagina">
    <w:name w:val="footnote reference"/>
    <w:semiHidden/>
    <w:rsid w:val="00FA5FB4"/>
    <w:rPr>
      <w:vertAlign w:val="superscript"/>
    </w:rPr>
  </w:style>
  <w:style w:type="character" w:customStyle="1" w:styleId="FootnoteChar">
    <w:name w:val="Footnote Char"/>
    <w:rsid w:val="00FA5FB4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sid w:val="00FA5FB4"/>
    <w:rPr>
      <w:i/>
      <w:vanish/>
      <w:color w:val="FF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D"/>
    <w:rPr>
      <w:rFonts w:ascii="Tahoma" w:hAnsi="Tahoma" w:cs="Tahoma"/>
      <w:sz w:val="16"/>
      <w:szCs w:val="16"/>
      <w:lang w:val="en-US" w:eastAsia="ja-JP"/>
    </w:rPr>
  </w:style>
  <w:style w:type="paragraph" w:styleId="Testonormale">
    <w:name w:val="Plain Text"/>
    <w:basedOn w:val="Normale"/>
    <w:link w:val="TestonormaleCarattere"/>
    <w:rsid w:val="00947A25"/>
    <w:pPr>
      <w:ind w:firstLine="0"/>
      <w:jc w:val="left"/>
    </w:pPr>
    <w:rPr>
      <w:rFonts w:ascii="Courier New" w:eastAsia="Times New Roman" w:hAnsi="Courier New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947A25"/>
    <w:rPr>
      <w:rFonts w:ascii="Courier New" w:eastAsia="Times New Roman" w:hAnsi="Courier New"/>
      <w:lang w:eastAsia="en-US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321B5"/>
  </w:style>
  <w:style w:type="table" w:styleId="Elencomedio1-Colore6">
    <w:name w:val="Medium List 1 Accent 6"/>
    <w:basedOn w:val="Tabellanormale"/>
    <w:uiPriority w:val="65"/>
    <w:rsid w:val="00F5078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rigliatabella">
    <w:name w:val="Table Grid"/>
    <w:basedOn w:val="Tabellanormale"/>
    <w:uiPriority w:val="59"/>
    <w:rsid w:val="00F5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771D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FB4"/>
    <w:pPr>
      <w:ind w:firstLine="357"/>
      <w:jc w:val="both"/>
    </w:pPr>
    <w:rPr>
      <w:noProof/>
      <w:szCs w:val="24"/>
      <w:lang w:eastAsia="ja-JP"/>
    </w:rPr>
  </w:style>
  <w:style w:type="paragraph" w:styleId="Titolo1">
    <w:name w:val="heading 1"/>
    <w:basedOn w:val="Normale"/>
    <w:next w:val="NoindentNormal"/>
    <w:qFormat/>
    <w:rsid w:val="00FA5FB4"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indentNormal"/>
    <w:qFormat/>
    <w:rsid w:val="00FA5FB4"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Titolo3">
    <w:name w:val="heading 3"/>
    <w:basedOn w:val="Normale"/>
    <w:next w:val="NoindentNormal"/>
    <w:qFormat/>
    <w:rsid w:val="00FA5FB4"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indentNormal"/>
    <w:qFormat/>
    <w:rsid w:val="00FA5FB4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Titolo5">
    <w:name w:val="heading 5"/>
    <w:basedOn w:val="Normale"/>
    <w:next w:val="NoindentNormal"/>
    <w:qFormat/>
    <w:rsid w:val="00FA5FB4"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Titolo6">
    <w:name w:val="heading 6"/>
    <w:basedOn w:val="Normale"/>
    <w:next w:val="Normale"/>
    <w:qFormat/>
    <w:rsid w:val="00FA5FB4"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Titolo7">
    <w:name w:val="heading 7"/>
    <w:basedOn w:val="Normale"/>
    <w:next w:val="Normale"/>
    <w:qFormat/>
    <w:rsid w:val="00FA5FB4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A5FB4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FA5F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indentNormal">
    <w:name w:val="NoindentNormal"/>
    <w:basedOn w:val="Normale"/>
    <w:next w:val="Normale"/>
    <w:rsid w:val="00FA5FB4"/>
    <w:pPr>
      <w:ind w:firstLine="0"/>
    </w:pPr>
  </w:style>
  <w:style w:type="paragraph" w:customStyle="1" w:styleId="Citazione1">
    <w:name w:val="Citazione1"/>
    <w:basedOn w:val="Normale"/>
    <w:rsid w:val="00FA5FB4"/>
    <w:pPr>
      <w:ind w:left="204"/>
    </w:pPr>
    <w:rPr>
      <w:sz w:val="18"/>
    </w:rPr>
  </w:style>
  <w:style w:type="paragraph" w:customStyle="1" w:styleId="Abstract">
    <w:name w:val="Abstract"/>
    <w:basedOn w:val="Normale"/>
    <w:rsid w:val="00FA5FB4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e"/>
    <w:rsid w:val="00FA5FB4"/>
    <w:pPr>
      <w:ind w:firstLine="0"/>
      <w:jc w:val="center"/>
    </w:pPr>
    <w:rPr>
      <w:i/>
    </w:rPr>
  </w:style>
  <w:style w:type="paragraph" w:customStyle="1" w:styleId="Equation">
    <w:name w:val="Equation"/>
    <w:basedOn w:val="Normale"/>
    <w:rsid w:val="00FA5FB4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e"/>
    <w:rsid w:val="00FA5FB4"/>
    <w:pPr>
      <w:ind w:firstLine="136"/>
    </w:pPr>
    <w:rPr>
      <w:sz w:val="16"/>
    </w:rPr>
  </w:style>
  <w:style w:type="paragraph" w:customStyle="1" w:styleId="LISTalph">
    <w:name w:val="LISTalph"/>
    <w:basedOn w:val="Normale"/>
    <w:rsid w:val="00FA5FB4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e"/>
    <w:rsid w:val="00FA5FB4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e"/>
    <w:rsid w:val="00FA5FB4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e"/>
    <w:rsid w:val="00FA5FB4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e"/>
    <w:rsid w:val="00FA5FB4"/>
    <w:pPr>
      <w:spacing w:before="60" w:after="60"/>
      <w:ind w:firstLine="0"/>
      <w:jc w:val="left"/>
    </w:pPr>
    <w:rPr>
      <w:sz w:val="16"/>
    </w:rPr>
  </w:style>
  <w:style w:type="paragraph" w:styleId="Titolo">
    <w:name w:val="Title"/>
    <w:basedOn w:val="Normale"/>
    <w:next w:val="Normale"/>
    <w:qFormat/>
    <w:rsid w:val="00FA5FB4"/>
    <w:pPr>
      <w:spacing w:before="480" w:after="320"/>
      <w:ind w:firstLine="0"/>
      <w:jc w:val="center"/>
    </w:pPr>
    <w:rPr>
      <w:kern w:val="28"/>
      <w:sz w:val="40"/>
    </w:rPr>
  </w:style>
  <w:style w:type="paragraph" w:customStyle="1" w:styleId="Author">
    <w:name w:val="Author"/>
    <w:basedOn w:val="Normale"/>
    <w:rsid w:val="00FA5FB4"/>
    <w:pPr>
      <w:ind w:firstLine="0"/>
      <w:jc w:val="center"/>
    </w:pPr>
  </w:style>
  <w:style w:type="paragraph" w:styleId="Didascalia">
    <w:name w:val="caption"/>
    <w:basedOn w:val="Normale"/>
    <w:next w:val="Normale"/>
    <w:qFormat/>
    <w:rsid w:val="00FA5FB4"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e"/>
    <w:rsid w:val="00FA5FB4"/>
    <w:pPr>
      <w:ind w:left="454" w:hanging="454"/>
    </w:pPr>
  </w:style>
  <w:style w:type="paragraph" w:customStyle="1" w:styleId="Notes">
    <w:name w:val="Notes"/>
    <w:basedOn w:val="Normale"/>
    <w:rsid w:val="00FA5FB4"/>
    <w:rPr>
      <w:sz w:val="16"/>
    </w:rPr>
  </w:style>
  <w:style w:type="paragraph" w:styleId="Corpotesto">
    <w:name w:val="Body Text"/>
    <w:basedOn w:val="Normale"/>
    <w:rsid w:val="00FA5FB4"/>
    <w:pPr>
      <w:spacing w:after="120"/>
    </w:pPr>
  </w:style>
  <w:style w:type="paragraph" w:customStyle="1" w:styleId="CaptionLong">
    <w:name w:val="CaptionLong"/>
    <w:basedOn w:val="Normale"/>
    <w:rsid w:val="00FA5FB4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Titolo1"/>
    <w:next w:val="NoindentNormal"/>
    <w:rsid w:val="00FA5FB4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Titolo2"/>
    <w:next w:val="NoindentNormal"/>
    <w:rsid w:val="00FA5FB4"/>
    <w:pPr>
      <w:numPr>
        <w:ilvl w:val="0"/>
        <w:numId w:val="0"/>
      </w:numPr>
    </w:pPr>
  </w:style>
  <w:style w:type="paragraph" w:customStyle="1" w:styleId="HeadingUnn3">
    <w:name w:val="HeadingUnn3"/>
    <w:basedOn w:val="Titolo3"/>
    <w:next w:val="NoindentNormal"/>
    <w:rsid w:val="00FA5FB4"/>
    <w:pPr>
      <w:numPr>
        <w:ilvl w:val="0"/>
        <w:numId w:val="0"/>
      </w:numPr>
    </w:pPr>
  </w:style>
  <w:style w:type="paragraph" w:customStyle="1" w:styleId="HeadingUnn4">
    <w:name w:val="HeadingUnn4"/>
    <w:basedOn w:val="Titolo4"/>
    <w:next w:val="NoindentNormal"/>
    <w:rsid w:val="00FA5FB4"/>
    <w:pPr>
      <w:numPr>
        <w:ilvl w:val="0"/>
        <w:numId w:val="0"/>
      </w:numPr>
    </w:pPr>
  </w:style>
  <w:style w:type="paragraph" w:customStyle="1" w:styleId="HeadingUnn5">
    <w:name w:val="HeadingUnn5"/>
    <w:basedOn w:val="Titolo5"/>
    <w:next w:val="Normale"/>
    <w:rsid w:val="00FA5FB4"/>
    <w:pPr>
      <w:numPr>
        <w:ilvl w:val="0"/>
        <w:numId w:val="0"/>
      </w:numPr>
      <w:spacing w:before="120"/>
    </w:pPr>
  </w:style>
  <w:style w:type="paragraph" w:styleId="Numeroelenco">
    <w:name w:val="List Number"/>
    <w:basedOn w:val="Normale"/>
    <w:semiHidden/>
    <w:rsid w:val="00FA5FB4"/>
    <w:pPr>
      <w:numPr>
        <w:numId w:val="3"/>
      </w:numPr>
    </w:pPr>
  </w:style>
  <w:style w:type="paragraph" w:customStyle="1" w:styleId="CaptionShort">
    <w:name w:val="CaptionShort"/>
    <w:basedOn w:val="Normale"/>
    <w:rsid w:val="00FA5FB4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e"/>
    <w:rsid w:val="00FA5FB4"/>
    <w:pPr>
      <w:numPr>
        <w:numId w:val="5"/>
      </w:numPr>
    </w:pPr>
  </w:style>
  <w:style w:type="paragraph" w:customStyle="1" w:styleId="Keywords">
    <w:name w:val="Keywords"/>
    <w:basedOn w:val="Abstract"/>
    <w:next w:val="Titolo1"/>
    <w:rsid w:val="00FA5FB4"/>
    <w:pPr>
      <w:spacing w:before="240" w:after="240"/>
    </w:pPr>
  </w:style>
  <w:style w:type="paragraph" w:styleId="Testonotaapidipagina">
    <w:name w:val="footnote text"/>
    <w:basedOn w:val="Normale"/>
    <w:semiHidden/>
    <w:rsid w:val="00FA5FB4"/>
    <w:rPr>
      <w:szCs w:val="20"/>
    </w:rPr>
  </w:style>
  <w:style w:type="character" w:styleId="Rimandonotaapidipagina">
    <w:name w:val="footnote reference"/>
    <w:semiHidden/>
    <w:rsid w:val="00FA5FB4"/>
    <w:rPr>
      <w:vertAlign w:val="superscript"/>
    </w:rPr>
  </w:style>
  <w:style w:type="character" w:customStyle="1" w:styleId="FootnoteChar">
    <w:name w:val="Footnote Char"/>
    <w:rsid w:val="00FA5FB4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sid w:val="00FA5FB4"/>
    <w:rPr>
      <w:i/>
      <w:vanish/>
      <w:color w:val="FF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D"/>
    <w:rPr>
      <w:rFonts w:ascii="Tahoma" w:hAnsi="Tahoma" w:cs="Tahoma"/>
      <w:sz w:val="16"/>
      <w:szCs w:val="16"/>
      <w:lang w:val="en-US" w:eastAsia="ja-JP"/>
    </w:rPr>
  </w:style>
  <w:style w:type="paragraph" w:styleId="Testonormale">
    <w:name w:val="Plain Text"/>
    <w:basedOn w:val="Normale"/>
    <w:link w:val="TestonormaleCarattere"/>
    <w:rsid w:val="00947A25"/>
    <w:pPr>
      <w:ind w:firstLine="0"/>
      <w:jc w:val="left"/>
    </w:pPr>
    <w:rPr>
      <w:rFonts w:ascii="Courier New" w:eastAsia="Times New Roman" w:hAnsi="Courier New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947A25"/>
    <w:rPr>
      <w:rFonts w:ascii="Courier New" w:eastAsia="Times New Roman" w:hAnsi="Courier New"/>
      <w:lang w:eastAsia="en-US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321B5"/>
  </w:style>
  <w:style w:type="table" w:styleId="Elencomedio1-Colore6">
    <w:name w:val="Medium List 1 Accent 6"/>
    <w:basedOn w:val="Tabellanormale"/>
    <w:uiPriority w:val="65"/>
    <w:rsid w:val="00F5078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rigliatabella">
    <w:name w:val="Table Grid"/>
    <w:basedOn w:val="Tabellanormale"/>
    <w:uiPriority w:val="59"/>
    <w:rsid w:val="00F5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771D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emf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%20PERSONALI\Pubblicazioni%20Marco%20Altosole\CONGRESSI%20INTERNAZIONALI\NAV2018\IOSPressBookArticleWordTemplate%20with%20Tex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9D62-9B64-4D13-8DAE-1B292650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IOSPressBookArticleWordTemplate with Text.dot</Template>
  <TotalTime>1</TotalTime>
  <Pages>8</Pages>
  <Words>3239</Words>
  <Characters>18465</Characters>
  <Application>Microsoft Office Word</Application>
  <DocSecurity>0</DocSecurity>
  <Lines>153</Lines>
  <Paragraphs>43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VTEX</Company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Puppo</dc:creator>
  <cp:lastModifiedBy>Puppo</cp:lastModifiedBy>
  <cp:revision>2</cp:revision>
  <cp:lastPrinted>2008-10-24T09:15:00Z</cp:lastPrinted>
  <dcterms:created xsi:type="dcterms:W3CDTF">2018-03-05T07:06:00Z</dcterms:created>
  <dcterms:modified xsi:type="dcterms:W3CDTF">2018-03-05T07:06:00Z</dcterms:modified>
</cp:coreProperties>
</file>