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6F08A" w14:textId="77777777" w:rsidR="00B05D6E" w:rsidRDefault="008D3F51">
      <w:pPr>
        <w:pStyle w:val="Titolo"/>
      </w:pPr>
      <w:bookmarkStart w:id="0" w:name="_GoBack"/>
      <w:bookmarkEnd w:id="0"/>
      <w:r w:rsidRPr="008D3F51">
        <w:t>At-sea NATO operational experimentation with interoperable underwater assets using different robotic middlewares</w:t>
      </w:r>
    </w:p>
    <w:p w14:paraId="69C6A649" w14:textId="38BE1A01" w:rsidR="00B05D6E" w:rsidRPr="008D3F51" w:rsidRDefault="008D3F51">
      <w:pPr>
        <w:pStyle w:val="Author"/>
        <w:rPr>
          <w:lang w:val="it-IT"/>
        </w:rPr>
      </w:pPr>
      <w:r w:rsidRPr="008D3F51">
        <w:rPr>
          <w:lang w:val="it-IT"/>
        </w:rPr>
        <w:t>Riccardo COSTANZI</w:t>
      </w:r>
      <w:r>
        <w:rPr>
          <w:vertAlign w:val="superscript"/>
          <w:lang w:val="it-IT"/>
        </w:rPr>
        <w:t>b</w:t>
      </w:r>
      <w:r w:rsidRPr="008D3F51">
        <w:rPr>
          <w:lang w:val="it-IT"/>
        </w:rPr>
        <w:t>, Davide FENUCCI</w:t>
      </w:r>
      <w:r>
        <w:rPr>
          <w:vertAlign w:val="superscript"/>
          <w:lang w:val="it-IT"/>
        </w:rPr>
        <w:t>b</w:t>
      </w:r>
      <w:r w:rsidRPr="008D3F51">
        <w:rPr>
          <w:lang w:val="it-IT"/>
        </w:rPr>
        <w:t xml:space="preserve">, Vincenzo </w:t>
      </w:r>
      <w:proofErr w:type="gramStart"/>
      <w:r w:rsidRPr="008D3F51">
        <w:rPr>
          <w:lang w:val="it-IT"/>
        </w:rPr>
        <w:t>MANZARI</w:t>
      </w:r>
      <w:r>
        <w:rPr>
          <w:vertAlign w:val="superscript"/>
          <w:lang w:val="it-IT"/>
        </w:rPr>
        <w:t>a</w:t>
      </w:r>
      <w:r w:rsidRPr="008D3F51">
        <w:rPr>
          <w:vertAlign w:val="superscript"/>
          <w:lang w:val="it-IT"/>
        </w:rPr>
        <w:t>,</w:t>
      </w:r>
      <w:r>
        <w:rPr>
          <w:vertAlign w:val="superscript"/>
          <w:lang w:val="it-IT"/>
        </w:rPr>
        <w:t>b</w:t>
      </w:r>
      <w:r w:rsidR="00862F3E">
        <w:rPr>
          <w:vertAlign w:val="superscript"/>
          <w:lang w:val="it-IT"/>
        </w:rPr>
        <w:t>,</w:t>
      </w:r>
      <w:r w:rsidR="00862F3E">
        <w:rPr>
          <w:rStyle w:val="Rimandonotaapidipagina"/>
          <w:lang w:val="it-IT"/>
        </w:rPr>
        <w:footnoteReference w:id="1"/>
      </w:r>
      <w:r w:rsidRPr="008D3F51">
        <w:rPr>
          <w:lang w:val="it-IT"/>
        </w:rPr>
        <w:t>,</w:t>
      </w:r>
      <w:proofErr w:type="gramEnd"/>
      <w:r w:rsidRPr="008D3F51">
        <w:rPr>
          <w:lang w:val="it-IT"/>
        </w:rPr>
        <w:t xml:space="preserve"> Michele MICHELI</w:t>
      </w:r>
      <w:r>
        <w:rPr>
          <w:vertAlign w:val="superscript"/>
          <w:lang w:val="it-IT"/>
        </w:rPr>
        <w:t>c</w:t>
      </w:r>
      <w:r w:rsidRPr="008D3F51">
        <w:rPr>
          <w:lang w:val="it-IT"/>
        </w:rPr>
        <w:t>, Luca MORLANDO</w:t>
      </w:r>
      <w:r>
        <w:rPr>
          <w:vertAlign w:val="superscript"/>
          <w:lang w:val="it-IT"/>
        </w:rPr>
        <w:t>c</w:t>
      </w:r>
      <w:r w:rsidRPr="008D3F51">
        <w:rPr>
          <w:lang w:val="it-IT"/>
        </w:rPr>
        <w:t xml:space="preserve">, Daniele </w:t>
      </w:r>
      <w:r w:rsidRPr="008C10F6">
        <w:rPr>
          <w:noProof/>
          <w:lang w:val="it-IT"/>
        </w:rPr>
        <w:t>NATALE</w:t>
      </w:r>
      <w:r w:rsidRPr="008C10F6">
        <w:rPr>
          <w:noProof/>
          <w:vertAlign w:val="superscript"/>
          <w:lang w:val="it-IT"/>
        </w:rPr>
        <w:t>a</w:t>
      </w:r>
      <w:r w:rsidRPr="008D3F51">
        <w:rPr>
          <w:lang w:val="it-IT"/>
        </w:rPr>
        <w:t xml:space="preserve">, Mirko </w:t>
      </w:r>
      <w:r w:rsidRPr="008C10F6">
        <w:rPr>
          <w:noProof/>
          <w:lang w:val="it-IT"/>
        </w:rPr>
        <w:t>STIFANI</w:t>
      </w:r>
      <w:r w:rsidRPr="008C10F6">
        <w:rPr>
          <w:noProof/>
          <w:vertAlign w:val="superscript"/>
          <w:lang w:val="it-IT"/>
        </w:rPr>
        <w:t>a</w:t>
      </w:r>
      <w:r w:rsidRPr="008D3F51">
        <w:rPr>
          <w:lang w:val="it-IT"/>
        </w:rPr>
        <w:t>, Alessandra TESEI</w:t>
      </w:r>
      <w:r>
        <w:rPr>
          <w:vertAlign w:val="superscript"/>
          <w:lang w:val="it-IT"/>
        </w:rPr>
        <w:t>c</w:t>
      </w:r>
      <w:r w:rsidR="00E54D80">
        <w:rPr>
          <w:lang w:val="it-IT"/>
        </w:rPr>
        <w:t xml:space="preserve">, </w:t>
      </w:r>
      <w:r w:rsidR="00E54D80" w:rsidRPr="008D3F51">
        <w:rPr>
          <w:lang w:val="it-IT"/>
        </w:rPr>
        <w:t>Andrea CAITI</w:t>
      </w:r>
      <w:r w:rsidR="00E54D80">
        <w:rPr>
          <w:vertAlign w:val="superscript"/>
          <w:lang w:val="it-IT"/>
        </w:rPr>
        <w:t>b</w:t>
      </w:r>
    </w:p>
    <w:p w14:paraId="04E63BA7" w14:textId="77777777" w:rsidR="00B05D6E" w:rsidRPr="00862F3E" w:rsidRDefault="00B05D6E">
      <w:pPr>
        <w:pStyle w:val="Affiliation"/>
        <w:rPr>
          <w:lang w:val="it-IT"/>
        </w:rPr>
      </w:pPr>
      <w:r w:rsidRPr="00862F3E">
        <w:rPr>
          <w:i w:val="0"/>
          <w:vertAlign w:val="superscript"/>
          <w:lang w:val="it-IT"/>
        </w:rPr>
        <w:t>a</w:t>
      </w:r>
      <w:r w:rsidRPr="00862F3E">
        <w:rPr>
          <w:sz w:val="8"/>
          <w:szCs w:val="8"/>
          <w:lang w:val="it-IT"/>
        </w:rPr>
        <w:t xml:space="preserve"> </w:t>
      </w:r>
      <w:r w:rsidR="00862F3E" w:rsidRPr="00862F3E">
        <w:rPr>
          <w:lang w:val="it-IT"/>
        </w:rPr>
        <w:t>CSSN (Centro di Supporto e Sperimentazione Navale), Italian Navy, La Spezia (Italy)</w:t>
      </w:r>
    </w:p>
    <w:p w14:paraId="0F8B362F" w14:textId="77777777" w:rsidR="00B05D6E" w:rsidRDefault="00B05D6E">
      <w:pPr>
        <w:pStyle w:val="Affiliation"/>
        <w:rPr>
          <w:lang w:val="it-IT"/>
        </w:rPr>
      </w:pPr>
      <w:r w:rsidRPr="00862F3E">
        <w:rPr>
          <w:i w:val="0"/>
          <w:vertAlign w:val="superscript"/>
          <w:lang w:val="it-IT"/>
        </w:rPr>
        <w:t>b</w:t>
      </w:r>
      <w:r w:rsidRPr="00862F3E">
        <w:rPr>
          <w:sz w:val="8"/>
          <w:szCs w:val="8"/>
          <w:lang w:val="it-IT"/>
        </w:rPr>
        <w:t xml:space="preserve"> </w:t>
      </w:r>
      <w:r w:rsidR="00862F3E" w:rsidRPr="00862F3E">
        <w:rPr>
          <w:lang w:val="it-IT"/>
        </w:rPr>
        <w:t>DII (Dipartimento di Ingegneria dell’Informazione), University of Pisa, Pisa (Italy)</w:t>
      </w:r>
    </w:p>
    <w:p w14:paraId="6AAA6B9C" w14:textId="77777777" w:rsidR="00862F3E" w:rsidRPr="00862F3E" w:rsidRDefault="00862F3E">
      <w:pPr>
        <w:pStyle w:val="Affiliation"/>
      </w:pPr>
      <w:r w:rsidRPr="00862F3E">
        <w:rPr>
          <w:i w:val="0"/>
          <w:vertAlign w:val="superscript"/>
        </w:rPr>
        <w:t>c</w:t>
      </w:r>
      <w:r w:rsidRPr="00862F3E">
        <w:rPr>
          <w:sz w:val="8"/>
          <w:szCs w:val="8"/>
        </w:rPr>
        <w:t xml:space="preserve"> </w:t>
      </w:r>
      <w:r>
        <w:t xml:space="preserve">NATO </w:t>
      </w:r>
      <w:r w:rsidRPr="00A966FD">
        <w:t>STO CMRE (Science &amp; Technology Organization – Centre for Maritime</w:t>
      </w:r>
      <w:r>
        <w:t xml:space="preserve"> Research and Experimentation), </w:t>
      </w:r>
      <w:r w:rsidRPr="00A966FD">
        <w:t>La Spezia (Italy)</w:t>
      </w:r>
    </w:p>
    <w:p w14:paraId="26EF24E7" w14:textId="14F99D87" w:rsidR="00B05D6E" w:rsidRDefault="00B05D6E" w:rsidP="00862F3E">
      <w:pPr>
        <w:pStyle w:val="Abstract"/>
      </w:pPr>
      <w:r>
        <w:rPr>
          <w:b/>
        </w:rPr>
        <w:t>Abstract.</w:t>
      </w:r>
      <w:r>
        <w:t xml:space="preserve"> </w:t>
      </w:r>
      <w:r w:rsidR="00862F3E">
        <w:t xml:space="preserve">Autonomous Underwater Vehicles (AUVs) are offering new capabilities for a wide range of military and civilian applications. The interoperability of heterogeneous AUVs with different skills is critical to </w:t>
      </w:r>
      <w:r w:rsidR="00862F3E" w:rsidRPr="00BC0B61">
        <w:rPr>
          <w:noProof/>
        </w:rPr>
        <w:t>accomplish</w:t>
      </w:r>
      <w:r w:rsidR="00862F3E">
        <w:t xml:space="preserve"> such complex tasks. Indeed, the proliferation of AUVs with their own mission control interface and communications protocol makes it difficult to operate them within operational experimentations, which requires joi</w:t>
      </w:r>
      <w:r w:rsidR="004539F4">
        <w:t xml:space="preserve">nt management and coordination. </w:t>
      </w:r>
      <w:r w:rsidR="00862F3E">
        <w:t xml:space="preserve">This problem was approached </w:t>
      </w:r>
      <w:r w:rsidR="00B30288">
        <w:t xml:space="preserve">in the preparation of </w:t>
      </w:r>
      <w:r w:rsidR="00862F3E">
        <w:t>the ASW-ODC17 (</w:t>
      </w:r>
      <w:proofErr w:type="spellStart"/>
      <w:r w:rsidR="005203C5">
        <w:t>Anti Submarine</w:t>
      </w:r>
      <w:proofErr w:type="spellEnd"/>
      <w:r w:rsidR="005203C5">
        <w:t xml:space="preserve"> Warfare - </w:t>
      </w:r>
      <w:r w:rsidR="00862F3E">
        <w:t>Operational Deployment of Concepts) sea trial, which</w:t>
      </w:r>
      <w:r w:rsidR="00B30288">
        <w:t>, among its objectives,</w:t>
      </w:r>
      <w:r w:rsidR="00862F3E">
        <w:t xml:space="preserve"> aimed to demonstrate the interoperability of an e</w:t>
      </w:r>
      <w:r w:rsidR="004539F4">
        <w:t>xternal AUV (the Folaga WAVE</w:t>
      </w:r>
      <w:r w:rsidR="00862F3E">
        <w:t xml:space="preserve">) within the CMRE heterogeneous </w:t>
      </w:r>
      <w:r w:rsidR="00B30288">
        <w:t xml:space="preserve">robotic </w:t>
      </w:r>
      <w:r w:rsidR="00862F3E">
        <w:t>network during a NATO o</w:t>
      </w:r>
      <w:r w:rsidR="00A632C4">
        <w:t>perational exercise</w:t>
      </w:r>
      <w:r w:rsidR="00B30288">
        <w:t xml:space="preserve"> in ASW</w:t>
      </w:r>
      <w:r w:rsidR="00A632C4">
        <w:t xml:space="preserve">. </w:t>
      </w:r>
      <w:r w:rsidR="00A632C4" w:rsidRPr="00A632C4">
        <w:t xml:space="preserve">The different hardware and software architectures were integrated by configuring an asset of the CMRE network (a gateway buoy) to act as a bridge between the </w:t>
      </w:r>
      <w:r w:rsidR="002018D3">
        <w:t>two robotic systems</w:t>
      </w:r>
      <w:r w:rsidR="00A632C4" w:rsidRPr="00A632C4">
        <w:t>.</w:t>
      </w:r>
      <w:r w:rsidR="00A632C4">
        <w:t xml:space="preserve"> </w:t>
      </w:r>
      <w:r w:rsidR="00862F3E">
        <w:t xml:space="preserve">All the AUVs were successfully operated during the joint NATO exercise through the same mission control station, unconcerned by differences in acoustic modems and </w:t>
      </w:r>
      <w:r w:rsidR="00B30288">
        <w:t xml:space="preserve">robotic </w:t>
      </w:r>
      <w:r w:rsidR="00862F3E">
        <w:t>middleware.</w:t>
      </w:r>
    </w:p>
    <w:p w14:paraId="3F67749B" w14:textId="77777777" w:rsidR="00B05D6E" w:rsidRDefault="00B05D6E">
      <w:pPr>
        <w:pStyle w:val="Keywords"/>
      </w:pPr>
      <w:r>
        <w:rPr>
          <w:b/>
        </w:rPr>
        <w:t>Keywords.</w:t>
      </w:r>
      <w:r>
        <w:t xml:space="preserve"> </w:t>
      </w:r>
      <w:r w:rsidR="004539F4" w:rsidRPr="004539F4">
        <w:t>Autonomous Underwater Vehicle, unmanned vehicles interoperability, NATO joint exercise</w:t>
      </w:r>
      <w:r w:rsidR="00B30288">
        <w:t>, robotic middleware frameworks</w:t>
      </w:r>
    </w:p>
    <w:p w14:paraId="7EF12B1B" w14:textId="77777777" w:rsidR="00B05D6E" w:rsidRDefault="00B05D6E" w:rsidP="00F07FC3">
      <w:pPr>
        <w:pStyle w:val="Titolo1"/>
      </w:pPr>
      <w:r>
        <w:t>Introduction</w:t>
      </w:r>
    </w:p>
    <w:p w14:paraId="462BB7BC" w14:textId="5803DA88" w:rsidR="00B05D6E" w:rsidRDefault="00555017" w:rsidP="00546509">
      <w:pPr>
        <w:pStyle w:val="NoindentNormal"/>
      </w:pPr>
      <w:r w:rsidRPr="00555017">
        <w:t xml:space="preserve">Autonomous Underwater Vehicles (AUVs) are </w:t>
      </w:r>
      <w:r w:rsidR="008955FB">
        <w:t>relatively new systems but they are growing quite fast both in types and in autonomous skills for</w:t>
      </w:r>
      <w:r w:rsidRPr="00555017">
        <w:t xml:space="preserve"> mili</w:t>
      </w:r>
      <w:r>
        <w:t>tary and civilian applications</w:t>
      </w:r>
      <w:r w:rsidR="00AA2E82">
        <w:t xml:space="preserve"> (</w:t>
      </w:r>
      <w:sdt>
        <w:sdtPr>
          <w:id w:val="-766614271"/>
          <w:citation/>
        </w:sdtPr>
        <w:sdtEndPr/>
        <w:sdtContent>
          <w:r w:rsidR="00AA2E82">
            <w:fldChar w:fldCharType="begin"/>
          </w:r>
          <w:r w:rsidR="00AA2E82" w:rsidRPr="00AA2E82">
            <w:instrText xml:space="preserve"> CITATION deS14 \l 1040 </w:instrText>
          </w:r>
          <w:r w:rsidR="00AA2E82">
            <w:fldChar w:fldCharType="separate"/>
          </w:r>
          <w:r w:rsidR="00AA2E82">
            <w:rPr>
              <w:noProof/>
            </w:rPr>
            <w:t xml:space="preserve"> </w:t>
          </w:r>
          <w:r w:rsidR="00AA2E82" w:rsidRPr="00AA2E82">
            <w:rPr>
              <w:noProof/>
            </w:rPr>
            <w:t>[1]</w:t>
          </w:r>
          <w:r w:rsidR="00AA2E82">
            <w:fldChar w:fldCharType="end"/>
          </w:r>
        </w:sdtContent>
      </w:sdt>
      <w:r w:rsidR="00744A00">
        <w:t>,</w:t>
      </w:r>
      <w:sdt>
        <w:sdtPr>
          <w:id w:val="1063907833"/>
          <w:citation/>
        </w:sdtPr>
        <w:sdtEndPr/>
        <w:sdtContent>
          <w:r w:rsidR="00410421">
            <w:fldChar w:fldCharType="begin"/>
          </w:r>
          <w:r w:rsidR="00410421" w:rsidRPr="00410421">
            <w:instrText xml:space="preserve"> CITATION Mar16 \l 1040 </w:instrText>
          </w:r>
          <w:r w:rsidR="00410421">
            <w:fldChar w:fldCharType="separate"/>
          </w:r>
          <w:r w:rsidR="00AA2E82">
            <w:rPr>
              <w:noProof/>
            </w:rPr>
            <w:t xml:space="preserve"> </w:t>
          </w:r>
          <w:r w:rsidR="00AA2E82" w:rsidRPr="00AA2E82">
            <w:rPr>
              <w:noProof/>
            </w:rPr>
            <w:t>[2]</w:t>
          </w:r>
          <w:r w:rsidR="00410421">
            <w:fldChar w:fldCharType="end"/>
          </w:r>
        </w:sdtContent>
      </w:sdt>
      <w:r w:rsidR="008955FB">
        <w:t>)</w:t>
      </w:r>
      <w:r>
        <w:t>.</w:t>
      </w:r>
      <w:r w:rsidR="008955FB">
        <w:t xml:space="preserve"> Despite the growing maturity and availability of the technology, there </w:t>
      </w:r>
      <w:r w:rsidR="00A632C4">
        <w:t>is still</w:t>
      </w:r>
      <w:r w:rsidR="008955FB">
        <w:t xml:space="preserve"> a lack of standardization about interoperability</w:t>
      </w:r>
      <w:r w:rsidR="008955FB" w:rsidRPr="008955FB">
        <w:t xml:space="preserve"> </w:t>
      </w:r>
      <w:r w:rsidR="008955FB" w:rsidRPr="00555017">
        <w:t xml:space="preserve">of heterogeneous </w:t>
      </w:r>
      <w:r w:rsidR="00B30288">
        <w:t>platforms</w:t>
      </w:r>
      <w:r w:rsidR="008955FB">
        <w:t>.</w:t>
      </w:r>
      <w:r w:rsidR="00546509">
        <w:t xml:space="preserve"> The</w:t>
      </w:r>
      <w:r w:rsidR="00D761DA">
        <w:t>n</w:t>
      </w:r>
      <w:r w:rsidR="00546509">
        <w:t xml:space="preserve">, </w:t>
      </w:r>
      <w:r w:rsidR="00546509" w:rsidRPr="00546509">
        <w:t xml:space="preserve">joint management and coordination </w:t>
      </w:r>
      <w:r w:rsidR="00546509">
        <w:t>of</w:t>
      </w:r>
      <w:r w:rsidR="00D761DA">
        <w:t xml:space="preserve"> complex marine </w:t>
      </w:r>
      <w:r w:rsidR="00546509" w:rsidRPr="00546509">
        <w:t xml:space="preserve">operations </w:t>
      </w:r>
      <w:r w:rsidR="00546509">
        <w:rPr>
          <w:noProof/>
        </w:rPr>
        <w:t>are</w:t>
      </w:r>
      <w:r w:rsidR="00546509">
        <w:t xml:space="preserve"> dramatically </w:t>
      </w:r>
      <w:r w:rsidR="00546509" w:rsidRPr="00546509">
        <w:t>difficult for the end-user.</w:t>
      </w:r>
    </w:p>
    <w:p w14:paraId="16348110" w14:textId="7489EA11" w:rsidR="009749D5" w:rsidRDefault="00A015FA" w:rsidP="0082620B">
      <w:r w:rsidRPr="00A015FA">
        <w:t>This problem was approached in the preparation of the ASW-ODC17 (Anti-Submarine Warfare - Operational Deployment of Concepts) sea trial</w:t>
      </w:r>
      <w:r w:rsidR="00546509">
        <w:t xml:space="preserve"> </w:t>
      </w:r>
      <w:r w:rsidRPr="00A015FA">
        <w:t>exercise, held in October 2017 and partly conducted off the coast of La Spezia (Italy). The sea</w:t>
      </w:r>
      <w:r w:rsidR="00546509">
        <w:t xml:space="preserve"> </w:t>
      </w:r>
      <w:r w:rsidRPr="00A015FA">
        <w:t xml:space="preserve">trials </w:t>
      </w:r>
      <w:r w:rsidRPr="00A015FA">
        <w:lastRenderedPageBreak/>
        <w:t xml:space="preserve">activities </w:t>
      </w:r>
      <w:proofErr w:type="gramStart"/>
      <w:r w:rsidRPr="00A015FA">
        <w:t>were organized</w:t>
      </w:r>
      <w:proofErr w:type="gramEnd"/>
      <w:r w:rsidRPr="00A015FA">
        <w:t xml:space="preserve"> in the context of the CMRE project MUS (Maritime Unmanned Systems) for ASW</w:t>
      </w:r>
      <w:r w:rsidR="00546509">
        <w:t>,</w:t>
      </w:r>
      <w:r w:rsidRPr="00A015FA">
        <w:t xml:space="preserve"> in cooperation with NATO Naval Units and the Italian S</w:t>
      </w:r>
      <w:r w:rsidR="0082620B">
        <w:t>EA</w:t>
      </w:r>
      <w:r w:rsidRPr="00A015FA">
        <w:t xml:space="preserve">Lab consortium </w:t>
      </w:r>
      <w:r w:rsidR="0082620B">
        <w:t>(the joint laboratory between the Naval Experimentation and Support Centre of the Italian Navy and the Italian Interuniversity Center of Integrated Systems for the Marine Environment)</w:t>
      </w:r>
      <w:r w:rsidRPr="00A015FA">
        <w:t>.</w:t>
      </w:r>
      <w:r w:rsidR="00546509">
        <w:t xml:space="preserve"> </w:t>
      </w:r>
      <w:r w:rsidRPr="00A015FA">
        <w:t xml:space="preserve">The final objective of </w:t>
      </w:r>
      <w:r w:rsidR="00546509">
        <w:t>the MUS</w:t>
      </w:r>
      <w:r w:rsidRPr="00A015FA">
        <w:t xml:space="preserve"> project is the development and </w:t>
      </w:r>
      <w:r w:rsidR="00546509">
        <w:t>test at sea of a heterogeneous</w:t>
      </w:r>
      <w:r w:rsidRPr="00A015FA">
        <w:t xml:space="preserve"> autonomous ASW network based on unmanned underwater vehicles implementing a multistatic active sonar system. </w:t>
      </w:r>
      <w:r w:rsidR="008B5BC5">
        <w:t>From the Italian partners’ point of view, t</w:t>
      </w:r>
      <w:r w:rsidR="00473B45" w:rsidRPr="00473B45">
        <w:t xml:space="preserve">he </w:t>
      </w:r>
      <w:r w:rsidR="005203C5">
        <w:t>goal was</w:t>
      </w:r>
      <w:r w:rsidR="00473B45" w:rsidRPr="00473B45">
        <w:t xml:space="preserve"> to demonstrate the interopera</w:t>
      </w:r>
      <w:r w:rsidR="00231395">
        <w:t>bility of a national</w:t>
      </w:r>
      <w:r w:rsidR="008B5BC5">
        <w:t xml:space="preserve"> AUV (the Folaga WAVE</w:t>
      </w:r>
      <w:sdt>
        <w:sdtPr>
          <w:id w:val="574170866"/>
          <w:citation/>
        </w:sdtPr>
        <w:sdtEndPr/>
        <w:sdtContent>
          <w:r w:rsidR="00AA2E82">
            <w:fldChar w:fldCharType="begin"/>
          </w:r>
          <w:r w:rsidR="00AA2E82" w:rsidRPr="00AA2E82">
            <w:instrText xml:space="preserve"> CITATION Fen16 \l 1040 </w:instrText>
          </w:r>
          <w:r w:rsidR="00AA2E82">
            <w:fldChar w:fldCharType="separate"/>
          </w:r>
          <w:r w:rsidR="00C5379D">
            <w:rPr>
              <w:noProof/>
            </w:rPr>
            <w:t xml:space="preserve"> </w:t>
          </w:r>
          <w:r w:rsidR="00C5379D" w:rsidRPr="00C5379D">
            <w:rPr>
              <w:noProof/>
            </w:rPr>
            <w:t>[3]</w:t>
          </w:r>
          <w:r w:rsidR="00AA2E82">
            <w:fldChar w:fldCharType="end"/>
          </w:r>
        </w:sdtContent>
      </w:sdt>
      <w:r w:rsidR="00473B45" w:rsidRPr="00473B45">
        <w:t>) within the CMR</w:t>
      </w:r>
      <w:r w:rsidR="008B5BC5">
        <w:t xml:space="preserve">E </w:t>
      </w:r>
      <w:r>
        <w:t xml:space="preserve">robotic </w:t>
      </w:r>
      <w:r w:rsidR="008B5BC5">
        <w:t>network for ASW</w:t>
      </w:r>
      <w:sdt>
        <w:sdtPr>
          <w:id w:val="-435135415"/>
          <w:citation/>
        </w:sdtPr>
        <w:sdtEndPr/>
        <w:sdtContent>
          <w:r w:rsidR="00AA2E82">
            <w:fldChar w:fldCharType="begin"/>
          </w:r>
          <w:r w:rsidR="00AA2E82" w:rsidRPr="00AA2E82">
            <w:instrText xml:space="preserve"> CITATION LeP15 \l 1040 </w:instrText>
          </w:r>
          <w:r w:rsidR="00AA2E82">
            <w:fldChar w:fldCharType="separate"/>
          </w:r>
          <w:r w:rsidR="007C7194">
            <w:rPr>
              <w:noProof/>
            </w:rPr>
            <w:t xml:space="preserve"> </w:t>
          </w:r>
          <w:r w:rsidR="007C7194" w:rsidRPr="007C7194">
            <w:rPr>
              <w:noProof/>
            </w:rPr>
            <w:t>[4]</w:t>
          </w:r>
          <w:r w:rsidR="00AA2E82">
            <w:fldChar w:fldCharType="end"/>
          </w:r>
        </w:sdtContent>
      </w:sdt>
      <w:r w:rsidR="00473B45" w:rsidRPr="00473B45">
        <w:t xml:space="preserve"> during a NATO operational exercise</w:t>
      </w:r>
      <w:r w:rsidR="008B5BC5">
        <w:t xml:space="preserve"> involving assets of </w:t>
      </w:r>
      <w:r>
        <w:t xml:space="preserve">different </w:t>
      </w:r>
      <w:r w:rsidR="008B5BC5">
        <w:t xml:space="preserve">NATO </w:t>
      </w:r>
      <w:r>
        <w:t>Navies</w:t>
      </w:r>
      <w:r w:rsidR="008B5BC5">
        <w:t>.</w:t>
      </w:r>
      <w:r>
        <w:t xml:space="preserve">    </w:t>
      </w:r>
    </w:p>
    <w:p w14:paraId="77480D83" w14:textId="2351ADBD" w:rsidR="008B5BC5" w:rsidRPr="008B5BC5" w:rsidRDefault="008B5BC5" w:rsidP="008B5BC5">
      <w:r w:rsidRPr="008B5BC5">
        <w:t xml:space="preserve">The paper is organized as follows. An overview of the </w:t>
      </w:r>
      <w:r>
        <w:t xml:space="preserve">whole </w:t>
      </w:r>
      <w:r w:rsidRPr="008B5BC5">
        <w:t>exercise</w:t>
      </w:r>
      <w:r>
        <w:t xml:space="preserve"> </w:t>
      </w:r>
      <w:r w:rsidRPr="008B5BC5">
        <w:t xml:space="preserve">is presented in section </w:t>
      </w:r>
      <w:r>
        <w:t>2</w:t>
      </w:r>
      <w:r w:rsidRPr="008B5BC5">
        <w:t xml:space="preserve">. The </w:t>
      </w:r>
      <w:r>
        <w:t>high-level architecture</w:t>
      </w:r>
      <w:r w:rsidR="009C1160">
        <w:t>s</w:t>
      </w:r>
      <w:r>
        <w:t xml:space="preserve"> </w:t>
      </w:r>
      <w:r w:rsidR="009C1160">
        <w:t xml:space="preserve">of CMRE ASW Network </w:t>
      </w:r>
      <w:r>
        <w:t xml:space="preserve">and </w:t>
      </w:r>
      <w:r w:rsidR="009C1160">
        <w:t xml:space="preserve">Folaga </w:t>
      </w:r>
      <w:r w:rsidR="0082620B">
        <w:t xml:space="preserve">WAVE </w:t>
      </w:r>
      <w:r w:rsidR="009C1160">
        <w:t>software are</w:t>
      </w:r>
      <w:r>
        <w:t xml:space="preserve"> described in section 3</w:t>
      </w:r>
      <w:r w:rsidR="007E0D46">
        <w:t>, along with their respective middleware</w:t>
      </w:r>
      <w:r>
        <w:t xml:space="preserve">. Then, specific interoperability </w:t>
      </w:r>
      <w:r w:rsidRPr="008B5BC5">
        <w:t xml:space="preserve">experiments </w:t>
      </w:r>
      <w:r w:rsidR="00475C95">
        <w:t xml:space="preserve">and related results </w:t>
      </w:r>
      <w:r w:rsidRPr="008B5BC5">
        <w:t>are described</w:t>
      </w:r>
      <w:r>
        <w:t xml:space="preserve"> </w:t>
      </w:r>
      <w:r w:rsidRPr="008B5BC5">
        <w:t xml:space="preserve">in section </w:t>
      </w:r>
      <w:r>
        <w:t>4</w:t>
      </w:r>
      <w:r w:rsidRPr="008B5BC5">
        <w:t xml:space="preserve"> and the conclusions are drawn in section </w:t>
      </w:r>
      <w:r>
        <w:t>5</w:t>
      </w:r>
      <w:r w:rsidRPr="008B5BC5">
        <w:t>.</w:t>
      </w:r>
    </w:p>
    <w:p w14:paraId="223B5E77" w14:textId="77777777" w:rsidR="00B05D6E" w:rsidRDefault="00231395" w:rsidP="00231395">
      <w:pPr>
        <w:pStyle w:val="Titolo1"/>
        <w:rPr>
          <w:szCs w:val="20"/>
          <w:lang w:eastAsia="en-US"/>
        </w:rPr>
      </w:pPr>
      <w:r w:rsidRPr="00231395">
        <w:rPr>
          <w:lang w:eastAsia="en-US"/>
        </w:rPr>
        <w:t>ASW Operational Deployment of Concepts ’17</w:t>
      </w:r>
      <w:r>
        <w:rPr>
          <w:lang w:eastAsia="en-US"/>
        </w:rPr>
        <w:t xml:space="preserve"> Experimentation</w:t>
      </w:r>
    </w:p>
    <w:p w14:paraId="5AA3C914" w14:textId="690B8FFD" w:rsidR="00231395" w:rsidRDefault="00231395" w:rsidP="00B338BC">
      <w:pPr>
        <w:ind w:firstLine="0"/>
      </w:pPr>
      <w:r>
        <w:t xml:space="preserve">The ASW-ODC17 sea trial </w:t>
      </w:r>
      <w:proofErr w:type="gramStart"/>
      <w:r>
        <w:t xml:space="preserve">was </w:t>
      </w:r>
      <w:r w:rsidR="00A015FA">
        <w:t xml:space="preserve">led </w:t>
      </w:r>
      <w:r>
        <w:t>by CMRE and held in the period 12 October - 1 November 2017 in collaboration with NATO naval units</w:t>
      </w:r>
      <w:proofErr w:type="gramEnd"/>
      <w:r>
        <w:t xml:space="preserve">. The interoperability tests described in this paper </w:t>
      </w:r>
      <w:proofErr w:type="gramStart"/>
      <w:r>
        <w:t>were conducted</w:t>
      </w:r>
      <w:proofErr w:type="gramEnd"/>
      <w:r>
        <w:t xml:space="preserve"> for four days (</w:t>
      </w:r>
      <w:r w:rsidR="00A015FA">
        <w:t xml:space="preserve">in the period </w:t>
      </w:r>
      <w:r>
        <w:t>12 – 17 October).</w:t>
      </w:r>
    </w:p>
    <w:p w14:paraId="21795455" w14:textId="2019F9A4" w:rsidR="005769E1" w:rsidRPr="00246BFB" w:rsidRDefault="005769E1" w:rsidP="00FC5075">
      <w:r w:rsidRPr="00246BFB">
        <w:t xml:space="preserve">The ASW-ODC17 experimentation </w:t>
      </w:r>
      <w:r>
        <w:t xml:space="preserve">mainly </w:t>
      </w:r>
      <w:r w:rsidRPr="00246BFB">
        <w:t>aim</w:t>
      </w:r>
      <w:r>
        <w:t>ed</w:t>
      </w:r>
      <w:r w:rsidRPr="00246BFB">
        <w:t xml:space="preserve"> to:</w:t>
      </w:r>
    </w:p>
    <w:p w14:paraId="46A4F39B" w14:textId="340258E9" w:rsidR="005769E1" w:rsidRPr="003218E8" w:rsidRDefault="005769E1" w:rsidP="0082620B">
      <w:pPr>
        <w:numPr>
          <w:ilvl w:val="0"/>
          <w:numId w:val="21"/>
        </w:numPr>
        <w:rPr>
          <w:lang w:val="en-GB"/>
        </w:rPr>
      </w:pPr>
      <w:r w:rsidRPr="003218E8">
        <w:rPr>
          <w:lang w:val="en-GB"/>
        </w:rPr>
        <w:t xml:space="preserve">Improve CMRE’s capability to </w:t>
      </w:r>
      <w:r w:rsidRPr="003218E8">
        <w:rPr>
          <w:b/>
          <w:bCs/>
          <w:lang w:val="en-GB"/>
        </w:rPr>
        <w:t>integrate</w:t>
      </w:r>
      <w:r w:rsidRPr="003218E8">
        <w:rPr>
          <w:lang w:val="en-GB"/>
        </w:rPr>
        <w:t xml:space="preserve"> a multi-static ASW hybrid manned-unmanned network into a NATO exercise / operational experimentation</w:t>
      </w:r>
      <w:r>
        <w:rPr>
          <w:lang w:val="en-GB"/>
        </w:rPr>
        <w:t>;</w:t>
      </w:r>
    </w:p>
    <w:p w14:paraId="75AD8F9D" w14:textId="5919BC68" w:rsidR="005769E1" w:rsidRPr="0082620B" w:rsidRDefault="005769E1" w:rsidP="0082620B">
      <w:pPr>
        <w:numPr>
          <w:ilvl w:val="0"/>
          <w:numId w:val="21"/>
        </w:numPr>
      </w:pPr>
      <w:r w:rsidRPr="005769E1">
        <w:rPr>
          <w:lang w:val="en-GB"/>
        </w:rPr>
        <w:t xml:space="preserve">Augment the CMRE ASW active multistatic sonar network by applying </w:t>
      </w:r>
      <w:r w:rsidRPr="00546509">
        <w:rPr>
          <w:noProof/>
          <w:lang w:val="en-GB"/>
        </w:rPr>
        <w:t>bistatics</w:t>
      </w:r>
      <w:r w:rsidRPr="005769E1">
        <w:rPr>
          <w:lang w:val="en-GB"/>
        </w:rPr>
        <w:t xml:space="preserve"> with the aid of other sonar sources</w:t>
      </w:r>
      <w:r>
        <w:rPr>
          <w:lang w:val="en-GB"/>
        </w:rPr>
        <w:t>;</w:t>
      </w:r>
    </w:p>
    <w:p w14:paraId="25B59FDD" w14:textId="37780B85" w:rsidR="005769E1" w:rsidRPr="0082620B" w:rsidRDefault="005769E1" w:rsidP="0082620B">
      <w:pPr>
        <w:numPr>
          <w:ilvl w:val="0"/>
          <w:numId w:val="21"/>
        </w:numPr>
      </w:pPr>
      <w:r w:rsidRPr="005769E1">
        <w:rPr>
          <w:rFonts w:eastAsia="Times New Roman"/>
          <w:lang w:val="en-GB"/>
        </w:rPr>
        <w:t xml:space="preserve">Demonstrate </w:t>
      </w:r>
      <w:r w:rsidRPr="005769E1">
        <w:rPr>
          <w:rFonts w:eastAsia="Times New Roman"/>
          <w:b/>
          <w:bCs/>
          <w:lang w:val="en-GB"/>
        </w:rPr>
        <w:t>interoperability</w:t>
      </w:r>
      <w:r w:rsidRPr="005769E1">
        <w:rPr>
          <w:rFonts w:eastAsia="Times New Roman"/>
          <w:lang w:val="en-GB"/>
        </w:rPr>
        <w:t xml:space="preserve"> of a National underwater robot (the </w:t>
      </w:r>
      <w:r w:rsidR="0082620B">
        <w:rPr>
          <w:rFonts w:eastAsia="Times New Roman"/>
          <w:lang w:val="en-GB"/>
        </w:rPr>
        <w:t>Folaga WAVE</w:t>
      </w:r>
      <w:r w:rsidRPr="005769E1">
        <w:rPr>
          <w:rFonts w:eastAsia="Times New Roman"/>
          <w:lang w:val="en-GB"/>
        </w:rPr>
        <w:t xml:space="preserve"> hybrid AUV) within the CMRE heterogeneous Manned/Unmanned network for ASW applications</w:t>
      </w:r>
      <w:r>
        <w:rPr>
          <w:rFonts w:eastAsia="Times New Roman"/>
          <w:lang w:val="en-GB"/>
        </w:rPr>
        <w:t>.</w:t>
      </w:r>
    </w:p>
    <w:p w14:paraId="1BC0A19F" w14:textId="69E57BCB" w:rsidR="001F027D" w:rsidRDefault="00E7676C" w:rsidP="001F027D">
      <w:r>
        <w:t>In CMRE’s</w:t>
      </w:r>
      <w:r w:rsidR="00073B13">
        <w:t xml:space="preserve"> multistatic active sonar hybrid network</w:t>
      </w:r>
      <w:r w:rsidR="00D761DA">
        <w:t xml:space="preserve">, multiple </w:t>
      </w:r>
      <w:r>
        <w:t xml:space="preserve">more sonar </w:t>
      </w:r>
      <w:r w:rsidR="00073B13">
        <w:t>sources</w:t>
      </w:r>
      <w:r w:rsidR="002018D3">
        <w:t xml:space="preserve"> (</w:t>
      </w:r>
      <w:r w:rsidR="00073B13">
        <w:t xml:space="preserve">i.e. transmitters installed on a </w:t>
      </w:r>
      <w:r w:rsidR="002018D3">
        <w:t>buoy or towed by NRV Alliance)</w:t>
      </w:r>
      <w:r>
        <w:t xml:space="preserve"> transmit a sonar signal (ping)</w:t>
      </w:r>
      <w:r w:rsidR="002018D3">
        <w:t>.</w:t>
      </w:r>
      <w:r>
        <w:t xml:space="preserve"> </w:t>
      </w:r>
      <w:r w:rsidR="002018D3">
        <w:t>W</w:t>
      </w:r>
      <w:r>
        <w:t xml:space="preserve">hen </w:t>
      </w:r>
      <w:r w:rsidR="002018D3">
        <w:t xml:space="preserve">the pings are </w:t>
      </w:r>
      <w:r>
        <w:t xml:space="preserve">scattered by objects, </w:t>
      </w:r>
      <w:r w:rsidR="002018D3">
        <w:t>receiving</w:t>
      </w:r>
      <w:r>
        <w:t xml:space="preserve"> hydrophone arrays </w:t>
      </w:r>
      <w:r w:rsidR="002018D3">
        <w:t>can collect those echoes from different</w:t>
      </w:r>
      <w:r>
        <w:t xml:space="preserve"> position</w:t>
      </w:r>
      <w:r w:rsidR="002018D3">
        <w:t xml:space="preserve">s, </w:t>
      </w:r>
      <w:r w:rsidR="002018D3" w:rsidRPr="00E3686B">
        <w:rPr>
          <w:noProof/>
        </w:rPr>
        <w:t>includ</w:t>
      </w:r>
      <w:r w:rsidR="00E3686B">
        <w:rPr>
          <w:noProof/>
        </w:rPr>
        <w:t>ing</w:t>
      </w:r>
      <w:r>
        <w:t xml:space="preserve"> </w:t>
      </w:r>
      <w:r w:rsidR="002018D3">
        <w:t xml:space="preserve">the arrays </w:t>
      </w:r>
      <w:r>
        <w:t xml:space="preserve">towed by </w:t>
      </w:r>
      <w:r w:rsidRPr="00546509">
        <w:rPr>
          <w:noProof/>
        </w:rPr>
        <w:t>autonomous</w:t>
      </w:r>
      <w:r>
        <w:t xml:space="preserve"> platforms (in particular two OEX AUVs). Another receive</w:t>
      </w:r>
      <w:r w:rsidR="00546509">
        <w:t>r</w:t>
      </w:r>
      <w:r>
        <w:t xml:space="preserve"> array, the new triplet SLICTA array, </w:t>
      </w:r>
      <w:r w:rsidR="002018D3">
        <w:t>was</w:t>
      </w:r>
      <w:r>
        <w:t xml:space="preserve"> towed from NRV Alliance. Mobile </w:t>
      </w:r>
      <w:r w:rsidR="002018D3">
        <w:t>and</w:t>
      </w:r>
      <w:r>
        <w:t xml:space="preserve"> moored gateway buoys build the communications infrastructure of the network and allow </w:t>
      </w:r>
      <w:r w:rsidR="00216C3E">
        <w:t xml:space="preserve">command and data exchange </w:t>
      </w:r>
      <w:r>
        <w:t>among all nodes</w:t>
      </w:r>
      <w:r w:rsidR="00216C3E">
        <w:t xml:space="preserve"> (manned and unmanned)</w:t>
      </w:r>
      <w:r>
        <w:t>.</w:t>
      </w:r>
      <w:r w:rsidR="00216C3E">
        <w:t xml:space="preserve"> </w:t>
      </w:r>
      <w:r w:rsidR="006C75D6">
        <w:t>T</w:t>
      </w:r>
      <w:r w:rsidR="003A01B9">
        <w:t xml:space="preserve">his way, a system operator can interact remotely </w:t>
      </w:r>
      <w:r w:rsidR="002018D3">
        <w:t>or</w:t>
      </w:r>
      <w:r w:rsidR="003A01B9">
        <w:t xml:space="preserve"> in real time with the underwater network using firstly the gateway buoys and then multi-hop acoustic communications.</w:t>
      </w:r>
    </w:p>
    <w:p w14:paraId="3CA69714" w14:textId="77777777" w:rsidR="001F027D" w:rsidRDefault="001F027D" w:rsidP="001F027D">
      <w:pPr>
        <w:pStyle w:val="Titolo1"/>
        <w:rPr>
          <w:szCs w:val="20"/>
          <w:lang w:eastAsia="en-US"/>
        </w:rPr>
      </w:pPr>
      <w:r>
        <w:rPr>
          <w:lang w:eastAsia="en-US"/>
        </w:rPr>
        <w:t>CMRE Network for ASW and Folaga WAVE Software Architectures</w:t>
      </w:r>
    </w:p>
    <w:p w14:paraId="5DFEA56B" w14:textId="77777777" w:rsidR="001F027D" w:rsidRDefault="001F027D" w:rsidP="001F027D">
      <w:pPr>
        <w:pStyle w:val="Titolo2"/>
        <w:rPr>
          <w:lang w:eastAsia="en-US"/>
        </w:rPr>
      </w:pPr>
      <w:r>
        <w:rPr>
          <w:lang w:eastAsia="en-US"/>
        </w:rPr>
        <w:t>MOOS-IvP vs ROS: Robotics Middleware Outlook</w:t>
      </w:r>
    </w:p>
    <w:p w14:paraId="210A3100" w14:textId="5D77516B" w:rsidR="007E0D46" w:rsidRDefault="001F027D" w:rsidP="001F027D">
      <w:pPr>
        <w:rPr>
          <w:lang w:eastAsia="en-US"/>
        </w:rPr>
      </w:pPr>
      <w:r>
        <w:rPr>
          <w:lang w:eastAsia="en-US"/>
        </w:rPr>
        <w:t>This subsection contains a brief overview of the two middleware used in this experimentation, MOOS-IvP (</w:t>
      </w:r>
      <w:r w:rsidRPr="00A36A6A">
        <w:t>Mission Oriented Operating Suite</w:t>
      </w:r>
      <w:r>
        <w:t xml:space="preserve"> – Interval </w:t>
      </w:r>
      <w:r w:rsidR="001807DE" w:rsidRPr="001807DE">
        <w:lastRenderedPageBreak/>
        <w:t>Programming</w:t>
      </w:r>
      <w:r w:rsidR="007E0D46">
        <w:t>) adopted by CMRE and ROS (Robotic Operating System) used by Folaga-WAVE</w:t>
      </w:r>
      <w:r w:rsidR="0072454F">
        <w:rPr>
          <w:lang w:eastAsia="en-US"/>
        </w:rPr>
        <w:t>, aiming at underlining similarities and differences.</w:t>
      </w:r>
    </w:p>
    <w:p w14:paraId="65B24046" w14:textId="35025AF3" w:rsidR="0072454F" w:rsidRDefault="001807DE" w:rsidP="0072454F">
      <w:pPr>
        <w:rPr>
          <w:lang w:eastAsia="en-US"/>
        </w:rPr>
      </w:pPr>
      <w:r>
        <w:rPr>
          <w:lang w:eastAsia="en-US"/>
        </w:rPr>
        <w:t xml:space="preserve">The MOOS-IvP is a combination of two components: IvP Helm and MOOS. </w:t>
      </w:r>
      <w:r w:rsidR="0072454F">
        <w:rPr>
          <w:lang w:eastAsia="en-US"/>
        </w:rPr>
        <w:t xml:space="preserve">MOOS and ROS are publish-and-subscribe </w:t>
      </w:r>
      <w:r w:rsidR="002018D3">
        <w:rPr>
          <w:lang w:eastAsia="en-US"/>
        </w:rPr>
        <w:t>systems, which</w:t>
      </w:r>
      <w:r w:rsidR="0072454F">
        <w:rPr>
          <w:lang w:eastAsia="en-US"/>
        </w:rPr>
        <w:t xml:space="preserve"> </w:t>
      </w:r>
      <w:r w:rsidR="002018D3">
        <w:rPr>
          <w:lang w:eastAsia="en-US"/>
        </w:rPr>
        <w:t>provide</w:t>
      </w:r>
      <w:r w:rsidR="0072454F">
        <w:rPr>
          <w:lang w:eastAsia="en-US"/>
        </w:rPr>
        <w:t xml:space="preserve"> the communication of arbitrary data throughout a network. However, in order to complete mission objectives, a robotic system also requires a deliberative component in addition to its reactive aspects </w:t>
      </w:r>
      <w:r w:rsidR="00FC5075">
        <w:rPr>
          <w:lang w:eastAsia="en-US"/>
        </w:rPr>
        <w:t>(e.g.</w:t>
      </w:r>
      <w:r w:rsidR="0072454F">
        <w:rPr>
          <w:lang w:eastAsia="en-US"/>
        </w:rPr>
        <w:t xml:space="preserve"> avoiding obstacles</w:t>
      </w:r>
      <w:r w:rsidR="00FC5075">
        <w:rPr>
          <w:lang w:eastAsia="en-US"/>
        </w:rPr>
        <w:t>)</w:t>
      </w:r>
      <w:sdt>
        <w:sdtPr>
          <w:rPr>
            <w:lang w:eastAsia="en-US"/>
          </w:rPr>
          <w:id w:val="1543700082"/>
          <w:citation/>
        </w:sdtPr>
        <w:sdtEndPr/>
        <w:sdtContent>
          <w:r w:rsidR="008129E7">
            <w:rPr>
              <w:lang w:eastAsia="en-US"/>
            </w:rPr>
            <w:fldChar w:fldCharType="begin"/>
          </w:r>
          <w:r w:rsidR="008129E7" w:rsidRPr="008129E7">
            <w:rPr>
              <w:lang w:eastAsia="en-US"/>
            </w:rPr>
            <w:instrText xml:space="preserve"> CITATION DeM11 \l 1040 </w:instrText>
          </w:r>
          <w:r w:rsidR="008129E7">
            <w:rPr>
              <w:lang w:eastAsia="en-US"/>
            </w:rPr>
            <w:fldChar w:fldCharType="separate"/>
          </w:r>
          <w:r w:rsidR="008129E7" w:rsidRPr="008129E7">
            <w:rPr>
              <w:noProof/>
              <w:lang w:eastAsia="en-US"/>
            </w:rPr>
            <w:t xml:space="preserve"> [5]</w:t>
          </w:r>
          <w:r w:rsidR="008129E7">
            <w:rPr>
              <w:lang w:eastAsia="en-US"/>
            </w:rPr>
            <w:fldChar w:fldCharType="end"/>
          </w:r>
        </w:sdtContent>
      </w:sdt>
      <w:r w:rsidR="0072454F">
        <w:rPr>
          <w:lang w:eastAsia="en-US"/>
        </w:rPr>
        <w:t xml:space="preserve">. This is the goal of </w:t>
      </w:r>
      <w:r w:rsidR="002018D3">
        <w:rPr>
          <w:lang w:eastAsia="en-US"/>
        </w:rPr>
        <w:t xml:space="preserve">the MOOS process </w:t>
      </w:r>
      <w:r w:rsidR="0072454F">
        <w:rPr>
          <w:lang w:eastAsia="en-US"/>
        </w:rPr>
        <w:t>IvP-</w:t>
      </w:r>
      <w:r w:rsidR="006B07EF">
        <w:rPr>
          <w:lang w:eastAsia="en-US"/>
        </w:rPr>
        <w:t>Helm, which</w:t>
      </w:r>
      <w:r w:rsidR="0072454F">
        <w:rPr>
          <w:lang w:eastAsia="en-US"/>
        </w:rPr>
        <w:t xml:space="preserve"> act as an autonomous decision-making engine that executes in the backseat of the robotic platform</w:t>
      </w:r>
      <w:r>
        <w:rPr>
          <w:lang w:eastAsia="en-US"/>
        </w:rPr>
        <w:t xml:space="preserve">. In fact, a MOOS-IvP environment is composed of several processes, </w:t>
      </w:r>
      <w:r w:rsidR="00FC5075">
        <w:rPr>
          <w:lang w:eastAsia="en-US"/>
        </w:rPr>
        <w:t>which</w:t>
      </w:r>
      <w:r>
        <w:rPr>
          <w:lang w:eastAsia="en-US"/>
        </w:rPr>
        <w:t xml:space="preserve"> </w:t>
      </w:r>
      <w:r w:rsidR="00FC5075">
        <w:rPr>
          <w:lang w:eastAsia="en-US"/>
        </w:rPr>
        <w:t>communicate</w:t>
      </w:r>
      <w:r>
        <w:rPr>
          <w:lang w:eastAsia="en-US"/>
        </w:rPr>
        <w:t xml:space="preserve"> using the MOOSDB database </w:t>
      </w:r>
      <w:r w:rsidR="0072454F">
        <w:rPr>
          <w:lang w:eastAsia="en-US"/>
        </w:rPr>
        <w:t>as a broker.</w:t>
      </w:r>
    </w:p>
    <w:p w14:paraId="2DF02EFD" w14:textId="65D90FDE" w:rsidR="00877C49" w:rsidRDefault="001807DE" w:rsidP="001807DE">
      <w:pPr>
        <w:rPr>
          <w:lang w:eastAsia="en-US"/>
        </w:rPr>
      </w:pPr>
      <w:r>
        <w:rPr>
          <w:lang w:eastAsia="en-US"/>
        </w:rPr>
        <w:t xml:space="preserve">The rate of interactions across information channels, called topics, is controlled tightly by the MOOSDB, occurring synchronously at a predefined rate. </w:t>
      </w:r>
      <w:r w:rsidR="00FC5075">
        <w:rPr>
          <w:lang w:eastAsia="en-US"/>
        </w:rPr>
        <w:t xml:space="preserve">Therefore, </w:t>
      </w:r>
      <w:r>
        <w:rPr>
          <w:lang w:eastAsia="en-US"/>
        </w:rPr>
        <w:t xml:space="preserve">MOOSDB is relatively rigid, </w:t>
      </w:r>
      <w:r w:rsidR="00877C49">
        <w:rPr>
          <w:lang w:eastAsia="en-US"/>
        </w:rPr>
        <w:t>and</w:t>
      </w:r>
      <w:r w:rsidR="00B86469">
        <w:rPr>
          <w:lang w:eastAsia="en-US"/>
        </w:rPr>
        <w:t xml:space="preserve"> </w:t>
      </w:r>
      <w:r>
        <w:rPr>
          <w:lang w:eastAsia="en-US"/>
        </w:rPr>
        <w:t xml:space="preserve">each topic is bound to a </w:t>
      </w:r>
      <w:r w:rsidR="00B86469">
        <w:rPr>
          <w:lang w:eastAsia="en-US"/>
        </w:rPr>
        <w:t xml:space="preserve">startup-defined </w:t>
      </w:r>
      <w:r w:rsidR="0072454F">
        <w:rPr>
          <w:lang w:eastAsia="en-US"/>
        </w:rPr>
        <w:t>data type</w:t>
      </w:r>
      <w:r>
        <w:rPr>
          <w:lang w:eastAsia="en-US"/>
        </w:rPr>
        <w:t>.</w:t>
      </w:r>
    </w:p>
    <w:p w14:paraId="5B6651D3" w14:textId="3ED6976C" w:rsidR="00877C49" w:rsidRDefault="0072454F" w:rsidP="00877C49">
      <w:pPr>
        <w:rPr>
          <w:lang w:eastAsia="en-US"/>
        </w:rPr>
      </w:pPr>
      <w:r>
        <w:rPr>
          <w:lang w:eastAsia="en-US"/>
        </w:rPr>
        <w:t xml:space="preserve">On the other hand, </w:t>
      </w:r>
      <w:r>
        <w:t xml:space="preserve">ROS processes (called nodes) communicate directly with each other, with no central broker. A central node </w:t>
      </w:r>
      <w:r w:rsidR="00B86469">
        <w:t>(</w:t>
      </w:r>
      <w:r>
        <w:t>called master</w:t>
      </w:r>
      <w:r w:rsidR="00B86469">
        <w:t>)</w:t>
      </w:r>
      <w:r>
        <w:t xml:space="preserve"> exists, but only to manage node startup and shutdown.</w:t>
      </w:r>
      <w:r w:rsidR="00877C49">
        <w:t xml:space="preserve"> </w:t>
      </w:r>
      <w:r w:rsidR="00877C49">
        <w:rPr>
          <w:lang w:eastAsia="en-US"/>
        </w:rPr>
        <w:t xml:space="preserve">This is the main differences between MOOS and ROS: while all data within a MOOS system </w:t>
      </w:r>
      <w:proofErr w:type="gramStart"/>
      <w:r w:rsidR="00877C49">
        <w:rPr>
          <w:lang w:eastAsia="en-US"/>
        </w:rPr>
        <w:t>is transmitted</w:t>
      </w:r>
      <w:proofErr w:type="gramEnd"/>
      <w:r w:rsidR="00877C49">
        <w:rPr>
          <w:lang w:eastAsia="en-US"/>
        </w:rPr>
        <w:t xml:space="preserve"> through the MOOSDB, in ROS data are transferred using peer-to-peer communications.</w:t>
      </w:r>
    </w:p>
    <w:p w14:paraId="3FA86FCC" w14:textId="6B8E2995" w:rsidR="00877C49" w:rsidRDefault="0072454F" w:rsidP="00877C49">
      <w:pPr>
        <w:rPr>
          <w:lang w:eastAsia="en-US"/>
        </w:rPr>
      </w:pPr>
      <w:r>
        <w:t xml:space="preserve">The basic unit of interaction in ROS is a message, </w:t>
      </w:r>
      <w:r w:rsidR="00FC5075">
        <w:t xml:space="preserve">which </w:t>
      </w:r>
      <w:proofErr w:type="gramStart"/>
      <w:r w:rsidR="00D170E7">
        <w:rPr>
          <w:noProof/>
        </w:rPr>
        <w:t>is</w:t>
      </w:r>
      <w:r>
        <w:t xml:space="preserve"> typically exchanged</w:t>
      </w:r>
      <w:proofErr w:type="gramEnd"/>
      <w:r>
        <w:t xml:space="preserve"> on a topic</w:t>
      </w:r>
      <w:r w:rsidR="00B86469">
        <w:t>:</w:t>
      </w:r>
      <w:r>
        <w:t xml:space="preserve"> from a node's perspective, messages are published synchronously and read from a subscription asynchronously.</w:t>
      </w:r>
    </w:p>
    <w:p w14:paraId="28296220" w14:textId="161198AB" w:rsidR="00877C49" w:rsidRDefault="001807DE" w:rsidP="00877C49">
      <w:pPr>
        <w:rPr>
          <w:lang w:eastAsia="en-US"/>
        </w:rPr>
      </w:pPr>
      <w:r>
        <w:rPr>
          <w:lang w:eastAsia="en-US"/>
        </w:rPr>
        <w:t xml:space="preserve">The development of MOOS-IvP </w:t>
      </w:r>
      <w:r w:rsidR="00FC5075">
        <w:rPr>
          <w:lang w:eastAsia="en-US"/>
        </w:rPr>
        <w:t xml:space="preserve">in the research community </w:t>
      </w:r>
      <w:r>
        <w:rPr>
          <w:lang w:eastAsia="en-US"/>
        </w:rPr>
        <w:t xml:space="preserve">is continuous and ongoing, </w:t>
      </w:r>
      <w:r w:rsidR="00B86469">
        <w:rPr>
          <w:lang w:eastAsia="en-US"/>
        </w:rPr>
        <w:t>while</w:t>
      </w:r>
      <w:r w:rsidR="00877C49">
        <w:rPr>
          <w:lang w:eastAsia="en-US"/>
        </w:rPr>
        <w:t xml:space="preserve"> </w:t>
      </w:r>
      <w:r w:rsidR="00FC5075">
        <w:rPr>
          <w:lang w:eastAsia="en-US"/>
        </w:rPr>
        <w:t xml:space="preserve">its </w:t>
      </w:r>
      <w:r w:rsidR="007254B9">
        <w:rPr>
          <w:lang w:eastAsia="en-US"/>
        </w:rPr>
        <w:t>usage</w:t>
      </w:r>
      <w:r w:rsidR="00877C49">
        <w:rPr>
          <w:lang w:eastAsia="en-US"/>
        </w:rPr>
        <w:t xml:space="preserve"> in </w:t>
      </w:r>
      <w:r w:rsidR="007254B9">
        <w:rPr>
          <w:lang w:eastAsia="en-US"/>
        </w:rPr>
        <w:t xml:space="preserve">the </w:t>
      </w:r>
      <w:r w:rsidR="00877C49" w:rsidRPr="007254B9">
        <w:rPr>
          <w:noProof/>
          <w:lang w:eastAsia="en-US"/>
        </w:rPr>
        <w:t>industry</w:t>
      </w:r>
      <w:r w:rsidR="00877C49">
        <w:rPr>
          <w:lang w:eastAsia="en-US"/>
        </w:rPr>
        <w:t xml:space="preserve"> is </w:t>
      </w:r>
      <w:r>
        <w:rPr>
          <w:lang w:eastAsia="en-US"/>
        </w:rPr>
        <w:t>very limited.</w:t>
      </w:r>
      <w:r w:rsidR="00877C49">
        <w:rPr>
          <w:lang w:eastAsia="en-US"/>
        </w:rPr>
        <w:t xml:space="preserve"> While MOOS has historically been popular within the underwater robotics community, ROS is now by far more pervasive in a multi-domain context (ground, sea, air). </w:t>
      </w:r>
    </w:p>
    <w:p w14:paraId="63FC9A35" w14:textId="6078C91E" w:rsidR="00877C49" w:rsidRDefault="00877C49" w:rsidP="00877C49">
      <w:pPr>
        <w:rPr>
          <w:lang w:eastAsia="en-US"/>
        </w:rPr>
      </w:pPr>
      <w:r>
        <w:rPr>
          <w:lang w:eastAsia="en-US"/>
        </w:rPr>
        <w:t>CMRE still prefer</w:t>
      </w:r>
      <w:r w:rsidR="00FC5075">
        <w:rPr>
          <w:lang w:eastAsia="en-US"/>
        </w:rPr>
        <w:t>s</w:t>
      </w:r>
      <w:r>
        <w:rPr>
          <w:lang w:eastAsia="en-US"/>
        </w:rPr>
        <w:t xml:space="preserve"> MOOS-</w:t>
      </w:r>
      <w:r w:rsidRPr="007254B9">
        <w:rPr>
          <w:noProof/>
          <w:lang w:eastAsia="en-US"/>
        </w:rPr>
        <w:t>IvP</w:t>
      </w:r>
      <w:r>
        <w:rPr>
          <w:lang w:eastAsia="en-US"/>
        </w:rPr>
        <w:t xml:space="preserve"> mainly because of the </w:t>
      </w:r>
      <w:r w:rsidRPr="007254B9">
        <w:rPr>
          <w:noProof/>
          <w:lang w:eastAsia="en-US"/>
        </w:rPr>
        <w:t>IvP</w:t>
      </w:r>
      <w:r>
        <w:rPr>
          <w:lang w:eastAsia="en-US"/>
        </w:rPr>
        <w:t xml:space="preserve"> part, which </w:t>
      </w:r>
      <w:r w:rsidR="00405BAD">
        <w:rPr>
          <w:lang w:eastAsia="en-US"/>
        </w:rPr>
        <w:t xml:space="preserve">allows the vehicle to work </w:t>
      </w:r>
      <w:r>
        <w:rPr>
          <w:lang w:eastAsia="en-US"/>
        </w:rPr>
        <w:t xml:space="preserve">autonomously </w:t>
      </w:r>
      <w:r w:rsidR="00405BAD">
        <w:rPr>
          <w:lang w:eastAsia="en-US"/>
        </w:rPr>
        <w:t>towards</w:t>
      </w:r>
      <w:r>
        <w:rPr>
          <w:lang w:eastAsia="en-US"/>
        </w:rPr>
        <w:t xml:space="preserve"> </w:t>
      </w:r>
      <w:r w:rsidR="00405BAD">
        <w:rPr>
          <w:lang w:eastAsia="en-US"/>
        </w:rPr>
        <w:t xml:space="preserve">a goal, while </w:t>
      </w:r>
      <w:r>
        <w:rPr>
          <w:lang w:eastAsia="en-US"/>
        </w:rPr>
        <w:t xml:space="preserve">it </w:t>
      </w:r>
      <w:r w:rsidR="00405BAD">
        <w:rPr>
          <w:lang w:eastAsia="en-US"/>
        </w:rPr>
        <w:t>operate</w:t>
      </w:r>
      <w:r>
        <w:rPr>
          <w:lang w:eastAsia="en-US"/>
        </w:rPr>
        <w:t>s</w:t>
      </w:r>
      <w:r w:rsidR="00405BAD">
        <w:rPr>
          <w:lang w:eastAsia="en-US"/>
        </w:rPr>
        <w:t xml:space="preserve"> within mission requirements</w:t>
      </w:r>
      <w:r>
        <w:rPr>
          <w:lang w:eastAsia="en-US"/>
        </w:rPr>
        <w:t>, operating an efficient de-conflicting of the tasks</w:t>
      </w:r>
      <w:r w:rsidR="00405BAD">
        <w:rPr>
          <w:lang w:eastAsia="en-US"/>
        </w:rPr>
        <w:t>.</w:t>
      </w:r>
      <w:r>
        <w:rPr>
          <w:lang w:eastAsia="en-US"/>
        </w:rPr>
        <w:t xml:space="preserve"> </w:t>
      </w:r>
    </w:p>
    <w:p w14:paraId="1D54C4E7" w14:textId="2EE02E5E" w:rsidR="00877C49" w:rsidRPr="007E0D46" w:rsidRDefault="00877C49" w:rsidP="00877C49">
      <w:pPr>
        <w:rPr>
          <w:lang w:eastAsia="en-US"/>
        </w:rPr>
      </w:pPr>
      <w:r>
        <w:rPr>
          <w:lang w:eastAsia="en-US"/>
        </w:rPr>
        <w:t>Anyway, d</w:t>
      </w:r>
      <w:r w:rsidR="00405BAD">
        <w:rPr>
          <w:lang w:eastAsia="en-US"/>
        </w:rPr>
        <w:t>ue to their many similarities,</w:t>
      </w:r>
      <w:r>
        <w:rPr>
          <w:lang w:eastAsia="en-US"/>
        </w:rPr>
        <w:t xml:space="preserve"> </w:t>
      </w:r>
      <w:r w:rsidR="00405BAD">
        <w:rPr>
          <w:lang w:eastAsia="en-US"/>
        </w:rPr>
        <w:t>there is almost a one-to-one correspondence between ROS</w:t>
      </w:r>
      <w:r>
        <w:rPr>
          <w:lang w:eastAsia="en-US"/>
        </w:rPr>
        <w:t xml:space="preserve"> and MOOS system calls, and the path forward for the Centre is the integration of the two middleware.</w:t>
      </w:r>
    </w:p>
    <w:p w14:paraId="47C5C258" w14:textId="77777777" w:rsidR="00357ABC" w:rsidRDefault="00357ABC" w:rsidP="00357ABC">
      <w:pPr>
        <w:pStyle w:val="Titolo2"/>
        <w:rPr>
          <w:lang w:eastAsia="en-US"/>
        </w:rPr>
      </w:pPr>
      <w:r>
        <w:rPr>
          <w:lang w:eastAsia="en-US"/>
        </w:rPr>
        <w:t xml:space="preserve">CMRE NEMO </w:t>
      </w:r>
      <w:r w:rsidR="006F7531">
        <w:rPr>
          <w:lang w:eastAsia="en-US"/>
        </w:rPr>
        <w:t>F</w:t>
      </w:r>
      <w:r>
        <w:rPr>
          <w:lang w:eastAsia="en-US"/>
        </w:rPr>
        <w:t>ramework</w:t>
      </w:r>
    </w:p>
    <w:p w14:paraId="57D3EAD0" w14:textId="2B84ED37" w:rsidR="00073B13" w:rsidRDefault="00ED70F3" w:rsidP="00B42768">
      <w:pPr>
        <w:ind w:firstLine="0"/>
      </w:pPr>
      <w:r>
        <w:t>NEMO is</w:t>
      </w:r>
      <w:r w:rsidR="00785F2C">
        <w:t xml:space="preserve"> the</w:t>
      </w:r>
      <w:r>
        <w:t xml:space="preserve"> software </w:t>
      </w:r>
      <w:r w:rsidR="004C4C4D">
        <w:t xml:space="preserve">framework </w:t>
      </w:r>
      <w:r>
        <w:t xml:space="preserve">developed at the CMRE to support </w:t>
      </w:r>
      <w:r w:rsidR="000150E3">
        <w:t>CASW</w:t>
      </w:r>
      <w:r>
        <w:t xml:space="preserve"> experiments</w:t>
      </w:r>
      <w:r w:rsidR="004C4C4D">
        <w:t xml:space="preserve"> </w:t>
      </w:r>
      <w:r>
        <w:t xml:space="preserve">using </w:t>
      </w:r>
      <w:r w:rsidR="00A36A6A">
        <w:t>AUVs</w:t>
      </w:r>
      <w:r>
        <w:t xml:space="preserve"> </w:t>
      </w:r>
      <w:r w:rsidR="004C4C4D">
        <w:t xml:space="preserve">with acoustic communications. </w:t>
      </w:r>
      <w:r>
        <w:t xml:space="preserve">This section </w:t>
      </w:r>
      <w:r w:rsidR="004C4C4D">
        <w:t xml:space="preserve">gives an idea of </w:t>
      </w:r>
      <w:r>
        <w:t xml:space="preserve">NEMO </w:t>
      </w:r>
      <w:r w:rsidR="002018D3">
        <w:t>as a whole</w:t>
      </w:r>
      <w:r w:rsidR="004C4C4D">
        <w:t>, while the interested reade</w:t>
      </w:r>
      <w:r w:rsidR="00744A00">
        <w:t>r may find more information in</w:t>
      </w:r>
      <w:sdt>
        <w:sdtPr>
          <w:id w:val="74244456"/>
          <w:citation/>
        </w:sdtPr>
        <w:sdtEndPr/>
        <w:sdtContent>
          <w:r w:rsidR="00FD0C5E">
            <w:fldChar w:fldCharType="begin"/>
          </w:r>
          <w:r w:rsidR="00FD0C5E" w:rsidRPr="00FD0C5E">
            <w:instrText xml:space="preserve"> CITATION LeP15 \l 1040 </w:instrText>
          </w:r>
          <w:r w:rsidR="00FD0C5E">
            <w:fldChar w:fldCharType="separate"/>
          </w:r>
          <w:r w:rsidR="008129E7">
            <w:rPr>
              <w:noProof/>
            </w:rPr>
            <w:t xml:space="preserve"> </w:t>
          </w:r>
          <w:r w:rsidR="008129E7" w:rsidRPr="008129E7">
            <w:rPr>
              <w:noProof/>
            </w:rPr>
            <w:t>[4]</w:t>
          </w:r>
          <w:r w:rsidR="00FD0C5E">
            <w:fldChar w:fldCharType="end"/>
          </w:r>
        </w:sdtContent>
      </w:sdt>
      <w:r w:rsidR="00FD0C5E">
        <w:t>,</w:t>
      </w:r>
      <w:sdt>
        <w:sdtPr>
          <w:id w:val="1206442848"/>
          <w:citation/>
        </w:sdtPr>
        <w:sdtEndPr/>
        <w:sdtContent>
          <w:r w:rsidR="00FD0C5E">
            <w:fldChar w:fldCharType="begin"/>
          </w:r>
          <w:r w:rsidR="00FD0C5E" w:rsidRPr="00FD0C5E">
            <w:instrText xml:space="preserve"> CITATION Pot141 \l 1040 </w:instrText>
          </w:r>
          <w:r w:rsidR="00FD0C5E">
            <w:fldChar w:fldCharType="separate"/>
          </w:r>
          <w:r w:rsidR="008129E7">
            <w:rPr>
              <w:noProof/>
            </w:rPr>
            <w:t xml:space="preserve"> </w:t>
          </w:r>
          <w:r w:rsidR="008129E7" w:rsidRPr="008129E7">
            <w:rPr>
              <w:noProof/>
            </w:rPr>
            <w:t>[6]</w:t>
          </w:r>
          <w:r w:rsidR="00FD0C5E">
            <w:fldChar w:fldCharType="end"/>
          </w:r>
        </w:sdtContent>
      </w:sdt>
      <w:r w:rsidR="00FD0C5E">
        <w:t>,</w:t>
      </w:r>
      <w:sdt>
        <w:sdtPr>
          <w:id w:val="893398756"/>
          <w:citation/>
        </w:sdtPr>
        <w:sdtEndPr/>
        <w:sdtContent>
          <w:r w:rsidR="00FD0C5E">
            <w:fldChar w:fldCharType="begin"/>
          </w:r>
          <w:r w:rsidR="00FD0C5E" w:rsidRPr="00FD0C5E">
            <w:instrText xml:space="preserve"> CITATION Fer15 \l 1040 </w:instrText>
          </w:r>
          <w:r w:rsidR="00FD0C5E">
            <w:fldChar w:fldCharType="separate"/>
          </w:r>
          <w:r w:rsidR="008129E7">
            <w:rPr>
              <w:noProof/>
            </w:rPr>
            <w:t xml:space="preserve"> </w:t>
          </w:r>
          <w:r w:rsidR="008129E7" w:rsidRPr="008129E7">
            <w:rPr>
              <w:noProof/>
            </w:rPr>
            <w:t>[7]</w:t>
          </w:r>
          <w:r w:rsidR="00FD0C5E">
            <w:fldChar w:fldCharType="end"/>
          </w:r>
        </w:sdtContent>
      </w:sdt>
      <w:r w:rsidR="00FD0C5E">
        <w:t>.</w:t>
      </w:r>
      <w:r w:rsidR="00B42768">
        <w:t xml:space="preserve"> </w:t>
      </w:r>
      <w:r w:rsidR="004C4C4D">
        <w:t>The CASW</w:t>
      </w:r>
      <w:r w:rsidR="000150E3">
        <w:t xml:space="preserve"> </w:t>
      </w:r>
      <w:r w:rsidR="004C4C4D">
        <w:t xml:space="preserve">research at the CMRE </w:t>
      </w:r>
      <w:r w:rsidR="004C4C4D" w:rsidRPr="00546509">
        <w:rPr>
          <w:noProof/>
        </w:rPr>
        <w:t>use</w:t>
      </w:r>
      <w:r w:rsidR="00546509">
        <w:rPr>
          <w:noProof/>
        </w:rPr>
        <w:t>s</w:t>
      </w:r>
      <w:r w:rsidR="004C4C4D">
        <w:t xml:space="preserve"> two middle-weight </w:t>
      </w:r>
      <w:r w:rsidR="00A36A6A">
        <w:t xml:space="preserve">OEX </w:t>
      </w:r>
      <w:r w:rsidR="00785F2C">
        <w:t>AUV</w:t>
      </w:r>
      <w:r w:rsidR="004C4C4D">
        <w:t>s</w:t>
      </w:r>
      <w:r w:rsidR="006B07EF">
        <w:t>, and</w:t>
      </w:r>
      <w:r w:rsidR="004C4C4D">
        <w:t xml:space="preserve"> the Centre adopted MOOS</w:t>
      </w:r>
      <w:r w:rsidR="00B86469">
        <w:t xml:space="preserve"> </w:t>
      </w:r>
      <w:r w:rsidR="004C4C4D">
        <w:t xml:space="preserve">as its </w:t>
      </w:r>
      <w:r w:rsidR="00201CA7">
        <w:t xml:space="preserve">robotic </w:t>
      </w:r>
      <w:r w:rsidR="006B07EF">
        <w:t>middleware on those vehicles.</w:t>
      </w:r>
      <w:r w:rsidR="004C4C4D">
        <w:t xml:space="preserve"> </w:t>
      </w:r>
      <w:r w:rsidR="006B07EF">
        <w:t>T</w:t>
      </w:r>
      <w:r w:rsidR="004C4C4D">
        <w:t>he most important MOOS pr</w:t>
      </w:r>
      <w:r w:rsidR="00B86469">
        <w:t>ocess is called pAcommsHandler</w:t>
      </w:r>
      <w:sdt>
        <w:sdtPr>
          <w:id w:val="795102650"/>
          <w:citation/>
        </w:sdtPr>
        <w:sdtEndPr/>
        <w:sdtContent>
          <w:r w:rsidR="000574FA">
            <w:fldChar w:fldCharType="begin"/>
          </w:r>
          <w:r w:rsidR="000574FA" w:rsidRPr="000574FA">
            <w:instrText xml:space="preserve"> CITATION Sch10 \l 1040 </w:instrText>
          </w:r>
          <w:r w:rsidR="000574FA">
            <w:fldChar w:fldCharType="separate"/>
          </w:r>
          <w:r w:rsidR="00C5379D">
            <w:rPr>
              <w:noProof/>
            </w:rPr>
            <w:t xml:space="preserve"> </w:t>
          </w:r>
          <w:r w:rsidR="00C5379D" w:rsidRPr="00C5379D">
            <w:rPr>
              <w:noProof/>
            </w:rPr>
            <w:t>[7]</w:t>
          </w:r>
          <w:r w:rsidR="000574FA">
            <w:fldChar w:fldCharType="end"/>
          </w:r>
        </w:sdtContent>
      </w:sdt>
      <w:r w:rsidR="004C4C4D">
        <w:t xml:space="preserve">. </w:t>
      </w:r>
      <w:r w:rsidR="006B07EF">
        <w:t>In 2011, i</w:t>
      </w:r>
      <w:r w:rsidR="00785F2C">
        <w:t xml:space="preserve">n order to extend the </w:t>
      </w:r>
      <w:r w:rsidR="00073B13">
        <w:t>acoustic</w:t>
      </w:r>
      <w:r w:rsidR="00FC5075">
        <w:t xml:space="preserve"> range of the vehicles, the CMRE decided to integrate an additional </w:t>
      </w:r>
      <w:r w:rsidR="00FC5075" w:rsidRPr="007254B9">
        <w:rPr>
          <w:noProof/>
        </w:rPr>
        <w:t>back seat</w:t>
      </w:r>
      <w:r w:rsidR="00FC5075">
        <w:t xml:space="preserve"> acoustic modem, the EvoLogics S2C R 8/16.</w:t>
      </w:r>
    </w:p>
    <w:p w14:paraId="1D223F95" w14:textId="579DDC51" w:rsidR="001F027D" w:rsidRDefault="001F027D" w:rsidP="00B42768">
      <w:pPr>
        <w:ind w:firstLine="0"/>
      </w:pPr>
      <w:r>
        <w:t xml:space="preserve">In addition, it was therefore decided to redesign </w:t>
      </w:r>
      <w:r w:rsidRPr="008C10F6">
        <w:rPr>
          <w:noProof/>
        </w:rPr>
        <w:t>pAcomms</w:t>
      </w:r>
      <w:r>
        <w:t xml:space="preserve">Handler, opening up the driver to become broader interoperable. The new process </w:t>
      </w:r>
      <w:proofErr w:type="gramStart"/>
      <w:r>
        <w:t>is now known</w:t>
      </w:r>
      <w:proofErr w:type="gramEnd"/>
      <w:r>
        <w:t xml:space="preserve"> as NEMO, and its general architecture is shown in Figure 1. Each circle is a MOOS application, while the square represents a physical modem, accessible through the appropriate MOOS application. Each solid arrow represents a flow of data between two MOOS applications via the MOOSDB.</w:t>
      </w:r>
    </w:p>
    <w:p w14:paraId="5E5585B3" w14:textId="77777777" w:rsidR="00073B13" w:rsidRDefault="00073B13" w:rsidP="00073B13">
      <w:pPr>
        <w:keepNext/>
        <w:ind w:firstLine="0"/>
        <w:jc w:val="center"/>
      </w:pPr>
      <w:r>
        <w:rPr>
          <w:noProof/>
          <w:lang w:val="it-IT" w:eastAsia="it-IT"/>
        </w:rPr>
        <w:lastRenderedPageBreak/>
        <w:drawing>
          <wp:inline distT="0" distB="0" distL="0" distR="0" wp14:anchorId="17F485AE" wp14:editId="25E5B582">
            <wp:extent cx="2328261" cy="126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261" cy="1260000"/>
                    </a:xfrm>
                    <a:prstGeom prst="rect">
                      <a:avLst/>
                    </a:prstGeom>
                    <a:noFill/>
                    <a:ln>
                      <a:noFill/>
                    </a:ln>
                  </pic:spPr>
                </pic:pic>
              </a:graphicData>
            </a:graphic>
          </wp:inline>
        </w:drawing>
      </w:r>
    </w:p>
    <w:p w14:paraId="4CF36866" w14:textId="15C4DAD0" w:rsidR="00073B13" w:rsidRDefault="00073B13" w:rsidP="00073B13">
      <w:pPr>
        <w:pStyle w:val="Didascalia"/>
        <w:jc w:val="center"/>
      </w:pPr>
      <w:r w:rsidRPr="00EA1E49">
        <w:rPr>
          <w:b/>
        </w:rPr>
        <w:t xml:space="preserve">Figure </w:t>
      </w:r>
      <w:r w:rsidRPr="00EA1E49">
        <w:rPr>
          <w:b/>
        </w:rPr>
        <w:fldChar w:fldCharType="begin"/>
      </w:r>
      <w:r w:rsidRPr="00EA1E49">
        <w:rPr>
          <w:b/>
        </w:rPr>
        <w:instrText xml:space="preserve"> SEQ Figure \* ARABIC </w:instrText>
      </w:r>
      <w:r w:rsidRPr="00EA1E49">
        <w:rPr>
          <w:b/>
        </w:rPr>
        <w:fldChar w:fldCharType="separate"/>
      </w:r>
      <w:r w:rsidR="009642DB">
        <w:rPr>
          <w:b/>
          <w:noProof/>
        </w:rPr>
        <w:t>1</w:t>
      </w:r>
      <w:r w:rsidRPr="00EA1E49">
        <w:rPr>
          <w:b/>
        </w:rPr>
        <w:fldChar w:fldCharType="end"/>
      </w:r>
      <w:r w:rsidRPr="00EA1E49">
        <w:rPr>
          <w:b/>
        </w:rPr>
        <w:t>.</w:t>
      </w:r>
      <w:r>
        <w:t xml:space="preserve"> </w:t>
      </w:r>
      <w:r w:rsidRPr="00E10C77">
        <w:t>Nemo’s high-level architecture.</w:t>
      </w:r>
    </w:p>
    <w:p w14:paraId="18C04DBC" w14:textId="4B042A9D" w:rsidR="00B86469" w:rsidRDefault="00B86469" w:rsidP="00B42768">
      <w:pPr>
        <w:ind w:firstLine="0"/>
      </w:pPr>
    </w:p>
    <w:p w14:paraId="07606BB7" w14:textId="77777777" w:rsidR="00D170E7" w:rsidRDefault="00D170E7" w:rsidP="00B42768">
      <w:pPr>
        <w:ind w:firstLine="0"/>
      </w:pPr>
    </w:p>
    <w:p w14:paraId="26D68489" w14:textId="59D77758" w:rsidR="001807DE" w:rsidRDefault="00B42768" w:rsidP="00073B13">
      <w:r>
        <w:t>The dashed arrows represent a client-server relationship. Any message received from the modem is published into the MOOSDB, from where the DCCL (</w:t>
      </w:r>
      <w:r w:rsidRPr="00B162E7">
        <w:t>Dynamic Compact Control Language</w:t>
      </w:r>
      <w:r>
        <w:t xml:space="preserve">) reads it and starts the decoding process. The DCCL MOOS application subscribes to those MOOS variables that are needed to compose outgoing messages. Once composed, the outgoing message is encoded and published into the MOOSDB, where it </w:t>
      </w:r>
      <w:proofErr w:type="gramStart"/>
      <w:r>
        <w:t>is read</w:t>
      </w:r>
      <w:proofErr w:type="gramEnd"/>
      <w:r>
        <w:t xml:space="preserve"> by the P</w:t>
      </w:r>
      <w:r w:rsidR="001807DE">
        <w:t>riority Queue MOOS application.</w:t>
      </w:r>
    </w:p>
    <w:p w14:paraId="435B610D" w14:textId="39D90362" w:rsidR="001807DE" w:rsidRDefault="001807DE" w:rsidP="001807DE">
      <w:r>
        <w:t xml:space="preserve">The MAC MOOS application tells the Modem when it </w:t>
      </w:r>
      <w:proofErr w:type="gramStart"/>
      <w:r>
        <w:t>is allowed</w:t>
      </w:r>
      <w:proofErr w:type="gramEnd"/>
      <w:r>
        <w:t xml:space="preserve"> to </w:t>
      </w:r>
      <w:r w:rsidR="00FC5075">
        <w:t xml:space="preserve">access </w:t>
      </w:r>
      <w:r>
        <w:t>the acoustic medium. The current implementation</w:t>
      </w:r>
      <w:r w:rsidR="00B86469">
        <w:t xml:space="preserve"> </w:t>
      </w:r>
      <w:r>
        <w:t xml:space="preserve">uses </w:t>
      </w:r>
      <w:r w:rsidR="001F027D">
        <w:t xml:space="preserve">a rigid </w:t>
      </w:r>
      <w:r>
        <w:t>TDMA</w:t>
      </w:r>
      <w:r w:rsidR="00B86469">
        <w:t xml:space="preserve"> (Time Division Multiple Access)</w:t>
      </w:r>
      <w:r>
        <w:t xml:space="preserve"> </w:t>
      </w:r>
      <w:r w:rsidRPr="004948C1">
        <w:rPr>
          <w:noProof/>
        </w:rPr>
        <w:t>scheme</w:t>
      </w:r>
      <w:r>
        <w:t>, where speci</w:t>
      </w:r>
      <w:r w:rsidR="00B86469">
        <w:t>fi</w:t>
      </w:r>
      <w:r>
        <w:t xml:space="preserve">c nodes are assigned </w:t>
      </w:r>
      <w:r w:rsidR="001F027D">
        <w:t xml:space="preserve">specific </w:t>
      </w:r>
      <w:r w:rsidR="006B07EF">
        <w:t xml:space="preserve">time </w:t>
      </w:r>
      <w:r>
        <w:t>slot.</w:t>
      </w:r>
    </w:p>
    <w:p w14:paraId="6BC3D6D8" w14:textId="613112C9" w:rsidR="00863F23" w:rsidRDefault="00B42768" w:rsidP="00B42768">
      <w:r>
        <w:t xml:space="preserve">The migration from pAcommsHandler to NEMO has given the CMRE greater flexibility in modifying and extending the acoustic communication network with the OEXs and other research AUVs. </w:t>
      </w:r>
      <w:r w:rsidR="00B86469">
        <w:t xml:space="preserve">The next ongoing step at CMRE is the development of a </w:t>
      </w:r>
      <w:r w:rsidR="00B86469" w:rsidRPr="00B86469">
        <w:t>cognitive communications architecture (CCA)</w:t>
      </w:r>
      <w:r w:rsidR="00B86469">
        <w:t xml:space="preserve"> that will allow other channel access scheme beyond TDMA.</w:t>
      </w:r>
    </w:p>
    <w:p w14:paraId="07F27F81" w14:textId="77777777" w:rsidR="00B05D6E" w:rsidRDefault="00BA6DEC">
      <w:pPr>
        <w:pStyle w:val="Titolo2"/>
        <w:rPr>
          <w:lang w:eastAsia="en-US"/>
        </w:rPr>
      </w:pPr>
      <w:r>
        <w:rPr>
          <w:lang w:eastAsia="en-US"/>
        </w:rPr>
        <w:t>WAVE Mission Control System (WMCS)</w:t>
      </w:r>
    </w:p>
    <w:p w14:paraId="3E5A4BAA" w14:textId="410E6C45" w:rsidR="00BA6DEC" w:rsidRDefault="005203C5" w:rsidP="00A06089">
      <w:pPr>
        <w:pStyle w:val="NoindentNormal"/>
      </w:pPr>
      <w:r>
        <w:t>The Italian WAVE</w:t>
      </w:r>
      <w:r w:rsidR="00615826">
        <w:t xml:space="preserve"> project aims at studying and prototyping a hybrid oceanographic glider/AUV with energy conversion and recharging capabilities exploiting wave motion and solar energy. The project is funded by the National Research Projects of Military interest (PNRM) and it is conducted by the </w:t>
      </w:r>
      <w:r w:rsidR="00BA6DEC">
        <w:t>University of Pisa</w:t>
      </w:r>
      <w:r w:rsidR="00615826">
        <w:t xml:space="preserve"> and GraalTech (Folaga vehicle manufacturer), under the supervision, steering </w:t>
      </w:r>
      <w:r w:rsidR="00615826" w:rsidRPr="008C10F6">
        <w:rPr>
          <w:noProof/>
        </w:rPr>
        <w:t>and</w:t>
      </w:r>
      <w:r w:rsidR="00615826">
        <w:t xml:space="preserve"> control of the Naval Experimentation and Support Centre of Italian Navy (CSSN).</w:t>
      </w:r>
      <w:r w:rsidR="00A06089">
        <w:t xml:space="preserve"> </w:t>
      </w:r>
      <w:r w:rsidR="00BA6DEC">
        <w:t xml:space="preserve">The WAVE Mission Control System (WMCS) integrates the modules specifically developed for the project with those already existing into the AUV, and it guarantees a high level of abstraction for the user set-up of an autonomous mission </w:t>
      </w:r>
      <w:r w:rsidR="00A632C4">
        <w:t>of the</w:t>
      </w:r>
      <w:r w:rsidR="00BA6DEC">
        <w:t xml:space="preserve"> WAVE vehicle. The term "high level" means that the user does not have direct control of the hardware installed on the</w:t>
      </w:r>
      <w:r w:rsidR="00FC5075">
        <w:t xml:space="preserve"> vehicle (both sensors and actuators), but interacts with them through an easily interpretable request-response mechanism made available by the WMCS.</w:t>
      </w:r>
    </w:p>
    <w:p w14:paraId="06D9CA46" w14:textId="77777777" w:rsidR="001F027D" w:rsidRDefault="001F027D" w:rsidP="001F027D">
      <w:r>
        <w:t xml:space="preserve">Three basic functionalities </w:t>
      </w:r>
      <w:proofErr w:type="gramStart"/>
      <w:r>
        <w:t>are considered</w:t>
      </w:r>
      <w:proofErr w:type="gramEnd"/>
      <w:r>
        <w:t xml:space="preserve"> into the planning an autonomous mission through the WMCS:</w:t>
      </w:r>
    </w:p>
    <w:p w14:paraId="39DDA398" w14:textId="6C31A0EA" w:rsidR="001F027D" w:rsidRDefault="001F027D" w:rsidP="001F027D">
      <w:pPr>
        <w:pStyle w:val="Paragrafoelenco"/>
        <w:numPr>
          <w:ilvl w:val="0"/>
          <w:numId w:val="15"/>
        </w:numPr>
      </w:pPr>
      <w:r>
        <w:t>Management of mission payloads: the user can switch on and off the additional sensors (CTD - Conductivity Temperature and Depth - probe and Side Scan Sonar), verifying their operating status and acquired data;</w:t>
      </w:r>
    </w:p>
    <w:p w14:paraId="16D2857F" w14:textId="09787CFA" w:rsidR="001F027D" w:rsidRPr="001F027D" w:rsidRDefault="001F027D" w:rsidP="001F027D">
      <w:pPr>
        <w:pStyle w:val="Paragrafoelenco"/>
        <w:numPr>
          <w:ilvl w:val="0"/>
          <w:numId w:val="15"/>
        </w:numPr>
      </w:pPr>
      <w:r>
        <w:t xml:space="preserve">Control and Supervision of the mission: the user can communicate with the Guidance, Navigation </w:t>
      </w:r>
      <w:r w:rsidRPr="004530BE">
        <w:rPr>
          <w:noProof/>
        </w:rPr>
        <w:t>and</w:t>
      </w:r>
      <w:r>
        <w:t xml:space="preserve"> Control (GNC) system of the Folaga, giving new navigational tasks and monitoring the navigation status;</w:t>
      </w:r>
    </w:p>
    <w:p w14:paraId="513043AD" w14:textId="77777777" w:rsidR="006911C1" w:rsidRDefault="006911C1" w:rsidP="00C6195D">
      <w:pPr>
        <w:pStyle w:val="NoindentNormal"/>
        <w:spacing w:before="240"/>
        <w:ind w:left="357"/>
        <w:jc w:val="center"/>
      </w:pPr>
      <w:r w:rsidRPr="00A06089">
        <w:rPr>
          <w:noProof/>
          <w:lang w:val="it-IT" w:eastAsia="it-IT"/>
        </w:rPr>
        <w:lastRenderedPageBreak/>
        <w:drawing>
          <wp:inline distT="0" distB="0" distL="0" distR="0" wp14:anchorId="1A807222" wp14:editId="7CF09DF4">
            <wp:extent cx="3116625" cy="3168000"/>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16625" cy="316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A13524" w14:textId="00A44D49" w:rsidR="006911C1" w:rsidRDefault="006911C1" w:rsidP="00C6195D">
      <w:pPr>
        <w:pStyle w:val="CaptionShort"/>
        <w:ind w:left="357"/>
      </w:pPr>
      <w:r>
        <w:rPr>
          <w:b/>
        </w:rPr>
        <w:t xml:space="preserve">Figure </w:t>
      </w:r>
      <w:r w:rsidR="008F5246">
        <w:rPr>
          <w:b/>
        </w:rPr>
        <w:t>2</w:t>
      </w:r>
      <w:r>
        <w:rPr>
          <w:b/>
        </w:rPr>
        <w:t>.</w:t>
      </w:r>
      <w:r>
        <w:t xml:space="preserve"> Conceptual scheme of the WAVE Mission Control System (WMCS).</w:t>
      </w:r>
    </w:p>
    <w:p w14:paraId="56B6BFC4" w14:textId="77777777" w:rsidR="00073B13" w:rsidRDefault="00073B13" w:rsidP="00073B13">
      <w:pPr>
        <w:ind w:firstLine="0"/>
      </w:pPr>
    </w:p>
    <w:p w14:paraId="532FE6D5" w14:textId="54541CB1" w:rsidR="006911C1" w:rsidRDefault="006911C1" w:rsidP="001F027D">
      <w:pPr>
        <w:pStyle w:val="Paragrafoelenco"/>
        <w:ind w:left="717" w:firstLine="0"/>
      </w:pPr>
    </w:p>
    <w:p w14:paraId="672E5AF2" w14:textId="77777777" w:rsidR="006911C1" w:rsidRDefault="006911C1" w:rsidP="006911C1">
      <w:pPr>
        <w:pStyle w:val="Paragrafoelenco"/>
        <w:numPr>
          <w:ilvl w:val="0"/>
          <w:numId w:val="15"/>
        </w:numPr>
      </w:pPr>
      <w:r>
        <w:t>Management of the operating mode: the user can control the operating mode of the vehicle (selectable between gliding, underwater navigation, surface navigation and surface recharging) depending on the available information and payloads.</w:t>
      </w:r>
    </w:p>
    <w:p w14:paraId="58CC9C90" w14:textId="77777777" w:rsidR="00C556E2" w:rsidRDefault="00C556E2" w:rsidP="00C556E2">
      <w:r>
        <w:t>In order to be effective, efficient and reliable, the SCMW has been designed and implemented in compliance with two main requirements:</w:t>
      </w:r>
    </w:p>
    <w:p w14:paraId="3C9F2BC3" w14:textId="6A879B4A" w:rsidR="00C556E2" w:rsidRDefault="00C556E2" w:rsidP="00C556E2">
      <w:pPr>
        <w:pStyle w:val="Listbul"/>
        <w:spacing w:before="120"/>
        <w:ind w:left="737" w:hanging="380"/>
      </w:pPr>
      <w:r>
        <w:t xml:space="preserve">Modularity and scalability, thanks to the </w:t>
      </w:r>
      <w:r w:rsidR="001F027D">
        <w:t>division</w:t>
      </w:r>
      <w:r>
        <w:t xml:space="preserve"> of the system into different elementary </w:t>
      </w:r>
      <w:r w:rsidR="007C7194">
        <w:t>modules</w:t>
      </w:r>
      <w:r>
        <w:t>. Each module has a specific task, favoring easier re-engineering of the system to cope with new needs and hardware changes;</w:t>
      </w:r>
    </w:p>
    <w:p w14:paraId="415E9D73" w14:textId="77777777" w:rsidR="008E1388" w:rsidRDefault="00C556E2" w:rsidP="00B42768">
      <w:pPr>
        <w:pStyle w:val="Listbul"/>
        <w:spacing w:before="120"/>
        <w:ind w:left="737" w:hanging="380"/>
      </w:pPr>
      <w:r>
        <w:t xml:space="preserve">Reconfigurability: the system keeps the same general </w:t>
      </w:r>
      <w:r w:rsidR="00191454">
        <w:t xml:space="preserve">interface </w:t>
      </w:r>
      <w:r>
        <w:t>architecture independently by the vehicle configuration (addition, removal or change of payload), which depends on the mission to carry out.</w:t>
      </w:r>
    </w:p>
    <w:p w14:paraId="75D43FF7" w14:textId="77777777" w:rsidR="00A06089" w:rsidRDefault="00A06089" w:rsidP="00A06089">
      <w:pPr>
        <w:pStyle w:val="Titolo3"/>
      </w:pPr>
      <w:r>
        <w:t>ROS (Robotic Operating System) Implementation of WMCS</w:t>
      </w:r>
    </w:p>
    <w:p w14:paraId="6AA6ECC6" w14:textId="77777777" w:rsidR="00A06089" w:rsidRDefault="00A06089" w:rsidP="00A06089">
      <w:pPr>
        <w:ind w:firstLine="0"/>
      </w:pPr>
      <w:r>
        <w:t>The WMCS consists mainly of two subsystems:</w:t>
      </w:r>
    </w:p>
    <w:p w14:paraId="20D6667C" w14:textId="0E0DE4DA" w:rsidR="00A06089" w:rsidRDefault="00A06089" w:rsidP="00A06089">
      <w:pPr>
        <w:pStyle w:val="Listbul"/>
        <w:spacing w:before="120"/>
        <w:ind w:left="737" w:hanging="380"/>
      </w:pPr>
      <w:r>
        <w:t>The Folaga Mission Control System (FMCS)</w:t>
      </w:r>
      <w:r w:rsidR="008F5246">
        <w:t xml:space="preserve"> </w:t>
      </w:r>
      <w:r w:rsidRPr="00D170E7">
        <w:rPr>
          <w:noProof/>
        </w:rPr>
        <w:t>onboard</w:t>
      </w:r>
      <w:r>
        <w:t xml:space="preserve"> the vehicle</w:t>
      </w:r>
      <w:r w:rsidR="008F5246">
        <w:t>,</w:t>
      </w:r>
      <w:r>
        <w:t xml:space="preserve"> responsible for the management of mission payloads and interaction with the </w:t>
      </w:r>
      <w:r w:rsidRPr="008C10F6">
        <w:rPr>
          <w:noProof/>
        </w:rPr>
        <w:t>low</w:t>
      </w:r>
      <w:r>
        <w:rPr>
          <w:noProof/>
        </w:rPr>
        <w:t>-</w:t>
      </w:r>
      <w:r w:rsidRPr="008C10F6">
        <w:rPr>
          <w:noProof/>
        </w:rPr>
        <w:t>level</w:t>
      </w:r>
      <w:r>
        <w:t xml:space="preserve"> contr</w:t>
      </w:r>
      <w:r w:rsidR="008F5246">
        <w:t>ol system of the Folaga vehicle;</w:t>
      </w:r>
    </w:p>
    <w:p w14:paraId="5C2674DE" w14:textId="1CE4AABC" w:rsidR="00A06089" w:rsidRDefault="00A06089" w:rsidP="00A06089">
      <w:pPr>
        <w:pStyle w:val="Listbul"/>
        <w:spacing w:before="120"/>
        <w:ind w:left="737" w:hanging="380"/>
      </w:pPr>
      <w:r>
        <w:t>The Command and Control Station (C2S)</w:t>
      </w:r>
      <w:r w:rsidR="008F5246">
        <w:t xml:space="preserve"> </w:t>
      </w:r>
      <w:r>
        <w:t>on the base station (which can be placed on the ground or on a support vessel), which provides a graphical user interface with all the tools to carry out mission supervision and control.</w:t>
      </w:r>
    </w:p>
    <w:p w14:paraId="6B735969" w14:textId="10283291" w:rsidR="00B86469" w:rsidRDefault="00A06089" w:rsidP="008919EC">
      <w:r>
        <w:lastRenderedPageBreak/>
        <w:t xml:space="preserve">Although the two systems are physically separate, they interact through the acoustic channel using the EvoLogics 18/34 modems mounted both on the base </w:t>
      </w:r>
      <w:r w:rsidR="006C75D6">
        <w:t>station and on the vehicle. T</w:t>
      </w:r>
      <w:r>
        <w:t>his way, the user can send commands to the vehicle and receive proper notifications and information.</w:t>
      </w:r>
      <w:r w:rsidR="002E66B1">
        <w:t xml:space="preserve"> </w:t>
      </w:r>
      <w:r>
        <w:t xml:space="preserve">To meet the requirements described before, the WMCS </w:t>
      </w:r>
      <w:proofErr w:type="gramStart"/>
      <w:r>
        <w:t>has been implemented</w:t>
      </w:r>
      <w:proofErr w:type="gramEnd"/>
      <w:r>
        <w:t xml:space="preserve"> in C++ language taking advant</w:t>
      </w:r>
      <w:r w:rsidR="007E0D46">
        <w:t xml:space="preserve">age of the features offered by </w:t>
      </w:r>
      <w:r>
        <w:t>ROS</w:t>
      </w:r>
      <w:r w:rsidR="008F5246">
        <w:t>, explained in section 3.1</w:t>
      </w:r>
      <w:r>
        <w:t xml:space="preserve">. </w:t>
      </w:r>
      <w:r w:rsidR="00C2071A">
        <w:t xml:space="preserve">All </w:t>
      </w:r>
      <w:r w:rsidR="008F5246">
        <w:t>its</w:t>
      </w:r>
      <w:r w:rsidR="00C2071A">
        <w:t xml:space="preserve"> features were crucial to the success of the general project</w:t>
      </w:r>
      <w:r w:rsidR="00E637DA">
        <w:t xml:space="preserve"> </w:t>
      </w:r>
      <w:r w:rsidR="00C2071A">
        <w:t>and of the interoperability tests.</w:t>
      </w:r>
    </w:p>
    <w:p w14:paraId="09BE0DA0" w14:textId="32879A55" w:rsidR="008919EC" w:rsidRDefault="008E1388" w:rsidP="008919EC">
      <w:r>
        <w:t xml:space="preserve">The conceptual scheme of the </w:t>
      </w:r>
      <w:r w:rsidR="00C2071A">
        <w:t>WMCS</w:t>
      </w:r>
      <w:r>
        <w:t xml:space="preserve"> </w:t>
      </w:r>
      <w:proofErr w:type="gramStart"/>
      <w:r>
        <w:t>is illustrated</w:t>
      </w:r>
      <w:proofErr w:type="gramEnd"/>
      <w:r>
        <w:t xml:space="preserve"> in Figure </w:t>
      </w:r>
      <w:r w:rsidR="008F5246">
        <w:t>2</w:t>
      </w:r>
      <w:r>
        <w:t>.</w:t>
      </w:r>
      <w:r w:rsidR="00863F23">
        <w:t xml:space="preserve"> </w:t>
      </w:r>
      <w:r w:rsidR="008919EC">
        <w:t>The two</w:t>
      </w:r>
      <w:r w:rsidR="00863F23">
        <w:t xml:space="preserve"> main subsystems (FMCS and C2S, dash</w:t>
      </w:r>
      <w:r w:rsidR="008919EC">
        <w:t>ed boxes in the figure) consist</w:t>
      </w:r>
      <w:r w:rsidR="00863F23">
        <w:t xml:space="preserve"> </w:t>
      </w:r>
      <w:r w:rsidR="008919EC">
        <w:t>of several elementary modules.</w:t>
      </w:r>
      <w:r w:rsidR="00863F23">
        <w:t xml:space="preserve"> </w:t>
      </w:r>
      <w:r w:rsidR="008919EC">
        <w:t>Each module corresponds to a ROS node,</w:t>
      </w:r>
      <w:r w:rsidR="008919EC" w:rsidRPr="008919EC">
        <w:t xml:space="preserve"> </w:t>
      </w:r>
      <w:r w:rsidR="008919EC">
        <w:t>indicated in square brackets, with</w:t>
      </w:r>
      <w:r w:rsidR="00863F23">
        <w:t xml:space="preserve"> a specific goal.</w:t>
      </w:r>
      <w:r w:rsidR="00B42768">
        <w:t xml:space="preserve"> </w:t>
      </w:r>
      <w:r w:rsidR="00863F23">
        <w:t>The different applications communicate with each other exchanging information through the red highlighted topics: the arrows indicate the direction of the data flow between nodes. Within a topic, the data is encoded with a particular message structure specific to the considered topic.</w:t>
      </w:r>
    </w:p>
    <w:p w14:paraId="18334750" w14:textId="77777777" w:rsidR="002E66B1" w:rsidRDefault="002E66B1" w:rsidP="002E66B1">
      <w:pPr>
        <w:pStyle w:val="Titolo1"/>
        <w:rPr>
          <w:szCs w:val="20"/>
          <w:lang w:eastAsia="en-US"/>
        </w:rPr>
      </w:pPr>
      <w:r>
        <w:rPr>
          <w:lang w:eastAsia="en-US"/>
        </w:rPr>
        <w:t>Interoperability Tests and Results</w:t>
      </w:r>
    </w:p>
    <w:p w14:paraId="0243831C" w14:textId="77777777" w:rsidR="002E66B1" w:rsidRDefault="002E66B1" w:rsidP="002E66B1">
      <w:pPr>
        <w:pStyle w:val="Titolo2"/>
      </w:pPr>
      <w:r>
        <w:t>Trial Overview</w:t>
      </w:r>
    </w:p>
    <w:p w14:paraId="6E21352E" w14:textId="77777777" w:rsidR="008F5246" w:rsidRDefault="002E66B1" w:rsidP="006C3BD5">
      <w:pPr>
        <w:ind w:firstLine="0"/>
      </w:pPr>
      <w:r w:rsidRPr="00475C95">
        <w:t>Interoperability capability</w:t>
      </w:r>
      <w:r>
        <w:t xml:space="preserve"> was</w:t>
      </w:r>
      <w:r w:rsidRPr="00475C95">
        <w:t xml:space="preserve"> demonstrated by integrating the Italian unmanned vehicle </w:t>
      </w:r>
      <w:r>
        <w:t xml:space="preserve">Folaga WAVE </w:t>
      </w:r>
      <w:r w:rsidRPr="00475C95">
        <w:t xml:space="preserve">into the </w:t>
      </w:r>
      <w:r>
        <w:t xml:space="preserve">described </w:t>
      </w:r>
      <w:r w:rsidRPr="00475C95">
        <w:t xml:space="preserve">CMRE heterogeneous network by exchanging </w:t>
      </w:r>
      <w:r>
        <w:t>both</w:t>
      </w:r>
      <w:r w:rsidRPr="00475C95">
        <w:t xml:space="preserve"> commands </w:t>
      </w:r>
      <w:r>
        <w:t>and</w:t>
      </w:r>
      <w:r w:rsidRPr="00475C95">
        <w:t xml:space="preserve"> data. </w:t>
      </w:r>
      <w:r>
        <w:t xml:space="preserve">As it is now clear, Folaga WAVE vehicle and CMRE network have different robotics middleware. </w:t>
      </w:r>
      <w:r w:rsidRPr="00131E34">
        <w:t>Therefore, a ROS-MOOS bridge software was installed on a moored buoy acting as a gateway between underwater assets. The gateway was equipped with acoustic modems working on different frequencies, due to the peculiarities of the different AUVs</w:t>
      </w:r>
      <w:r w:rsidR="008F5246">
        <w:t xml:space="preserve"> (OEX and Folaga WAVE).</w:t>
      </w:r>
    </w:p>
    <w:p w14:paraId="0F894BF1" w14:textId="3EE31083" w:rsidR="00555017" w:rsidRDefault="002E66B1" w:rsidP="008F5246">
      <w:r>
        <w:t>To have representative operational information, t</w:t>
      </w:r>
      <w:r w:rsidRPr="00475C95">
        <w:t xml:space="preserve">he </w:t>
      </w:r>
      <w:r>
        <w:t>Folaga</w:t>
      </w:r>
      <w:r w:rsidRPr="00475C95">
        <w:t xml:space="preserve"> </w:t>
      </w:r>
      <w:r>
        <w:t>WAVE was</w:t>
      </w:r>
      <w:r w:rsidRPr="00475C95">
        <w:t xml:space="preserve"> equipped </w:t>
      </w:r>
      <w:r>
        <w:t xml:space="preserve">during the trial </w:t>
      </w:r>
      <w:r w:rsidRPr="00475C95">
        <w:t>with a CTD</w:t>
      </w:r>
      <w:r>
        <w:t xml:space="preserve"> probe</w:t>
      </w:r>
      <w:r w:rsidRPr="00475C95">
        <w:t>, the data of which</w:t>
      </w:r>
      <w:r>
        <w:t xml:space="preserve"> </w:t>
      </w:r>
      <w:proofErr w:type="gramStart"/>
      <w:r>
        <w:t>was</w:t>
      </w:r>
      <w:r w:rsidRPr="00475C95">
        <w:t xml:space="preserve"> shared</w:t>
      </w:r>
      <w:proofErr w:type="gramEnd"/>
      <w:r w:rsidRPr="00475C95">
        <w:t xml:space="preserve"> with the </w:t>
      </w:r>
      <w:r>
        <w:t xml:space="preserve">CMRE </w:t>
      </w:r>
      <w:r w:rsidRPr="00475C95">
        <w:t xml:space="preserve">Environmental </w:t>
      </w:r>
      <w:r>
        <w:t>K</w:t>
      </w:r>
      <w:r w:rsidRPr="00475C95">
        <w:t xml:space="preserve">nowledge and </w:t>
      </w:r>
      <w:r>
        <w:t>O</w:t>
      </w:r>
      <w:r w:rsidRPr="00475C95">
        <w:t xml:space="preserve">perational </w:t>
      </w:r>
      <w:r>
        <w:t>E</w:t>
      </w:r>
      <w:r w:rsidRPr="00475C95">
        <w:t>ffectiveness (EKOE) team</w:t>
      </w:r>
      <w:r>
        <w:t xml:space="preserve"> </w:t>
      </w:r>
      <w:sdt>
        <w:sdtPr>
          <w:id w:val="-256988286"/>
          <w:citation/>
        </w:sdtPr>
        <w:sdtEndPr/>
        <w:sdtContent>
          <w:r>
            <w:fldChar w:fldCharType="begin"/>
          </w:r>
          <w:r>
            <w:instrText xml:space="preserve">CITATION Gra16 \l 1040 </w:instrText>
          </w:r>
          <w:r>
            <w:fldChar w:fldCharType="separate"/>
          </w:r>
          <w:r w:rsidR="008129E7" w:rsidRPr="008129E7">
            <w:rPr>
              <w:noProof/>
            </w:rPr>
            <w:t>[9]</w:t>
          </w:r>
          <w:r>
            <w:fldChar w:fldCharType="end"/>
          </w:r>
        </w:sdtContent>
      </w:sdt>
      <w:r>
        <w:t xml:space="preserve">. </w:t>
      </w:r>
      <w:r w:rsidR="002820D9">
        <w:t>In addition, CTD data</w:t>
      </w:r>
      <w:r w:rsidR="00475C95" w:rsidRPr="00475C95">
        <w:t xml:space="preserve"> </w:t>
      </w:r>
      <w:proofErr w:type="gramStart"/>
      <w:r w:rsidR="002820D9">
        <w:t xml:space="preserve">were </w:t>
      </w:r>
      <w:r w:rsidR="00475C95" w:rsidRPr="00475C95">
        <w:t>made</w:t>
      </w:r>
      <w:proofErr w:type="gramEnd"/>
      <w:r w:rsidR="00475C95" w:rsidRPr="00475C95">
        <w:t xml:space="preserve"> available for periodic updates of the </w:t>
      </w:r>
      <w:r w:rsidR="002820D9">
        <w:t>environmental map in the area</w:t>
      </w:r>
      <w:r w:rsidR="00475C95" w:rsidRPr="00475C95">
        <w:t xml:space="preserve"> </w:t>
      </w:r>
      <w:r w:rsidR="002820D9">
        <w:t xml:space="preserve">and </w:t>
      </w:r>
      <w:r w:rsidR="00475C95" w:rsidRPr="00475C95">
        <w:t xml:space="preserve">for insertion into </w:t>
      </w:r>
      <w:r w:rsidR="00475C95">
        <w:t>the MSTPA</w:t>
      </w:r>
      <w:r w:rsidR="00F32C5B">
        <w:t xml:space="preserve"> (</w:t>
      </w:r>
      <w:r w:rsidR="00F32C5B" w:rsidRPr="00F32C5B">
        <w:t>Multi</w:t>
      </w:r>
      <w:r w:rsidR="00F32C5B">
        <w:t>S</w:t>
      </w:r>
      <w:r w:rsidR="00F32C5B" w:rsidRPr="00F32C5B">
        <w:t>tatic Tactical Planning Aid</w:t>
      </w:r>
      <w:r w:rsidR="00F32C5B">
        <w:t>)</w:t>
      </w:r>
      <w:r w:rsidR="00475C95">
        <w:t xml:space="preserve"> decision support tool</w:t>
      </w:r>
      <w:sdt>
        <w:sdtPr>
          <w:id w:val="-1813702817"/>
          <w:citation/>
        </w:sdtPr>
        <w:sdtEndPr/>
        <w:sdtContent>
          <w:r w:rsidR="000A67F4">
            <w:fldChar w:fldCharType="begin"/>
          </w:r>
          <w:r w:rsidR="000A67F4" w:rsidRPr="000A67F4">
            <w:instrText xml:space="preserve"> CITATION Str12 \l 1040 </w:instrText>
          </w:r>
          <w:r w:rsidR="000A67F4">
            <w:fldChar w:fldCharType="separate"/>
          </w:r>
          <w:r w:rsidR="008129E7">
            <w:rPr>
              <w:noProof/>
            </w:rPr>
            <w:t xml:space="preserve"> </w:t>
          </w:r>
          <w:r w:rsidR="008129E7" w:rsidRPr="008129E7">
            <w:rPr>
              <w:noProof/>
            </w:rPr>
            <w:t>[10]</w:t>
          </w:r>
          <w:r w:rsidR="000A67F4">
            <w:fldChar w:fldCharType="end"/>
          </w:r>
        </w:sdtContent>
      </w:sdt>
      <w:r w:rsidR="00996BB3">
        <w:t xml:space="preserve">, in which the </w:t>
      </w:r>
      <w:r w:rsidR="00996BB3" w:rsidRPr="00BC0B61">
        <w:rPr>
          <w:noProof/>
        </w:rPr>
        <w:t>onboard</w:t>
      </w:r>
      <w:r w:rsidR="00996BB3">
        <w:t xml:space="preserve"> processed sound speed can be a valuable information</w:t>
      </w:r>
      <w:r w:rsidR="00475C95" w:rsidRPr="00B338BC">
        <w:t>.</w:t>
      </w:r>
      <w:r w:rsidR="00996BB3">
        <w:t xml:space="preserve"> In particular, i</w:t>
      </w:r>
      <w:r w:rsidR="00996BB3" w:rsidRPr="00475C95">
        <w:t xml:space="preserve">nteraction with EKOE </w:t>
      </w:r>
      <w:r w:rsidR="00996BB3">
        <w:t>program</w:t>
      </w:r>
      <w:r w:rsidR="00996BB3" w:rsidRPr="00475C95">
        <w:t xml:space="preserve"> allow</w:t>
      </w:r>
      <w:r w:rsidR="00996BB3">
        <w:t>ed</w:t>
      </w:r>
      <w:r w:rsidR="00996BB3" w:rsidRPr="00475C95">
        <w:t xml:space="preserve"> </w:t>
      </w:r>
      <w:r w:rsidR="006B07EF">
        <w:t>visualizing</w:t>
      </w:r>
      <w:r w:rsidR="00996BB3">
        <w:t xml:space="preserve"> the positions of all the </w:t>
      </w:r>
      <w:r w:rsidR="00996BB3" w:rsidRPr="00475C95">
        <w:t>underwater assets (</w:t>
      </w:r>
      <w:r w:rsidR="00996BB3">
        <w:t>CMRE OEX</w:t>
      </w:r>
      <w:r w:rsidR="00996BB3" w:rsidRPr="00475C95">
        <w:t xml:space="preserve"> </w:t>
      </w:r>
      <w:r w:rsidR="00A632C4">
        <w:t xml:space="preserve">AUVs and </w:t>
      </w:r>
      <w:r w:rsidR="008F5246">
        <w:t>Folaga WAVE)</w:t>
      </w:r>
      <w:r w:rsidR="008F5246" w:rsidRPr="00475C95">
        <w:t xml:space="preserve"> on the EKOE C2</w:t>
      </w:r>
      <w:r w:rsidR="008F5246">
        <w:t xml:space="preserve"> station. Furthermore</w:t>
      </w:r>
      <w:r w:rsidR="008F5246" w:rsidRPr="00475C95">
        <w:t xml:space="preserve">, </w:t>
      </w:r>
      <w:r w:rsidR="008F5246">
        <w:t xml:space="preserve">the Folaga WAVE position was available </w:t>
      </w:r>
      <w:r w:rsidR="008F5246" w:rsidRPr="00475C95">
        <w:t xml:space="preserve">on board the </w:t>
      </w:r>
      <w:r w:rsidR="008F5246">
        <w:t xml:space="preserve">NATO </w:t>
      </w:r>
      <w:r w:rsidR="008F5246" w:rsidRPr="00475C95">
        <w:t xml:space="preserve">partners’ </w:t>
      </w:r>
      <w:proofErr w:type="gramStart"/>
      <w:r w:rsidR="008F5246" w:rsidRPr="00475C95">
        <w:t>Flag-Ship</w:t>
      </w:r>
      <w:proofErr w:type="gramEnd"/>
      <w:r w:rsidR="008F5246" w:rsidRPr="00475C95">
        <w:t xml:space="preserve"> </w:t>
      </w:r>
      <w:r w:rsidR="008F5246">
        <w:t>and at NATO Allied MARCOM (Maritime Command) command and control stations</w:t>
      </w:r>
      <w:r w:rsidR="008F5246" w:rsidRPr="00475C95">
        <w:t>.</w:t>
      </w:r>
      <w:r w:rsidR="008F5246">
        <w:t xml:space="preserve"> Figure 3 shows </w:t>
      </w:r>
      <w:r w:rsidR="008F5246" w:rsidRPr="00BC0B61">
        <w:rPr>
          <w:noProof/>
        </w:rPr>
        <w:t>th</w:t>
      </w:r>
      <w:r w:rsidR="008F5246">
        <w:rPr>
          <w:noProof/>
        </w:rPr>
        <w:t>e</w:t>
      </w:r>
      <w:r w:rsidR="008F5246" w:rsidRPr="00BC0B61">
        <w:rPr>
          <w:noProof/>
        </w:rPr>
        <w:t xml:space="preserve"> information</w:t>
      </w:r>
      <w:r w:rsidR="008F5246">
        <w:t xml:space="preserve"> as they </w:t>
      </w:r>
      <w:proofErr w:type="gramStart"/>
      <w:r w:rsidR="008F5246">
        <w:t>were seen</w:t>
      </w:r>
      <w:proofErr w:type="gramEnd"/>
      <w:r w:rsidR="008F5246">
        <w:t xml:space="preserve"> on board NRV Alliance.</w:t>
      </w:r>
    </w:p>
    <w:p w14:paraId="775AB632" w14:textId="77777777" w:rsidR="001F027D" w:rsidRDefault="001F027D" w:rsidP="001F027D">
      <w:pPr>
        <w:pStyle w:val="Titolo2"/>
      </w:pPr>
      <w:r>
        <w:t>Specific Tests and Results</w:t>
      </w:r>
    </w:p>
    <w:p w14:paraId="3305336E" w14:textId="5B82EC76" w:rsidR="001F027D" w:rsidRDefault="001F027D" w:rsidP="001F027D">
      <w:r>
        <w:t xml:space="preserve">The planned interoperability tests started with a mission-planning phase, in which different parameters (e.g. waypoints, operating depth, and timeout) </w:t>
      </w:r>
      <w:proofErr w:type="gramStart"/>
      <w:r>
        <w:t>were sent</w:t>
      </w:r>
      <w:proofErr w:type="gramEnd"/>
      <w:r>
        <w:t xml:space="preserve"> from the CMRE C2S to the vehicle through the gateway buoy. After the vehicle started its mission, it automatically (at a selectable frequency) sent to the CMRE C2S its position and CTD data during profiling operation. Another test was the asynchronous request from the CMRE C2S to the vehicle of its position and CTD data. All the tests rely on acoustic communications between the gateway buoy and the vehicle.</w:t>
      </w:r>
    </w:p>
    <w:p w14:paraId="06C0EF80" w14:textId="77777777" w:rsidR="008919EC" w:rsidRDefault="008919EC" w:rsidP="008919EC">
      <w:pPr>
        <w:pStyle w:val="NoindentNormal"/>
        <w:spacing w:before="240"/>
        <w:jc w:val="center"/>
      </w:pPr>
      <w:r>
        <w:rPr>
          <w:noProof/>
          <w:lang w:val="it-IT" w:eastAsia="it-IT"/>
        </w:rPr>
        <w:lastRenderedPageBreak/>
        <w:drawing>
          <wp:inline distT="0" distB="0" distL="0" distR="0" wp14:anchorId="3FEACEB1" wp14:editId="43EF88D2">
            <wp:extent cx="3850122" cy="126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50122" cy="12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B0B3B4" w14:textId="38EDA789" w:rsidR="008919EC" w:rsidRDefault="008919EC" w:rsidP="008919EC">
      <w:pPr>
        <w:pStyle w:val="CaptionShort"/>
        <w:jc w:val="both"/>
      </w:pPr>
      <w:r>
        <w:rPr>
          <w:b/>
        </w:rPr>
        <w:t xml:space="preserve">Figure </w:t>
      </w:r>
      <w:r w:rsidR="008F5246">
        <w:rPr>
          <w:b/>
        </w:rPr>
        <w:t>3</w:t>
      </w:r>
      <w:r>
        <w:rPr>
          <w:b/>
        </w:rPr>
        <w:t>.</w:t>
      </w:r>
      <w:r>
        <w:t xml:space="preserve"> Screenshot of real data during the experiments. On the left, the sound speed received in real time during the Folaga WAVE profiling. On the right, the CMRE C2S with the AUVs’ positions displayed.</w:t>
      </w:r>
    </w:p>
    <w:p w14:paraId="2007778E" w14:textId="4F35A574" w:rsidR="000B391D" w:rsidRDefault="000B391D" w:rsidP="00F24C95">
      <w:pPr>
        <w:ind w:firstLine="0"/>
      </w:pPr>
    </w:p>
    <w:p w14:paraId="5ED9F447" w14:textId="4A912581" w:rsidR="006911C1" w:rsidRDefault="006911C1" w:rsidP="006911C1">
      <w:r>
        <w:t xml:space="preserve">The complete mission done for all the considered experiments </w:t>
      </w:r>
      <w:proofErr w:type="gramStart"/>
      <w:r>
        <w:t>is shown</w:t>
      </w:r>
      <w:proofErr w:type="gramEnd"/>
      <w:r>
        <w:t xml:space="preserve"> in Figure </w:t>
      </w:r>
      <w:r w:rsidR="008129E7">
        <w:t>4</w:t>
      </w:r>
      <w:r>
        <w:t>. It is important to recall that it was possible to remotely add, start, stop or abort different tasks on the AUV during the mission.</w:t>
      </w:r>
    </w:p>
    <w:p w14:paraId="6A5CB195" w14:textId="0F3AE84D" w:rsidR="00073B13" w:rsidRDefault="00073B13" w:rsidP="006911C1">
      <w:r>
        <w:t xml:space="preserve">In particular, the vehicle was moving in gliding mode for about 250 meters in the first path between the starting point (red diamond) and the first dive point (orange </w:t>
      </w:r>
      <w:r w:rsidRPr="00454C7C">
        <w:t>asterisk</w:t>
      </w:r>
      <w:r>
        <w:t xml:space="preserve">). Then, it started doing four profiling tasks to characterize the water column down to 12 meters depth on a rectangular area of 5000 square meters. As it </w:t>
      </w:r>
      <w:proofErr w:type="gramStart"/>
      <w:r>
        <w:t>can be seen</w:t>
      </w:r>
      <w:proofErr w:type="gramEnd"/>
      <w:r>
        <w:t xml:space="preserve">, it was present a strong Northeast sea current so that the vehicle resurfaced about 25 meters away from the </w:t>
      </w:r>
      <w:r>
        <w:rPr>
          <w:noProof/>
        </w:rPr>
        <w:t>diving</w:t>
      </w:r>
      <w:r>
        <w:t xml:space="preserve"> points. </w:t>
      </w:r>
      <w:r w:rsidR="008F5246">
        <w:t xml:space="preserve">In Figure </w:t>
      </w:r>
      <w:r w:rsidR="008129E7">
        <w:t>5</w:t>
      </w:r>
      <w:r w:rsidR="008F5246">
        <w:t xml:space="preserve">, the gliding navigation and the following profiling tasks </w:t>
      </w:r>
      <w:proofErr w:type="gramStart"/>
      <w:r w:rsidR="008F5246">
        <w:t>are shown</w:t>
      </w:r>
      <w:proofErr w:type="gramEnd"/>
      <w:r w:rsidR="008F5246">
        <w:t xml:space="preserve">. At the end of the last resurface, the vehicle </w:t>
      </w:r>
      <w:proofErr w:type="gramStart"/>
      <w:r w:rsidR="008F5246">
        <w:t>was planned</w:t>
      </w:r>
      <w:proofErr w:type="gramEnd"/>
      <w:r w:rsidR="008F5246">
        <w:t xml:space="preserve"> to autonomously reach a recovery point. Indeed, the mission timeout </w:t>
      </w:r>
      <w:proofErr w:type="gramStart"/>
      <w:r w:rsidR="008F5246">
        <w:t>was achieved</w:t>
      </w:r>
      <w:proofErr w:type="gramEnd"/>
      <w:r w:rsidR="008F5246">
        <w:t xml:space="preserve"> due to the tight operational schedule of the day. </w:t>
      </w:r>
      <w:r w:rsidR="001F027D">
        <w:t>Hence</w:t>
      </w:r>
      <w:r w:rsidR="008F5246">
        <w:t>, the vehicle did not complete the last profiling task and autonomously navigate to the mission final point.</w:t>
      </w:r>
    </w:p>
    <w:p w14:paraId="31DC6BF0" w14:textId="77777777" w:rsidR="006911C1" w:rsidRDefault="006911C1" w:rsidP="006911C1">
      <w:pPr>
        <w:ind w:firstLine="0"/>
      </w:pPr>
    </w:p>
    <w:p w14:paraId="5982451F" w14:textId="11D1E22B" w:rsidR="00863F23" w:rsidRDefault="00863F23" w:rsidP="00073B13">
      <w:pPr>
        <w:ind w:firstLine="0"/>
        <w:jc w:val="center"/>
      </w:pPr>
      <w:r>
        <w:rPr>
          <w:noProof/>
          <w:lang w:val="it-IT" w:eastAsia="it-IT"/>
        </w:rPr>
        <w:drawing>
          <wp:inline distT="0" distB="0" distL="0" distR="0" wp14:anchorId="59E90385" wp14:editId="65FA308C">
            <wp:extent cx="4024304" cy="1476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34" r="7372"/>
                    <a:stretch/>
                  </pic:blipFill>
                  <pic:spPr bwMode="auto">
                    <a:xfrm>
                      <a:off x="0" y="0"/>
                      <a:ext cx="4024304" cy="1476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CCEFE8" w14:textId="6F891A5F" w:rsidR="008919EC" w:rsidRDefault="00863F23" w:rsidP="00073B13">
      <w:pPr>
        <w:pStyle w:val="CaptionShort"/>
      </w:pPr>
      <w:r>
        <w:rPr>
          <w:b/>
        </w:rPr>
        <w:t xml:space="preserve">Figure </w:t>
      </w:r>
      <w:r w:rsidR="008F5246">
        <w:rPr>
          <w:b/>
        </w:rPr>
        <w:t>4</w:t>
      </w:r>
      <w:r>
        <w:rPr>
          <w:b/>
        </w:rPr>
        <w:t>.</w:t>
      </w:r>
      <w:r>
        <w:t xml:space="preserve"> Interoperability test mission.</w:t>
      </w:r>
    </w:p>
    <w:p w14:paraId="15B1BABF" w14:textId="77777777" w:rsidR="00863F23" w:rsidRDefault="00863F23" w:rsidP="00863F23">
      <w:pPr>
        <w:pStyle w:val="NoindentNormal"/>
        <w:spacing w:before="240"/>
        <w:jc w:val="center"/>
      </w:pPr>
      <w:r>
        <w:rPr>
          <w:noProof/>
          <w:lang w:val="it-IT" w:eastAsia="it-IT"/>
        </w:rPr>
        <w:drawing>
          <wp:inline distT="0" distB="0" distL="0" distR="0" wp14:anchorId="3395E802" wp14:editId="0951EAAF">
            <wp:extent cx="4109789" cy="1332000"/>
            <wp:effectExtent l="0" t="0" r="508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09789" cy="133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55FDAA" w14:textId="39E5AD00" w:rsidR="00863F23" w:rsidRDefault="00863F23" w:rsidP="00863F23">
      <w:pPr>
        <w:pStyle w:val="CaptionLong"/>
      </w:pPr>
      <w:r>
        <w:rPr>
          <w:b/>
        </w:rPr>
        <w:t xml:space="preserve">Figure </w:t>
      </w:r>
      <w:r w:rsidR="008F5246">
        <w:rPr>
          <w:b/>
        </w:rPr>
        <w:t>5</w:t>
      </w:r>
      <w:r>
        <w:rPr>
          <w:b/>
        </w:rPr>
        <w:t>.</w:t>
      </w:r>
      <w:r w:rsidRPr="006F7531">
        <w:rPr>
          <w:b/>
        </w:rPr>
        <w:t xml:space="preserve"> </w:t>
      </w:r>
      <w:r w:rsidRPr="006F7531">
        <w:t>Time versus Depth plots. On the left, the initial gliding phase. On the right, the four profiling tasks, autonomously interrupted by the vehicle.</w:t>
      </w:r>
    </w:p>
    <w:p w14:paraId="079F8957" w14:textId="77777777" w:rsidR="00555017" w:rsidRDefault="00555017" w:rsidP="00555017">
      <w:pPr>
        <w:pStyle w:val="Titolo1"/>
        <w:rPr>
          <w:szCs w:val="20"/>
          <w:lang w:eastAsia="en-US"/>
        </w:rPr>
      </w:pPr>
      <w:r>
        <w:rPr>
          <w:lang w:eastAsia="en-US"/>
        </w:rPr>
        <w:lastRenderedPageBreak/>
        <w:t>Conclusions</w:t>
      </w:r>
    </w:p>
    <w:p w14:paraId="14408B11" w14:textId="77777777" w:rsidR="006C3BD5" w:rsidRDefault="001342AC" w:rsidP="006C3BD5">
      <w:pPr>
        <w:pStyle w:val="NoindentNormal"/>
      </w:pPr>
      <w:r>
        <w:t>In this paper, we described</w:t>
      </w:r>
      <w:r w:rsidR="00131E34">
        <w:t xml:space="preserve"> </w:t>
      </w:r>
      <w:r>
        <w:t xml:space="preserve">interoperability </w:t>
      </w:r>
      <w:r w:rsidR="00C50CD0">
        <w:t xml:space="preserve">tests </w:t>
      </w:r>
      <w:r>
        <w:t xml:space="preserve">between the </w:t>
      </w:r>
      <w:r w:rsidR="00996BB3" w:rsidRPr="000A67F4">
        <w:t>innovative</w:t>
      </w:r>
      <w:r w:rsidR="00996BB3">
        <w:t xml:space="preserve"> Folaga</w:t>
      </w:r>
      <w:r w:rsidR="0082620B">
        <w:t xml:space="preserve"> WAVE</w:t>
      </w:r>
      <w:r w:rsidR="00996BB3">
        <w:t xml:space="preserve"> </w:t>
      </w:r>
      <w:r w:rsidR="00996BB3" w:rsidRPr="000A67F4">
        <w:t xml:space="preserve">AUV, equipped with oceanographic sensors, </w:t>
      </w:r>
      <w:r>
        <w:t>and</w:t>
      </w:r>
      <w:r w:rsidR="00996BB3" w:rsidRPr="000A67F4">
        <w:t xml:space="preserve"> the CMRE network </w:t>
      </w:r>
      <w:r w:rsidR="007C7194">
        <w:t>C2S</w:t>
      </w:r>
      <w:r w:rsidR="00996BB3" w:rsidRPr="000A67F4">
        <w:t xml:space="preserve"> onboard </w:t>
      </w:r>
      <w:r w:rsidR="00996BB3">
        <w:t>NRV Alliance</w:t>
      </w:r>
      <w:r w:rsidR="00413F7D">
        <w:t>, using a gateway buoy as a ROS-MOOS bridge</w:t>
      </w:r>
      <w:r w:rsidR="000A67F4" w:rsidRPr="000A67F4">
        <w:t>.</w:t>
      </w:r>
      <w:r w:rsidR="006C3BD5">
        <w:t xml:space="preserve"> </w:t>
      </w:r>
      <w:r>
        <w:t xml:space="preserve">Their integration has been evaluated and validated through at-sea operational experiments off the La Spezia coast (Italy). </w:t>
      </w:r>
      <w:r w:rsidRPr="00131E34">
        <w:t>This successful interoperability experimentation between different autonomous systems, with their own acoustic modems and middleware, is an important step to improve maritime situational awareness with respect to underwater assets during a joint NATO exercise.</w:t>
      </w:r>
      <w:r>
        <w:t xml:space="preserve"> </w:t>
      </w:r>
      <w:r w:rsidR="00131E34" w:rsidRPr="00131E34">
        <w:t xml:space="preserve">The WAVE software modularity makes possible to incorporate a new AUV in the existing CMRE network, which in turn demonstrated its flexibility to integrate newly available assets thanks to its </w:t>
      </w:r>
      <w:r w:rsidR="00F32C5B">
        <w:t>decentralized</w:t>
      </w:r>
      <w:r w:rsidR="00131E34" w:rsidRPr="00131E34">
        <w:t xml:space="preserve"> architecture. </w:t>
      </w:r>
    </w:p>
    <w:p w14:paraId="7CAD0C48" w14:textId="0B23BC08" w:rsidR="00131E34" w:rsidRDefault="00131E34" w:rsidP="006C3BD5">
      <w:pPr>
        <w:pStyle w:val="NoindentNormal"/>
      </w:pPr>
      <w:r w:rsidRPr="00131E34">
        <w:t>Futu</w:t>
      </w:r>
      <w:r>
        <w:t>r</w:t>
      </w:r>
      <w:r w:rsidR="001342AC">
        <w:t>e work might involve JANUS</w:t>
      </w:r>
      <w:sdt>
        <w:sdtPr>
          <w:id w:val="-247266266"/>
          <w:citation/>
        </w:sdtPr>
        <w:sdtEndPr/>
        <w:sdtContent>
          <w:r w:rsidR="001342AC">
            <w:fldChar w:fldCharType="begin"/>
          </w:r>
          <w:r w:rsidR="001342AC" w:rsidRPr="001342AC">
            <w:instrText xml:space="preserve"> CITATION Pot14 \l 1040 </w:instrText>
          </w:r>
          <w:r w:rsidR="001342AC">
            <w:fldChar w:fldCharType="separate"/>
          </w:r>
          <w:r w:rsidR="008129E7">
            <w:rPr>
              <w:noProof/>
            </w:rPr>
            <w:t xml:space="preserve"> </w:t>
          </w:r>
          <w:r w:rsidR="008129E7" w:rsidRPr="008129E7">
            <w:rPr>
              <w:noProof/>
            </w:rPr>
            <w:t>[11]</w:t>
          </w:r>
          <w:r w:rsidR="001342AC">
            <w:fldChar w:fldCharType="end"/>
          </w:r>
        </w:sdtContent>
      </w:sdt>
      <w:r w:rsidRPr="00131E34">
        <w:t xml:space="preserve"> language for underwater acoustic communication to make a first reliable handshaking between swarms of similar AUVs and the gateway node. After this contact, the interested assets can autonomously switch to </w:t>
      </w:r>
      <w:r w:rsidR="00BC0B61" w:rsidRPr="00BC0B61">
        <w:rPr>
          <w:noProof/>
        </w:rPr>
        <w:t xml:space="preserve">a more </w:t>
      </w:r>
      <w:r w:rsidRPr="00BC0B61">
        <w:rPr>
          <w:noProof/>
        </w:rPr>
        <w:t>appropriate</w:t>
      </w:r>
      <w:r w:rsidRPr="00131E34">
        <w:t xml:space="preserve"> communication protocol in order to maximize data rate</w:t>
      </w:r>
      <w:r w:rsidR="00F32C5B">
        <w:t>.</w:t>
      </w:r>
    </w:p>
    <w:p w14:paraId="15BD21DE" w14:textId="1AC00E7E" w:rsidR="002820D9" w:rsidRPr="00131E34" w:rsidRDefault="002820D9" w:rsidP="00131E34">
      <w:r w:rsidRPr="00131E34">
        <w:t>Remarkable recent bridgin</w:t>
      </w:r>
      <w:r w:rsidR="001342AC">
        <w:t>g applications are presented in</w:t>
      </w:r>
      <w:sdt>
        <w:sdtPr>
          <w:id w:val="-1863735454"/>
          <w:citation/>
        </w:sdtPr>
        <w:sdtEndPr/>
        <w:sdtContent>
          <w:r w:rsidR="001342AC">
            <w:fldChar w:fldCharType="begin"/>
          </w:r>
          <w:r w:rsidR="001342AC" w:rsidRPr="001342AC">
            <w:instrText xml:space="preserve"> CITATION DeM11 \l 1040 </w:instrText>
          </w:r>
          <w:r w:rsidR="001342AC">
            <w:fldChar w:fldCharType="separate"/>
          </w:r>
          <w:r w:rsidR="008129E7">
            <w:rPr>
              <w:noProof/>
            </w:rPr>
            <w:t xml:space="preserve"> </w:t>
          </w:r>
          <w:r w:rsidR="008129E7" w:rsidRPr="008129E7">
            <w:rPr>
              <w:noProof/>
            </w:rPr>
            <w:t>[5]</w:t>
          </w:r>
          <w:r w:rsidR="001342AC">
            <w:fldChar w:fldCharType="end"/>
          </w:r>
        </w:sdtContent>
      </w:sdt>
      <w:r w:rsidRPr="00131E34">
        <w:t xml:space="preserve"> and</w:t>
      </w:r>
      <w:sdt>
        <w:sdtPr>
          <w:id w:val="259345203"/>
          <w:citation/>
        </w:sdtPr>
        <w:sdtEndPr/>
        <w:sdtContent>
          <w:r w:rsidR="001342AC">
            <w:fldChar w:fldCharType="begin"/>
          </w:r>
          <w:r w:rsidR="001342AC" w:rsidRPr="001342AC">
            <w:instrText xml:space="preserve"> CITATION All17 \l 1040 </w:instrText>
          </w:r>
          <w:r w:rsidR="001342AC">
            <w:fldChar w:fldCharType="separate"/>
          </w:r>
          <w:r w:rsidR="008129E7">
            <w:rPr>
              <w:noProof/>
            </w:rPr>
            <w:t xml:space="preserve"> </w:t>
          </w:r>
          <w:r w:rsidR="008129E7" w:rsidRPr="008129E7">
            <w:rPr>
              <w:noProof/>
            </w:rPr>
            <w:t>[12]</w:t>
          </w:r>
          <w:r w:rsidR="001342AC">
            <w:fldChar w:fldCharType="end"/>
          </w:r>
        </w:sdtContent>
      </w:sdt>
      <w:r w:rsidRPr="00131E34">
        <w:t>. A</w:t>
      </w:r>
      <w:r w:rsidR="00F32C5B">
        <w:t xml:space="preserve">ccording to the </w:t>
      </w:r>
      <w:r w:rsidR="00F32C5B" w:rsidRPr="00131E34">
        <w:t>authors</w:t>
      </w:r>
      <w:r w:rsidR="00F32C5B">
        <w:t>’ knowledge</w:t>
      </w:r>
      <w:r w:rsidRPr="00131E34">
        <w:t xml:space="preserve">, however, no </w:t>
      </w:r>
      <w:r w:rsidR="00756915">
        <w:t xml:space="preserve">National </w:t>
      </w:r>
      <w:r w:rsidRPr="00131E34">
        <w:t xml:space="preserve">interoperable approach </w:t>
      </w:r>
      <w:r w:rsidR="00F32C5B" w:rsidRPr="00F32C5B">
        <w:t xml:space="preserve">had ever been </w:t>
      </w:r>
      <w:r w:rsidR="00F32C5B">
        <w:t xml:space="preserve">fully </w:t>
      </w:r>
      <w:r w:rsidR="00F32C5B" w:rsidRPr="00F32C5B">
        <w:t xml:space="preserve">tested </w:t>
      </w:r>
      <w:r w:rsidR="00F32C5B" w:rsidRPr="00131E34">
        <w:t>and demonstrated</w:t>
      </w:r>
      <w:r w:rsidR="00F32C5B" w:rsidRPr="00F32C5B">
        <w:t xml:space="preserve"> before </w:t>
      </w:r>
      <w:r w:rsidRPr="00131E34">
        <w:t>in an operational exercise</w:t>
      </w:r>
      <w:r w:rsidR="001342AC">
        <w:t xml:space="preserve"> involving NATO </w:t>
      </w:r>
      <w:proofErr w:type="gramStart"/>
      <w:r w:rsidR="00F32C5B">
        <w:t>manned</w:t>
      </w:r>
      <w:proofErr w:type="gramEnd"/>
      <w:r w:rsidR="00F32C5B">
        <w:t xml:space="preserve"> and unmanned </w:t>
      </w:r>
      <w:r w:rsidR="001342AC">
        <w:t>assets</w:t>
      </w:r>
      <w:r w:rsidRPr="00131E34">
        <w:t>.</w:t>
      </w:r>
    </w:p>
    <w:p w14:paraId="13C8F0EE" w14:textId="77777777" w:rsidR="00B05D6E" w:rsidRDefault="00B05D6E">
      <w:pPr>
        <w:pStyle w:val="HeadingUnn1"/>
      </w:pPr>
      <w:r>
        <w:t>References</w:t>
      </w:r>
    </w:p>
    <w:p w14:paraId="48BA71A4" w14:textId="47C0CBFC" w:rsidR="00756915" w:rsidRPr="00756915" w:rsidRDefault="00756915" w:rsidP="00756915">
      <w:pPr>
        <w:pStyle w:val="References"/>
        <w:rPr>
          <w:snapToGrid w:val="0"/>
        </w:rPr>
      </w:pPr>
      <w:r w:rsidRPr="00756915">
        <w:rPr>
          <w:snapToGrid w:val="0"/>
        </w:rPr>
        <w:t xml:space="preserve">J. B. de Sousa et al., "Experiments in multi-vehicle operations: the Rapid Environmental Picture Atlantic exercise 2014," in OCEANS 2015, Genova, 2014. </w:t>
      </w:r>
    </w:p>
    <w:p w14:paraId="33A683DC" w14:textId="77777777" w:rsidR="00756915" w:rsidRPr="00756915" w:rsidRDefault="00756915" w:rsidP="00756915">
      <w:pPr>
        <w:pStyle w:val="References"/>
        <w:rPr>
          <w:snapToGrid w:val="0"/>
        </w:rPr>
      </w:pPr>
      <w:r w:rsidRPr="00756915">
        <w:rPr>
          <w:snapToGrid w:val="0"/>
        </w:rPr>
        <w:t xml:space="preserve">M. M. Marques et al., "Use of multi-domain robots in search and rescue operations — Contributions of the ICARUS team to the euRathlon 2015 challenge," in OCEANS 2016, Shangai, 2016. </w:t>
      </w:r>
    </w:p>
    <w:p w14:paraId="161D5C40" w14:textId="77777777" w:rsidR="00756915" w:rsidRPr="00756915" w:rsidRDefault="00756915" w:rsidP="00756915">
      <w:pPr>
        <w:pStyle w:val="References"/>
        <w:rPr>
          <w:snapToGrid w:val="0"/>
        </w:rPr>
      </w:pPr>
      <w:r w:rsidRPr="00756915">
        <w:rPr>
          <w:snapToGrid w:val="0"/>
        </w:rPr>
        <w:t xml:space="preserve">D. Fenucci et al., "WAVE: A wave energy recovery module for long endurance gliders and AUVs," in OCEANS 2016 MTS/IEEE Monterey, Monterey, CA (USA), 2016. </w:t>
      </w:r>
    </w:p>
    <w:p w14:paraId="7F68C81B" w14:textId="77777777" w:rsidR="00756915" w:rsidRPr="00756915" w:rsidRDefault="00756915" w:rsidP="00756915">
      <w:pPr>
        <w:pStyle w:val="References"/>
        <w:rPr>
          <w:snapToGrid w:val="0"/>
        </w:rPr>
      </w:pPr>
      <w:r w:rsidRPr="00756915">
        <w:rPr>
          <w:snapToGrid w:val="0"/>
        </w:rPr>
        <w:t xml:space="preserve">K. D. LePage et al., "Autonomous networked anti-submarine warfare research and development at CMRE," in OCEANS 2015, Genova, 2015. </w:t>
      </w:r>
    </w:p>
    <w:p w14:paraId="71D1B13C" w14:textId="77777777" w:rsidR="00756915" w:rsidRPr="00756915" w:rsidRDefault="00756915" w:rsidP="00756915">
      <w:pPr>
        <w:pStyle w:val="References"/>
        <w:rPr>
          <w:snapToGrid w:val="0"/>
        </w:rPr>
      </w:pPr>
      <w:r w:rsidRPr="00756915">
        <w:rPr>
          <w:snapToGrid w:val="0"/>
        </w:rPr>
        <w:t xml:space="preserve">K. DeMarco, M. E. West and T. R. Collins, "An Implementation of ROS on the Yellowfin autonomous underwater vehicle (AUV)," in OCEANS 2011, Waikoloa, 2011. </w:t>
      </w:r>
    </w:p>
    <w:p w14:paraId="14894DB3" w14:textId="77777777" w:rsidR="00756915" w:rsidRPr="00756915" w:rsidRDefault="00756915" w:rsidP="00756915">
      <w:pPr>
        <w:pStyle w:val="References"/>
        <w:rPr>
          <w:snapToGrid w:val="0"/>
        </w:rPr>
      </w:pPr>
      <w:r w:rsidRPr="00756915">
        <w:rPr>
          <w:snapToGrid w:val="0"/>
        </w:rPr>
        <w:t xml:space="preserve">J. Potter et al., "Software-Defined Open Architecture Modem development at CMRE," in Underwater Communications and Networking (UComms), Sestri Levante, 2014. </w:t>
      </w:r>
    </w:p>
    <w:p w14:paraId="72768C17" w14:textId="77777777" w:rsidR="00756915" w:rsidRPr="00756915" w:rsidRDefault="00756915" w:rsidP="00756915">
      <w:pPr>
        <w:pStyle w:val="References"/>
        <w:rPr>
          <w:snapToGrid w:val="0"/>
        </w:rPr>
      </w:pPr>
      <w:r w:rsidRPr="00756915">
        <w:rPr>
          <w:snapToGrid w:val="0"/>
        </w:rPr>
        <w:t xml:space="preserve">G. Ferri, A. Munafò, R. Goldhahn and K. LePage, "Towards fully autonomous underwater vehicles in ASW scenarios: An adaptive, data driven AUV mission management layer," in OCEANS 2015, Genova, 2015. </w:t>
      </w:r>
    </w:p>
    <w:p w14:paraId="48E933CF" w14:textId="77777777" w:rsidR="00756915" w:rsidRPr="00756915" w:rsidRDefault="00756915" w:rsidP="00756915">
      <w:pPr>
        <w:pStyle w:val="References"/>
        <w:rPr>
          <w:snapToGrid w:val="0"/>
        </w:rPr>
      </w:pPr>
      <w:r w:rsidRPr="00756915">
        <w:rPr>
          <w:snapToGrid w:val="0"/>
        </w:rPr>
        <w:t xml:space="preserve">T. Schneider and H. Schmidt, "The dynamic compact control language: A compact marshalling scheme for acoustic communications," in OCEANS, Sydney, 2010. </w:t>
      </w:r>
    </w:p>
    <w:p w14:paraId="357563F1" w14:textId="77777777" w:rsidR="00756915" w:rsidRPr="00756915" w:rsidRDefault="00756915" w:rsidP="00756915">
      <w:pPr>
        <w:pStyle w:val="References"/>
        <w:rPr>
          <w:snapToGrid w:val="0"/>
        </w:rPr>
      </w:pPr>
      <w:r w:rsidRPr="00756915">
        <w:rPr>
          <w:snapToGrid w:val="0"/>
        </w:rPr>
        <w:t xml:space="preserve">R. Grasso et al., "Dynamic underwater glider network for environmental field estimation," IEEE Transactions on Aerospace and Electronic Systems, vol. 52, no. 1, pp. 379-395, February 2016. </w:t>
      </w:r>
    </w:p>
    <w:p w14:paraId="7387E2EC" w14:textId="77777777" w:rsidR="00756915" w:rsidRPr="00756915" w:rsidRDefault="00756915" w:rsidP="00756915">
      <w:pPr>
        <w:pStyle w:val="References"/>
        <w:rPr>
          <w:snapToGrid w:val="0"/>
        </w:rPr>
      </w:pPr>
      <w:r w:rsidRPr="00756915">
        <w:rPr>
          <w:snapToGrid w:val="0"/>
        </w:rPr>
        <w:t xml:space="preserve">C. Strode, B. Mourre and M. Rixen, "Decision support using the Multistatic Tactical Planning Aid (MSTPA)," Ocean Dynamics, vol. 62, no. 1, pp. 161-175, January 2012. </w:t>
      </w:r>
    </w:p>
    <w:p w14:paraId="3F1977CA" w14:textId="77777777" w:rsidR="00756915" w:rsidRPr="00756915" w:rsidRDefault="00756915" w:rsidP="00756915">
      <w:pPr>
        <w:pStyle w:val="References"/>
        <w:rPr>
          <w:snapToGrid w:val="0"/>
        </w:rPr>
      </w:pPr>
      <w:r w:rsidRPr="00756915">
        <w:rPr>
          <w:snapToGrid w:val="0"/>
        </w:rPr>
        <w:t xml:space="preserve">J. Potter et al., "The JANUS Underwater Communication Standard," in Proceedings of IEEE UComms 2014, Sestri Levante, 2014. </w:t>
      </w:r>
    </w:p>
    <w:p w14:paraId="4F154431" w14:textId="74F69F4D" w:rsidR="00756915" w:rsidRPr="00756915" w:rsidRDefault="00756915" w:rsidP="003D22FB">
      <w:pPr>
        <w:pStyle w:val="References"/>
        <w:rPr>
          <w:snapToGrid w:val="0"/>
        </w:rPr>
      </w:pPr>
      <w:r w:rsidRPr="00756915">
        <w:rPr>
          <w:snapToGrid w:val="0"/>
        </w:rPr>
        <w:t>B. Allotta et al., "Enabling cooperation and networking in heterogeneous underwater networks composed of multi-vendor vehicles and modems," in OCEANS 2017, Aberdeen, 2017.</w:t>
      </w:r>
    </w:p>
    <w:sectPr w:rsidR="00756915" w:rsidRPr="00756915">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46B9A" w14:textId="77777777" w:rsidR="004C6CA5" w:rsidRDefault="004C6CA5">
      <w:r>
        <w:separator/>
      </w:r>
    </w:p>
  </w:endnote>
  <w:endnote w:type="continuationSeparator" w:id="0">
    <w:p w14:paraId="332EDD1A" w14:textId="77777777" w:rsidR="004C6CA5" w:rsidRDefault="004C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7B468" w14:textId="77777777" w:rsidR="004C6CA5" w:rsidRDefault="004C6CA5">
      <w:r>
        <w:separator/>
      </w:r>
    </w:p>
  </w:footnote>
  <w:footnote w:type="continuationSeparator" w:id="0">
    <w:p w14:paraId="6A69BE77" w14:textId="77777777" w:rsidR="004C6CA5" w:rsidRDefault="004C6CA5">
      <w:r>
        <w:continuationSeparator/>
      </w:r>
    </w:p>
  </w:footnote>
  <w:footnote w:id="1">
    <w:p w14:paraId="51ADCC1E" w14:textId="77777777" w:rsidR="00A06089" w:rsidRPr="00862F3E" w:rsidRDefault="00A06089">
      <w:pPr>
        <w:pStyle w:val="Testonotaapidipagina"/>
        <w:rPr>
          <w:lang w:val="it-IT"/>
        </w:rPr>
      </w:pPr>
      <w:r>
        <w:rPr>
          <w:rStyle w:val="Rimandonotaapidipagina"/>
        </w:rPr>
        <w:footnoteRef/>
      </w:r>
      <w:r w:rsidRPr="00862F3E">
        <w:rPr>
          <w:lang w:val="it-IT"/>
        </w:rPr>
        <w:t xml:space="preserve"> </w:t>
      </w:r>
      <w:r w:rsidRPr="00862F3E">
        <w:rPr>
          <w:rStyle w:val="FootnoteChar"/>
          <w:lang w:val="it-IT"/>
        </w:rPr>
        <w:t>Corresponding Author</w:t>
      </w:r>
      <w:r w:rsidRPr="00862F3E">
        <w:rPr>
          <w:rStyle w:val="FootnoteChar"/>
          <w:szCs w:val="16"/>
          <w:lang w:val="it-IT"/>
        </w:rPr>
        <w:t>,</w:t>
      </w:r>
      <w:r w:rsidRPr="00862F3E">
        <w:rPr>
          <w:sz w:val="16"/>
          <w:szCs w:val="16"/>
          <w:lang w:val="it-IT"/>
        </w:rPr>
        <w:t xml:space="preserve"> Italian Navy, CSSN – Ufficio Lotta sotto la Superficie, Viale San Bartolomeo </w:t>
      </w:r>
      <w:r>
        <w:rPr>
          <w:sz w:val="16"/>
          <w:szCs w:val="16"/>
          <w:lang w:val="it-IT"/>
        </w:rPr>
        <w:t>400</w:t>
      </w:r>
      <w:r w:rsidRPr="00862F3E">
        <w:rPr>
          <w:sz w:val="16"/>
          <w:szCs w:val="16"/>
          <w:lang w:val="it-IT"/>
        </w:rPr>
        <w:t xml:space="preserve">, </w:t>
      </w:r>
      <w:r>
        <w:rPr>
          <w:sz w:val="16"/>
          <w:szCs w:val="16"/>
          <w:lang w:val="it-IT"/>
        </w:rPr>
        <w:t>19100 La Spezia, Italy</w:t>
      </w:r>
      <w:r w:rsidRPr="00862F3E">
        <w:rPr>
          <w:sz w:val="16"/>
          <w:szCs w:val="16"/>
          <w:lang w:val="it-IT"/>
        </w:rPr>
        <w:t xml:space="preserve">; E-mail: </w:t>
      </w:r>
      <w:r>
        <w:rPr>
          <w:sz w:val="16"/>
          <w:szCs w:val="16"/>
          <w:lang w:val="it-IT"/>
        </w:rPr>
        <w:t>vincenzo.manzari@marina.difesa.it</w:t>
      </w:r>
      <w:r w:rsidRPr="00862F3E">
        <w:rPr>
          <w:sz w:val="16"/>
          <w:szCs w:val="16"/>
          <w:lang w:val="it-I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5983F65"/>
    <w:multiLevelType w:val="hybridMultilevel"/>
    <w:tmpl w:val="6E5A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4DC2D0B"/>
    <w:multiLevelType w:val="hybridMultilevel"/>
    <w:tmpl w:val="7D28CCF8"/>
    <w:lvl w:ilvl="0" w:tplc="0410000F">
      <w:start w:val="1"/>
      <w:numFmt w:val="decimal"/>
      <w:lvlText w:val="%1."/>
      <w:lvlJc w:val="left"/>
      <w:pPr>
        <w:ind w:left="717" w:hanging="360"/>
      </w:p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4" w15:restartNumberingAfterBreak="0">
    <w:nsid w:val="402F1116"/>
    <w:multiLevelType w:val="hybridMultilevel"/>
    <w:tmpl w:val="53F0A160"/>
    <w:lvl w:ilvl="0" w:tplc="587E2A66">
      <w:start w:val="1"/>
      <w:numFmt w:val="decimal"/>
      <w:lvlText w:val="%1."/>
      <w:lvlJc w:val="left"/>
      <w:pPr>
        <w:tabs>
          <w:tab w:val="num" w:pos="720"/>
        </w:tabs>
        <w:ind w:left="720" w:hanging="360"/>
      </w:pPr>
    </w:lvl>
    <w:lvl w:ilvl="1" w:tplc="F2680C40" w:tentative="1">
      <w:start w:val="1"/>
      <w:numFmt w:val="decimal"/>
      <w:lvlText w:val="%2."/>
      <w:lvlJc w:val="left"/>
      <w:pPr>
        <w:tabs>
          <w:tab w:val="num" w:pos="1440"/>
        </w:tabs>
        <w:ind w:left="1440" w:hanging="360"/>
      </w:pPr>
    </w:lvl>
    <w:lvl w:ilvl="2" w:tplc="4F5CFFA0" w:tentative="1">
      <w:start w:val="1"/>
      <w:numFmt w:val="decimal"/>
      <w:lvlText w:val="%3."/>
      <w:lvlJc w:val="left"/>
      <w:pPr>
        <w:tabs>
          <w:tab w:val="num" w:pos="2160"/>
        </w:tabs>
        <w:ind w:left="2160" w:hanging="360"/>
      </w:pPr>
    </w:lvl>
    <w:lvl w:ilvl="3" w:tplc="65D64C9E" w:tentative="1">
      <w:start w:val="1"/>
      <w:numFmt w:val="decimal"/>
      <w:lvlText w:val="%4."/>
      <w:lvlJc w:val="left"/>
      <w:pPr>
        <w:tabs>
          <w:tab w:val="num" w:pos="2880"/>
        </w:tabs>
        <w:ind w:left="2880" w:hanging="360"/>
      </w:pPr>
    </w:lvl>
    <w:lvl w:ilvl="4" w:tplc="A20E8822" w:tentative="1">
      <w:start w:val="1"/>
      <w:numFmt w:val="decimal"/>
      <w:lvlText w:val="%5."/>
      <w:lvlJc w:val="left"/>
      <w:pPr>
        <w:tabs>
          <w:tab w:val="num" w:pos="3600"/>
        </w:tabs>
        <w:ind w:left="3600" w:hanging="360"/>
      </w:pPr>
    </w:lvl>
    <w:lvl w:ilvl="5" w:tplc="183E56B0" w:tentative="1">
      <w:start w:val="1"/>
      <w:numFmt w:val="decimal"/>
      <w:lvlText w:val="%6."/>
      <w:lvlJc w:val="left"/>
      <w:pPr>
        <w:tabs>
          <w:tab w:val="num" w:pos="4320"/>
        </w:tabs>
        <w:ind w:left="4320" w:hanging="360"/>
      </w:pPr>
    </w:lvl>
    <w:lvl w:ilvl="6" w:tplc="36189540" w:tentative="1">
      <w:start w:val="1"/>
      <w:numFmt w:val="decimal"/>
      <w:lvlText w:val="%7."/>
      <w:lvlJc w:val="left"/>
      <w:pPr>
        <w:tabs>
          <w:tab w:val="num" w:pos="5040"/>
        </w:tabs>
        <w:ind w:left="5040" w:hanging="360"/>
      </w:pPr>
    </w:lvl>
    <w:lvl w:ilvl="7" w:tplc="43966152" w:tentative="1">
      <w:start w:val="1"/>
      <w:numFmt w:val="decimal"/>
      <w:lvlText w:val="%8."/>
      <w:lvlJc w:val="left"/>
      <w:pPr>
        <w:tabs>
          <w:tab w:val="num" w:pos="5760"/>
        </w:tabs>
        <w:ind w:left="5760" w:hanging="360"/>
      </w:pPr>
    </w:lvl>
    <w:lvl w:ilvl="8" w:tplc="121403AA" w:tentative="1">
      <w:start w:val="1"/>
      <w:numFmt w:val="decimal"/>
      <w:lvlText w:val="%9."/>
      <w:lvlJc w:val="left"/>
      <w:pPr>
        <w:tabs>
          <w:tab w:val="num" w:pos="6480"/>
        </w:tabs>
        <w:ind w:left="6480" w:hanging="360"/>
      </w:pPr>
    </w:lvl>
  </w:abstractNum>
  <w:abstractNum w:abstractNumId="5" w15:restartNumberingAfterBreak="0">
    <w:nsid w:val="4429131B"/>
    <w:multiLevelType w:val="hybridMultilevel"/>
    <w:tmpl w:val="5992D24E"/>
    <w:lvl w:ilvl="0" w:tplc="859066C2">
      <w:start w:val="1"/>
      <w:numFmt w:val="decimal"/>
      <w:lvlText w:val="%1."/>
      <w:lvlJc w:val="left"/>
      <w:pPr>
        <w:tabs>
          <w:tab w:val="num" w:pos="720"/>
        </w:tabs>
        <w:ind w:left="720" w:hanging="360"/>
      </w:pPr>
    </w:lvl>
    <w:lvl w:ilvl="1" w:tplc="8E0A849A" w:tentative="1">
      <w:start w:val="1"/>
      <w:numFmt w:val="decimal"/>
      <w:lvlText w:val="%2."/>
      <w:lvlJc w:val="left"/>
      <w:pPr>
        <w:tabs>
          <w:tab w:val="num" w:pos="1440"/>
        </w:tabs>
        <w:ind w:left="1440" w:hanging="360"/>
      </w:pPr>
    </w:lvl>
    <w:lvl w:ilvl="2" w:tplc="B0901202" w:tentative="1">
      <w:start w:val="1"/>
      <w:numFmt w:val="decimal"/>
      <w:lvlText w:val="%3."/>
      <w:lvlJc w:val="left"/>
      <w:pPr>
        <w:tabs>
          <w:tab w:val="num" w:pos="2160"/>
        </w:tabs>
        <w:ind w:left="2160" w:hanging="360"/>
      </w:pPr>
    </w:lvl>
    <w:lvl w:ilvl="3" w:tplc="4698AAE8" w:tentative="1">
      <w:start w:val="1"/>
      <w:numFmt w:val="decimal"/>
      <w:lvlText w:val="%4."/>
      <w:lvlJc w:val="left"/>
      <w:pPr>
        <w:tabs>
          <w:tab w:val="num" w:pos="2880"/>
        </w:tabs>
        <w:ind w:left="2880" w:hanging="360"/>
      </w:pPr>
    </w:lvl>
    <w:lvl w:ilvl="4" w:tplc="F002354A" w:tentative="1">
      <w:start w:val="1"/>
      <w:numFmt w:val="decimal"/>
      <w:lvlText w:val="%5."/>
      <w:lvlJc w:val="left"/>
      <w:pPr>
        <w:tabs>
          <w:tab w:val="num" w:pos="3600"/>
        </w:tabs>
        <w:ind w:left="3600" w:hanging="360"/>
      </w:pPr>
    </w:lvl>
    <w:lvl w:ilvl="5" w:tplc="B840FCE6" w:tentative="1">
      <w:start w:val="1"/>
      <w:numFmt w:val="decimal"/>
      <w:lvlText w:val="%6."/>
      <w:lvlJc w:val="left"/>
      <w:pPr>
        <w:tabs>
          <w:tab w:val="num" w:pos="4320"/>
        </w:tabs>
        <w:ind w:left="4320" w:hanging="360"/>
      </w:pPr>
    </w:lvl>
    <w:lvl w:ilvl="6" w:tplc="870A0CF4" w:tentative="1">
      <w:start w:val="1"/>
      <w:numFmt w:val="decimal"/>
      <w:lvlText w:val="%7."/>
      <w:lvlJc w:val="left"/>
      <w:pPr>
        <w:tabs>
          <w:tab w:val="num" w:pos="5040"/>
        </w:tabs>
        <w:ind w:left="5040" w:hanging="360"/>
      </w:pPr>
    </w:lvl>
    <w:lvl w:ilvl="7" w:tplc="55C02248" w:tentative="1">
      <w:start w:val="1"/>
      <w:numFmt w:val="decimal"/>
      <w:lvlText w:val="%8."/>
      <w:lvlJc w:val="left"/>
      <w:pPr>
        <w:tabs>
          <w:tab w:val="num" w:pos="5760"/>
        </w:tabs>
        <w:ind w:left="5760" w:hanging="360"/>
      </w:pPr>
    </w:lvl>
    <w:lvl w:ilvl="8" w:tplc="9F7E31F2" w:tentative="1">
      <w:start w:val="1"/>
      <w:numFmt w:val="decimal"/>
      <w:lvlText w:val="%9."/>
      <w:lvlJc w:val="left"/>
      <w:pPr>
        <w:tabs>
          <w:tab w:val="num" w:pos="6480"/>
        </w:tabs>
        <w:ind w:left="6480" w:hanging="360"/>
      </w:pPr>
    </w:lvl>
  </w:abstractNum>
  <w:abstractNum w:abstractNumId="6"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7"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0"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1" w15:restartNumberingAfterBreak="0">
    <w:nsid w:val="65FA01B3"/>
    <w:multiLevelType w:val="hybridMultilevel"/>
    <w:tmpl w:val="D6449026"/>
    <w:lvl w:ilvl="0" w:tplc="2E945C56">
      <w:numFmt w:val="bullet"/>
      <w:lvlText w:val="-"/>
      <w:lvlJc w:val="left"/>
      <w:pPr>
        <w:ind w:left="717" w:hanging="360"/>
      </w:pPr>
      <w:rPr>
        <w:rFonts w:ascii="Times New Roman" w:eastAsia="MS Mincho"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2"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3" w15:restartNumberingAfterBreak="0">
    <w:nsid w:val="768A633C"/>
    <w:multiLevelType w:val="hybridMultilevel"/>
    <w:tmpl w:val="75C6D252"/>
    <w:lvl w:ilvl="0" w:tplc="1DBC1578">
      <w:start w:val="1"/>
      <w:numFmt w:val="bullet"/>
      <w:lvlText w:val=""/>
      <w:lvlJc w:val="left"/>
      <w:pPr>
        <w:tabs>
          <w:tab w:val="num" w:pos="720"/>
        </w:tabs>
        <w:ind w:left="720" w:hanging="360"/>
      </w:pPr>
      <w:rPr>
        <w:rFonts w:ascii="Wingdings" w:hAnsi="Wingdings" w:hint="default"/>
      </w:rPr>
    </w:lvl>
    <w:lvl w:ilvl="1" w:tplc="221279AE" w:tentative="1">
      <w:start w:val="1"/>
      <w:numFmt w:val="bullet"/>
      <w:lvlText w:val=""/>
      <w:lvlJc w:val="left"/>
      <w:pPr>
        <w:tabs>
          <w:tab w:val="num" w:pos="1440"/>
        </w:tabs>
        <w:ind w:left="1440" w:hanging="360"/>
      </w:pPr>
      <w:rPr>
        <w:rFonts w:ascii="Wingdings" w:hAnsi="Wingdings" w:hint="default"/>
      </w:rPr>
    </w:lvl>
    <w:lvl w:ilvl="2" w:tplc="78CA4FBC" w:tentative="1">
      <w:start w:val="1"/>
      <w:numFmt w:val="bullet"/>
      <w:lvlText w:val=""/>
      <w:lvlJc w:val="left"/>
      <w:pPr>
        <w:tabs>
          <w:tab w:val="num" w:pos="2160"/>
        </w:tabs>
        <w:ind w:left="2160" w:hanging="360"/>
      </w:pPr>
      <w:rPr>
        <w:rFonts w:ascii="Wingdings" w:hAnsi="Wingdings" w:hint="default"/>
      </w:rPr>
    </w:lvl>
    <w:lvl w:ilvl="3" w:tplc="36944444" w:tentative="1">
      <w:start w:val="1"/>
      <w:numFmt w:val="bullet"/>
      <w:lvlText w:val=""/>
      <w:lvlJc w:val="left"/>
      <w:pPr>
        <w:tabs>
          <w:tab w:val="num" w:pos="2880"/>
        </w:tabs>
        <w:ind w:left="2880" w:hanging="360"/>
      </w:pPr>
      <w:rPr>
        <w:rFonts w:ascii="Wingdings" w:hAnsi="Wingdings" w:hint="default"/>
      </w:rPr>
    </w:lvl>
    <w:lvl w:ilvl="4" w:tplc="597C4DB0" w:tentative="1">
      <w:start w:val="1"/>
      <w:numFmt w:val="bullet"/>
      <w:lvlText w:val=""/>
      <w:lvlJc w:val="left"/>
      <w:pPr>
        <w:tabs>
          <w:tab w:val="num" w:pos="3600"/>
        </w:tabs>
        <w:ind w:left="3600" w:hanging="360"/>
      </w:pPr>
      <w:rPr>
        <w:rFonts w:ascii="Wingdings" w:hAnsi="Wingdings" w:hint="default"/>
      </w:rPr>
    </w:lvl>
    <w:lvl w:ilvl="5" w:tplc="C30C2580" w:tentative="1">
      <w:start w:val="1"/>
      <w:numFmt w:val="bullet"/>
      <w:lvlText w:val=""/>
      <w:lvlJc w:val="left"/>
      <w:pPr>
        <w:tabs>
          <w:tab w:val="num" w:pos="4320"/>
        </w:tabs>
        <w:ind w:left="4320" w:hanging="360"/>
      </w:pPr>
      <w:rPr>
        <w:rFonts w:ascii="Wingdings" w:hAnsi="Wingdings" w:hint="default"/>
      </w:rPr>
    </w:lvl>
    <w:lvl w:ilvl="6" w:tplc="F83A8CD2" w:tentative="1">
      <w:start w:val="1"/>
      <w:numFmt w:val="bullet"/>
      <w:lvlText w:val=""/>
      <w:lvlJc w:val="left"/>
      <w:pPr>
        <w:tabs>
          <w:tab w:val="num" w:pos="5040"/>
        </w:tabs>
        <w:ind w:left="5040" w:hanging="360"/>
      </w:pPr>
      <w:rPr>
        <w:rFonts w:ascii="Wingdings" w:hAnsi="Wingdings" w:hint="default"/>
      </w:rPr>
    </w:lvl>
    <w:lvl w:ilvl="7" w:tplc="DC1837C6" w:tentative="1">
      <w:start w:val="1"/>
      <w:numFmt w:val="bullet"/>
      <w:lvlText w:val=""/>
      <w:lvlJc w:val="left"/>
      <w:pPr>
        <w:tabs>
          <w:tab w:val="num" w:pos="5760"/>
        </w:tabs>
        <w:ind w:left="5760" w:hanging="360"/>
      </w:pPr>
      <w:rPr>
        <w:rFonts w:ascii="Wingdings" w:hAnsi="Wingdings" w:hint="default"/>
      </w:rPr>
    </w:lvl>
    <w:lvl w:ilvl="8" w:tplc="F75627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0"/>
  </w:num>
  <w:num w:numId="4">
    <w:abstractNumId w:val="12"/>
  </w:num>
  <w:num w:numId="5">
    <w:abstractNumId w:val="6"/>
  </w:num>
  <w:num w:numId="6">
    <w:abstractNumId w:val="10"/>
  </w:num>
  <w:num w:numId="7">
    <w:abstractNumId w:val="14"/>
  </w:num>
  <w:num w:numId="8">
    <w:abstractNumId w:val="8"/>
  </w:num>
  <w:num w:numId="9">
    <w:abstractNumId w:val="14"/>
  </w:num>
  <w:num w:numId="10">
    <w:abstractNumId w:val="2"/>
  </w:num>
  <w:num w:numId="11">
    <w:abstractNumId w:val="14"/>
    <w:lvlOverride w:ilvl="0">
      <w:startOverride w:val="1"/>
    </w:lvlOverride>
  </w:num>
  <w:num w:numId="12">
    <w:abstractNumId w:val="5"/>
  </w:num>
  <w:num w:numId="13">
    <w:abstractNumId w:val="13"/>
  </w:num>
  <w:num w:numId="14">
    <w:abstractNumId w:val="4"/>
  </w:num>
  <w:num w:numId="15">
    <w:abstractNumId w:val="3"/>
  </w:num>
  <w:num w:numId="16">
    <w:abstractNumId w:val="11"/>
  </w:num>
  <w:num w:numId="17">
    <w:abstractNumId w:val="6"/>
  </w:num>
  <w:num w:numId="18">
    <w:abstractNumId w:val="14"/>
  </w:num>
  <w:num w:numId="19">
    <w:abstractNumId w:val="14"/>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WwsDQzMjW0NDQ1MTBR0lEKTi0uzszPAykwtKgFAJSkrHEtAAAA"/>
  </w:docVars>
  <w:rsids>
    <w:rsidRoot w:val="006161C2"/>
    <w:rsid w:val="000150E3"/>
    <w:rsid w:val="000574FA"/>
    <w:rsid w:val="00073B13"/>
    <w:rsid w:val="00083EFD"/>
    <w:rsid w:val="000A67F4"/>
    <w:rsid w:val="000B391D"/>
    <w:rsid w:val="000B4FEF"/>
    <w:rsid w:val="000C516D"/>
    <w:rsid w:val="00131E34"/>
    <w:rsid w:val="001342AC"/>
    <w:rsid w:val="00152792"/>
    <w:rsid w:val="001807DE"/>
    <w:rsid w:val="00190CC7"/>
    <w:rsid w:val="00191454"/>
    <w:rsid w:val="001C3D2A"/>
    <w:rsid w:val="001D22C1"/>
    <w:rsid w:val="001F027D"/>
    <w:rsid w:val="002018D3"/>
    <w:rsid w:val="00201CA7"/>
    <w:rsid w:val="00216C3E"/>
    <w:rsid w:val="00225F4F"/>
    <w:rsid w:val="00231395"/>
    <w:rsid w:val="0028052C"/>
    <w:rsid w:val="002820D9"/>
    <w:rsid w:val="002E66B1"/>
    <w:rsid w:val="002F294C"/>
    <w:rsid w:val="003037B9"/>
    <w:rsid w:val="00357ABC"/>
    <w:rsid w:val="00363C57"/>
    <w:rsid w:val="00394292"/>
    <w:rsid w:val="003A01B9"/>
    <w:rsid w:val="003A3A72"/>
    <w:rsid w:val="00405BAD"/>
    <w:rsid w:val="00410421"/>
    <w:rsid w:val="00413F7D"/>
    <w:rsid w:val="004530BE"/>
    <w:rsid w:val="004539F4"/>
    <w:rsid w:val="00454C7C"/>
    <w:rsid w:val="00457CDD"/>
    <w:rsid w:val="00473B45"/>
    <w:rsid w:val="00475C95"/>
    <w:rsid w:val="004948C1"/>
    <w:rsid w:val="004B5638"/>
    <w:rsid w:val="004C4C4D"/>
    <w:rsid w:val="004C6CA5"/>
    <w:rsid w:val="0050437D"/>
    <w:rsid w:val="005203C5"/>
    <w:rsid w:val="00537F29"/>
    <w:rsid w:val="00546509"/>
    <w:rsid w:val="00547A35"/>
    <w:rsid w:val="00555017"/>
    <w:rsid w:val="005769E1"/>
    <w:rsid w:val="0059494E"/>
    <w:rsid w:val="005A7168"/>
    <w:rsid w:val="005B2685"/>
    <w:rsid w:val="005C4A91"/>
    <w:rsid w:val="005E7687"/>
    <w:rsid w:val="00615826"/>
    <w:rsid w:val="006161C2"/>
    <w:rsid w:val="00631672"/>
    <w:rsid w:val="00642C78"/>
    <w:rsid w:val="006911C1"/>
    <w:rsid w:val="006B07EF"/>
    <w:rsid w:val="006C3BD5"/>
    <w:rsid w:val="006C75D6"/>
    <w:rsid w:val="006D6282"/>
    <w:rsid w:val="006F7531"/>
    <w:rsid w:val="00700266"/>
    <w:rsid w:val="0072454F"/>
    <w:rsid w:val="007254B9"/>
    <w:rsid w:val="00744A00"/>
    <w:rsid w:val="00756915"/>
    <w:rsid w:val="0077016D"/>
    <w:rsid w:val="00785F2C"/>
    <w:rsid w:val="00791773"/>
    <w:rsid w:val="007A626B"/>
    <w:rsid w:val="007C7194"/>
    <w:rsid w:val="007E0D46"/>
    <w:rsid w:val="008129E7"/>
    <w:rsid w:val="00816640"/>
    <w:rsid w:val="00820222"/>
    <w:rsid w:val="0082620B"/>
    <w:rsid w:val="00862F3E"/>
    <w:rsid w:val="00863F23"/>
    <w:rsid w:val="00877C49"/>
    <w:rsid w:val="00883575"/>
    <w:rsid w:val="008919EC"/>
    <w:rsid w:val="00891AB9"/>
    <w:rsid w:val="008955FB"/>
    <w:rsid w:val="008B5BC5"/>
    <w:rsid w:val="008C10F6"/>
    <w:rsid w:val="008D3F51"/>
    <w:rsid w:val="008E1388"/>
    <w:rsid w:val="008E146F"/>
    <w:rsid w:val="008F0C42"/>
    <w:rsid w:val="008F5246"/>
    <w:rsid w:val="009611CD"/>
    <w:rsid w:val="009642DB"/>
    <w:rsid w:val="009749D5"/>
    <w:rsid w:val="00996BB3"/>
    <w:rsid w:val="009C1160"/>
    <w:rsid w:val="00A015FA"/>
    <w:rsid w:val="00A04427"/>
    <w:rsid w:val="00A06089"/>
    <w:rsid w:val="00A36A6A"/>
    <w:rsid w:val="00A56F10"/>
    <w:rsid w:val="00A632C4"/>
    <w:rsid w:val="00AA2E82"/>
    <w:rsid w:val="00AC71EE"/>
    <w:rsid w:val="00B05D6E"/>
    <w:rsid w:val="00B104C8"/>
    <w:rsid w:val="00B162E7"/>
    <w:rsid w:val="00B30288"/>
    <w:rsid w:val="00B338BC"/>
    <w:rsid w:val="00B34741"/>
    <w:rsid w:val="00B370E4"/>
    <w:rsid w:val="00B42768"/>
    <w:rsid w:val="00B86469"/>
    <w:rsid w:val="00BA6DEC"/>
    <w:rsid w:val="00BC0B61"/>
    <w:rsid w:val="00BC0B73"/>
    <w:rsid w:val="00C10C50"/>
    <w:rsid w:val="00C2071A"/>
    <w:rsid w:val="00C50CD0"/>
    <w:rsid w:val="00C5379D"/>
    <w:rsid w:val="00C556E2"/>
    <w:rsid w:val="00C6195D"/>
    <w:rsid w:val="00C97D11"/>
    <w:rsid w:val="00CC6D0B"/>
    <w:rsid w:val="00CF5C91"/>
    <w:rsid w:val="00D06195"/>
    <w:rsid w:val="00D170E7"/>
    <w:rsid w:val="00D36F7E"/>
    <w:rsid w:val="00D7012F"/>
    <w:rsid w:val="00D761DA"/>
    <w:rsid w:val="00D82BC9"/>
    <w:rsid w:val="00DC73F2"/>
    <w:rsid w:val="00DF19B1"/>
    <w:rsid w:val="00E111D7"/>
    <w:rsid w:val="00E3686B"/>
    <w:rsid w:val="00E408FA"/>
    <w:rsid w:val="00E54D80"/>
    <w:rsid w:val="00E637DA"/>
    <w:rsid w:val="00E7676C"/>
    <w:rsid w:val="00EA1E49"/>
    <w:rsid w:val="00EA21E6"/>
    <w:rsid w:val="00ED70F3"/>
    <w:rsid w:val="00EF0DA1"/>
    <w:rsid w:val="00F007C9"/>
    <w:rsid w:val="00F07FC3"/>
    <w:rsid w:val="00F17502"/>
    <w:rsid w:val="00F24C95"/>
    <w:rsid w:val="00F32C5B"/>
    <w:rsid w:val="00F56DB9"/>
    <w:rsid w:val="00F832C3"/>
    <w:rsid w:val="00FC5075"/>
    <w:rsid w:val="00FD0C5E"/>
    <w:rsid w:val="00FD5351"/>
    <w:rsid w:val="00FD7E9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28A248"/>
  <w15:docId w15:val="{81B6D6E4-E89E-4B5E-B4B2-89B276DCD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Bibliografia">
    <w:name w:val="Bibliography"/>
    <w:basedOn w:val="Normale"/>
    <w:next w:val="Normale"/>
    <w:uiPriority w:val="37"/>
    <w:unhideWhenUsed/>
    <w:rsid w:val="00152792"/>
  </w:style>
  <w:style w:type="paragraph" w:styleId="Paragrafoelenco">
    <w:name w:val="List Paragraph"/>
    <w:basedOn w:val="Normale"/>
    <w:uiPriority w:val="34"/>
    <w:qFormat/>
    <w:rsid w:val="00BA6DEC"/>
    <w:pPr>
      <w:ind w:left="720"/>
      <w:contextualSpacing/>
    </w:pPr>
  </w:style>
  <w:style w:type="character" w:styleId="Rimandocommento">
    <w:name w:val="annotation reference"/>
    <w:basedOn w:val="Carpredefinitoparagrafo"/>
    <w:uiPriority w:val="99"/>
    <w:semiHidden/>
    <w:unhideWhenUsed/>
    <w:rsid w:val="00B30288"/>
    <w:rPr>
      <w:sz w:val="16"/>
      <w:szCs w:val="16"/>
    </w:rPr>
  </w:style>
  <w:style w:type="paragraph" w:styleId="Testocommento">
    <w:name w:val="annotation text"/>
    <w:basedOn w:val="Normale"/>
    <w:link w:val="TestocommentoCarattere"/>
    <w:uiPriority w:val="99"/>
    <w:semiHidden/>
    <w:unhideWhenUsed/>
    <w:rsid w:val="00B30288"/>
    <w:rPr>
      <w:szCs w:val="20"/>
    </w:rPr>
  </w:style>
  <w:style w:type="character" w:customStyle="1" w:styleId="TestocommentoCarattere">
    <w:name w:val="Testo commento Carattere"/>
    <w:basedOn w:val="Carpredefinitoparagrafo"/>
    <w:link w:val="Testocommento"/>
    <w:uiPriority w:val="99"/>
    <w:semiHidden/>
    <w:rsid w:val="00B30288"/>
    <w:rPr>
      <w:lang w:val="en-US" w:eastAsia="ja-JP"/>
    </w:rPr>
  </w:style>
  <w:style w:type="paragraph" w:styleId="Soggettocommento">
    <w:name w:val="annotation subject"/>
    <w:basedOn w:val="Testocommento"/>
    <w:next w:val="Testocommento"/>
    <w:link w:val="SoggettocommentoCarattere"/>
    <w:uiPriority w:val="99"/>
    <w:semiHidden/>
    <w:unhideWhenUsed/>
    <w:rsid w:val="00B30288"/>
    <w:rPr>
      <w:b/>
      <w:bCs/>
    </w:rPr>
  </w:style>
  <w:style w:type="character" w:customStyle="1" w:styleId="SoggettocommentoCarattere">
    <w:name w:val="Soggetto commento Carattere"/>
    <w:basedOn w:val="TestocommentoCarattere"/>
    <w:link w:val="Soggettocommento"/>
    <w:uiPriority w:val="99"/>
    <w:semiHidden/>
    <w:rsid w:val="00B30288"/>
    <w:rPr>
      <w:b/>
      <w:bCs/>
      <w:lang w:val="en-US" w:eastAsia="ja-JP"/>
    </w:rPr>
  </w:style>
  <w:style w:type="paragraph" w:styleId="Testofumetto">
    <w:name w:val="Balloon Text"/>
    <w:basedOn w:val="Normale"/>
    <w:link w:val="TestofumettoCarattere"/>
    <w:uiPriority w:val="99"/>
    <w:semiHidden/>
    <w:unhideWhenUsed/>
    <w:rsid w:val="00B3028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30288"/>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645">
      <w:bodyDiv w:val="1"/>
      <w:marLeft w:val="0"/>
      <w:marRight w:val="0"/>
      <w:marTop w:val="0"/>
      <w:marBottom w:val="0"/>
      <w:divBdr>
        <w:top w:val="none" w:sz="0" w:space="0" w:color="auto"/>
        <w:left w:val="none" w:sz="0" w:space="0" w:color="auto"/>
        <w:bottom w:val="none" w:sz="0" w:space="0" w:color="auto"/>
        <w:right w:val="none" w:sz="0" w:space="0" w:color="auto"/>
      </w:divBdr>
    </w:div>
    <w:div w:id="46689867">
      <w:bodyDiv w:val="1"/>
      <w:marLeft w:val="0"/>
      <w:marRight w:val="0"/>
      <w:marTop w:val="0"/>
      <w:marBottom w:val="0"/>
      <w:divBdr>
        <w:top w:val="none" w:sz="0" w:space="0" w:color="auto"/>
        <w:left w:val="none" w:sz="0" w:space="0" w:color="auto"/>
        <w:bottom w:val="none" w:sz="0" w:space="0" w:color="auto"/>
        <w:right w:val="none" w:sz="0" w:space="0" w:color="auto"/>
      </w:divBdr>
    </w:div>
    <w:div w:id="132525048">
      <w:bodyDiv w:val="1"/>
      <w:marLeft w:val="0"/>
      <w:marRight w:val="0"/>
      <w:marTop w:val="0"/>
      <w:marBottom w:val="0"/>
      <w:divBdr>
        <w:top w:val="none" w:sz="0" w:space="0" w:color="auto"/>
        <w:left w:val="none" w:sz="0" w:space="0" w:color="auto"/>
        <w:bottom w:val="none" w:sz="0" w:space="0" w:color="auto"/>
        <w:right w:val="none" w:sz="0" w:space="0" w:color="auto"/>
      </w:divBdr>
    </w:div>
    <w:div w:id="137691550">
      <w:bodyDiv w:val="1"/>
      <w:marLeft w:val="0"/>
      <w:marRight w:val="0"/>
      <w:marTop w:val="0"/>
      <w:marBottom w:val="0"/>
      <w:divBdr>
        <w:top w:val="none" w:sz="0" w:space="0" w:color="auto"/>
        <w:left w:val="none" w:sz="0" w:space="0" w:color="auto"/>
        <w:bottom w:val="none" w:sz="0" w:space="0" w:color="auto"/>
        <w:right w:val="none" w:sz="0" w:space="0" w:color="auto"/>
      </w:divBdr>
    </w:div>
    <w:div w:id="138501631">
      <w:bodyDiv w:val="1"/>
      <w:marLeft w:val="0"/>
      <w:marRight w:val="0"/>
      <w:marTop w:val="0"/>
      <w:marBottom w:val="0"/>
      <w:divBdr>
        <w:top w:val="none" w:sz="0" w:space="0" w:color="auto"/>
        <w:left w:val="none" w:sz="0" w:space="0" w:color="auto"/>
        <w:bottom w:val="none" w:sz="0" w:space="0" w:color="auto"/>
        <w:right w:val="none" w:sz="0" w:space="0" w:color="auto"/>
      </w:divBdr>
    </w:div>
    <w:div w:id="174613082">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
    <w:div w:id="203371319">
      <w:bodyDiv w:val="1"/>
      <w:marLeft w:val="0"/>
      <w:marRight w:val="0"/>
      <w:marTop w:val="0"/>
      <w:marBottom w:val="0"/>
      <w:divBdr>
        <w:top w:val="none" w:sz="0" w:space="0" w:color="auto"/>
        <w:left w:val="none" w:sz="0" w:space="0" w:color="auto"/>
        <w:bottom w:val="none" w:sz="0" w:space="0" w:color="auto"/>
        <w:right w:val="none" w:sz="0" w:space="0" w:color="auto"/>
      </w:divBdr>
    </w:div>
    <w:div w:id="218397633">
      <w:bodyDiv w:val="1"/>
      <w:marLeft w:val="0"/>
      <w:marRight w:val="0"/>
      <w:marTop w:val="0"/>
      <w:marBottom w:val="0"/>
      <w:divBdr>
        <w:top w:val="none" w:sz="0" w:space="0" w:color="auto"/>
        <w:left w:val="none" w:sz="0" w:space="0" w:color="auto"/>
        <w:bottom w:val="none" w:sz="0" w:space="0" w:color="auto"/>
        <w:right w:val="none" w:sz="0" w:space="0" w:color="auto"/>
      </w:divBdr>
    </w:div>
    <w:div w:id="221792839">
      <w:bodyDiv w:val="1"/>
      <w:marLeft w:val="0"/>
      <w:marRight w:val="0"/>
      <w:marTop w:val="0"/>
      <w:marBottom w:val="0"/>
      <w:divBdr>
        <w:top w:val="none" w:sz="0" w:space="0" w:color="auto"/>
        <w:left w:val="none" w:sz="0" w:space="0" w:color="auto"/>
        <w:bottom w:val="none" w:sz="0" w:space="0" w:color="auto"/>
        <w:right w:val="none" w:sz="0" w:space="0" w:color="auto"/>
      </w:divBdr>
    </w:div>
    <w:div w:id="239800294">
      <w:bodyDiv w:val="1"/>
      <w:marLeft w:val="0"/>
      <w:marRight w:val="0"/>
      <w:marTop w:val="0"/>
      <w:marBottom w:val="0"/>
      <w:divBdr>
        <w:top w:val="none" w:sz="0" w:space="0" w:color="auto"/>
        <w:left w:val="none" w:sz="0" w:space="0" w:color="auto"/>
        <w:bottom w:val="none" w:sz="0" w:space="0" w:color="auto"/>
        <w:right w:val="none" w:sz="0" w:space="0" w:color="auto"/>
      </w:divBdr>
    </w:div>
    <w:div w:id="326521515">
      <w:bodyDiv w:val="1"/>
      <w:marLeft w:val="0"/>
      <w:marRight w:val="0"/>
      <w:marTop w:val="0"/>
      <w:marBottom w:val="0"/>
      <w:divBdr>
        <w:top w:val="none" w:sz="0" w:space="0" w:color="auto"/>
        <w:left w:val="none" w:sz="0" w:space="0" w:color="auto"/>
        <w:bottom w:val="none" w:sz="0" w:space="0" w:color="auto"/>
        <w:right w:val="none" w:sz="0" w:space="0" w:color="auto"/>
      </w:divBdr>
    </w:div>
    <w:div w:id="329062108">
      <w:bodyDiv w:val="1"/>
      <w:marLeft w:val="0"/>
      <w:marRight w:val="0"/>
      <w:marTop w:val="0"/>
      <w:marBottom w:val="0"/>
      <w:divBdr>
        <w:top w:val="none" w:sz="0" w:space="0" w:color="auto"/>
        <w:left w:val="none" w:sz="0" w:space="0" w:color="auto"/>
        <w:bottom w:val="none" w:sz="0" w:space="0" w:color="auto"/>
        <w:right w:val="none" w:sz="0" w:space="0" w:color="auto"/>
      </w:divBdr>
    </w:div>
    <w:div w:id="332686196">
      <w:bodyDiv w:val="1"/>
      <w:marLeft w:val="0"/>
      <w:marRight w:val="0"/>
      <w:marTop w:val="0"/>
      <w:marBottom w:val="0"/>
      <w:divBdr>
        <w:top w:val="none" w:sz="0" w:space="0" w:color="auto"/>
        <w:left w:val="none" w:sz="0" w:space="0" w:color="auto"/>
        <w:bottom w:val="none" w:sz="0" w:space="0" w:color="auto"/>
        <w:right w:val="none" w:sz="0" w:space="0" w:color="auto"/>
      </w:divBdr>
    </w:div>
    <w:div w:id="337387277">
      <w:bodyDiv w:val="1"/>
      <w:marLeft w:val="0"/>
      <w:marRight w:val="0"/>
      <w:marTop w:val="0"/>
      <w:marBottom w:val="0"/>
      <w:divBdr>
        <w:top w:val="none" w:sz="0" w:space="0" w:color="auto"/>
        <w:left w:val="none" w:sz="0" w:space="0" w:color="auto"/>
        <w:bottom w:val="none" w:sz="0" w:space="0" w:color="auto"/>
        <w:right w:val="none" w:sz="0" w:space="0" w:color="auto"/>
      </w:divBdr>
    </w:div>
    <w:div w:id="343822445">
      <w:bodyDiv w:val="1"/>
      <w:marLeft w:val="0"/>
      <w:marRight w:val="0"/>
      <w:marTop w:val="0"/>
      <w:marBottom w:val="0"/>
      <w:divBdr>
        <w:top w:val="none" w:sz="0" w:space="0" w:color="auto"/>
        <w:left w:val="none" w:sz="0" w:space="0" w:color="auto"/>
        <w:bottom w:val="none" w:sz="0" w:space="0" w:color="auto"/>
        <w:right w:val="none" w:sz="0" w:space="0" w:color="auto"/>
      </w:divBdr>
    </w:div>
    <w:div w:id="352994480">
      <w:bodyDiv w:val="1"/>
      <w:marLeft w:val="0"/>
      <w:marRight w:val="0"/>
      <w:marTop w:val="0"/>
      <w:marBottom w:val="0"/>
      <w:divBdr>
        <w:top w:val="none" w:sz="0" w:space="0" w:color="auto"/>
        <w:left w:val="none" w:sz="0" w:space="0" w:color="auto"/>
        <w:bottom w:val="none" w:sz="0" w:space="0" w:color="auto"/>
        <w:right w:val="none" w:sz="0" w:space="0" w:color="auto"/>
      </w:divBdr>
    </w:div>
    <w:div w:id="359473874">
      <w:bodyDiv w:val="1"/>
      <w:marLeft w:val="0"/>
      <w:marRight w:val="0"/>
      <w:marTop w:val="0"/>
      <w:marBottom w:val="0"/>
      <w:divBdr>
        <w:top w:val="none" w:sz="0" w:space="0" w:color="auto"/>
        <w:left w:val="none" w:sz="0" w:space="0" w:color="auto"/>
        <w:bottom w:val="none" w:sz="0" w:space="0" w:color="auto"/>
        <w:right w:val="none" w:sz="0" w:space="0" w:color="auto"/>
      </w:divBdr>
    </w:div>
    <w:div w:id="379063476">
      <w:bodyDiv w:val="1"/>
      <w:marLeft w:val="0"/>
      <w:marRight w:val="0"/>
      <w:marTop w:val="0"/>
      <w:marBottom w:val="0"/>
      <w:divBdr>
        <w:top w:val="none" w:sz="0" w:space="0" w:color="auto"/>
        <w:left w:val="none" w:sz="0" w:space="0" w:color="auto"/>
        <w:bottom w:val="none" w:sz="0" w:space="0" w:color="auto"/>
        <w:right w:val="none" w:sz="0" w:space="0" w:color="auto"/>
      </w:divBdr>
    </w:div>
    <w:div w:id="386606595">
      <w:bodyDiv w:val="1"/>
      <w:marLeft w:val="0"/>
      <w:marRight w:val="0"/>
      <w:marTop w:val="0"/>
      <w:marBottom w:val="0"/>
      <w:divBdr>
        <w:top w:val="none" w:sz="0" w:space="0" w:color="auto"/>
        <w:left w:val="none" w:sz="0" w:space="0" w:color="auto"/>
        <w:bottom w:val="none" w:sz="0" w:space="0" w:color="auto"/>
        <w:right w:val="none" w:sz="0" w:space="0" w:color="auto"/>
      </w:divBdr>
    </w:div>
    <w:div w:id="387387749">
      <w:bodyDiv w:val="1"/>
      <w:marLeft w:val="0"/>
      <w:marRight w:val="0"/>
      <w:marTop w:val="0"/>
      <w:marBottom w:val="0"/>
      <w:divBdr>
        <w:top w:val="none" w:sz="0" w:space="0" w:color="auto"/>
        <w:left w:val="none" w:sz="0" w:space="0" w:color="auto"/>
        <w:bottom w:val="none" w:sz="0" w:space="0" w:color="auto"/>
        <w:right w:val="none" w:sz="0" w:space="0" w:color="auto"/>
      </w:divBdr>
      <w:divsChild>
        <w:div w:id="1763456124">
          <w:marLeft w:val="547"/>
          <w:marRight w:val="0"/>
          <w:marTop w:val="0"/>
          <w:marBottom w:val="0"/>
          <w:divBdr>
            <w:top w:val="none" w:sz="0" w:space="0" w:color="auto"/>
            <w:left w:val="none" w:sz="0" w:space="0" w:color="auto"/>
            <w:bottom w:val="none" w:sz="0" w:space="0" w:color="auto"/>
            <w:right w:val="none" w:sz="0" w:space="0" w:color="auto"/>
          </w:divBdr>
        </w:div>
        <w:div w:id="707797899">
          <w:marLeft w:val="547"/>
          <w:marRight w:val="0"/>
          <w:marTop w:val="0"/>
          <w:marBottom w:val="0"/>
          <w:divBdr>
            <w:top w:val="none" w:sz="0" w:space="0" w:color="auto"/>
            <w:left w:val="none" w:sz="0" w:space="0" w:color="auto"/>
            <w:bottom w:val="none" w:sz="0" w:space="0" w:color="auto"/>
            <w:right w:val="none" w:sz="0" w:space="0" w:color="auto"/>
          </w:divBdr>
        </w:div>
      </w:divsChild>
    </w:div>
    <w:div w:id="397678633">
      <w:bodyDiv w:val="1"/>
      <w:marLeft w:val="0"/>
      <w:marRight w:val="0"/>
      <w:marTop w:val="0"/>
      <w:marBottom w:val="0"/>
      <w:divBdr>
        <w:top w:val="none" w:sz="0" w:space="0" w:color="auto"/>
        <w:left w:val="none" w:sz="0" w:space="0" w:color="auto"/>
        <w:bottom w:val="none" w:sz="0" w:space="0" w:color="auto"/>
        <w:right w:val="none" w:sz="0" w:space="0" w:color="auto"/>
      </w:divBdr>
    </w:div>
    <w:div w:id="498275505">
      <w:bodyDiv w:val="1"/>
      <w:marLeft w:val="0"/>
      <w:marRight w:val="0"/>
      <w:marTop w:val="0"/>
      <w:marBottom w:val="0"/>
      <w:divBdr>
        <w:top w:val="none" w:sz="0" w:space="0" w:color="auto"/>
        <w:left w:val="none" w:sz="0" w:space="0" w:color="auto"/>
        <w:bottom w:val="none" w:sz="0" w:space="0" w:color="auto"/>
        <w:right w:val="none" w:sz="0" w:space="0" w:color="auto"/>
      </w:divBdr>
    </w:div>
    <w:div w:id="501551789">
      <w:bodyDiv w:val="1"/>
      <w:marLeft w:val="0"/>
      <w:marRight w:val="0"/>
      <w:marTop w:val="0"/>
      <w:marBottom w:val="0"/>
      <w:divBdr>
        <w:top w:val="none" w:sz="0" w:space="0" w:color="auto"/>
        <w:left w:val="none" w:sz="0" w:space="0" w:color="auto"/>
        <w:bottom w:val="none" w:sz="0" w:space="0" w:color="auto"/>
        <w:right w:val="none" w:sz="0" w:space="0" w:color="auto"/>
      </w:divBdr>
    </w:div>
    <w:div w:id="531843995">
      <w:bodyDiv w:val="1"/>
      <w:marLeft w:val="0"/>
      <w:marRight w:val="0"/>
      <w:marTop w:val="0"/>
      <w:marBottom w:val="0"/>
      <w:divBdr>
        <w:top w:val="none" w:sz="0" w:space="0" w:color="auto"/>
        <w:left w:val="none" w:sz="0" w:space="0" w:color="auto"/>
        <w:bottom w:val="none" w:sz="0" w:space="0" w:color="auto"/>
        <w:right w:val="none" w:sz="0" w:space="0" w:color="auto"/>
      </w:divBdr>
      <w:divsChild>
        <w:div w:id="511921920">
          <w:marLeft w:val="547"/>
          <w:marRight w:val="0"/>
          <w:marTop w:val="0"/>
          <w:marBottom w:val="0"/>
          <w:divBdr>
            <w:top w:val="none" w:sz="0" w:space="0" w:color="auto"/>
            <w:left w:val="none" w:sz="0" w:space="0" w:color="auto"/>
            <w:bottom w:val="none" w:sz="0" w:space="0" w:color="auto"/>
            <w:right w:val="none" w:sz="0" w:space="0" w:color="auto"/>
          </w:divBdr>
        </w:div>
        <w:div w:id="1710838450">
          <w:marLeft w:val="547"/>
          <w:marRight w:val="0"/>
          <w:marTop w:val="0"/>
          <w:marBottom w:val="0"/>
          <w:divBdr>
            <w:top w:val="none" w:sz="0" w:space="0" w:color="auto"/>
            <w:left w:val="none" w:sz="0" w:space="0" w:color="auto"/>
            <w:bottom w:val="none" w:sz="0" w:space="0" w:color="auto"/>
            <w:right w:val="none" w:sz="0" w:space="0" w:color="auto"/>
          </w:divBdr>
        </w:div>
      </w:divsChild>
    </w:div>
    <w:div w:id="538670778">
      <w:bodyDiv w:val="1"/>
      <w:marLeft w:val="0"/>
      <w:marRight w:val="0"/>
      <w:marTop w:val="0"/>
      <w:marBottom w:val="0"/>
      <w:divBdr>
        <w:top w:val="none" w:sz="0" w:space="0" w:color="auto"/>
        <w:left w:val="none" w:sz="0" w:space="0" w:color="auto"/>
        <w:bottom w:val="none" w:sz="0" w:space="0" w:color="auto"/>
        <w:right w:val="none" w:sz="0" w:space="0" w:color="auto"/>
      </w:divBdr>
    </w:div>
    <w:div w:id="620113150">
      <w:bodyDiv w:val="1"/>
      <w:marLeft w:val="0"/>
      <w:marRight w:val="0"/>
      <w:marTop w:val="0"/>
      <w:marBottom w:val="0"/>
      <w:divBdr>
        <w:top w:val="none" w:sz="0" w:space="0" w:color="auto"/>
        <w:left w:val="none" w:sz="0" w:space="0" w:color="auto"/>
        <w:bottom w:val="none" w:sz="0" w:space="0" w:color="auto"/>
        <w:right w:val="none" w:sz="0" w:space="0" w:color="auto"/>
      </w:divBdr>
    </w:div>
    <w:div w:id="634067221">
      <w:bodyDiv w:val="1"/>
      <w:marLeft w:val="0"/>
      <w:marRight w:val="0"/>
      <w:marTop w:val="0"/>
      <w:marBottom w:val="0"/>
      <w:divBdr>
        <w:top w:val="none" w:sz="0" w:space="0" w:color="auto"/>
        <w:left w:val="none" w:sz="0" w:space="0" w:color="auto"/>
        <w:bottom w:val="none" w:sz="0" w:space="0" w:color="auto"/>
        <w:right w:val="none" w:sz="0" w:space="0" w:color="auto"/>
      </w:divBdr>
    </w:div>
    <w:div w:id="667710670">
      <w:bodyDiv w:val="1"/>
      <w:marLeft w:val="0"/>
      <w:marRight w:val="0"/>
      <w:marTop w:val="0"/>
      <w:marBottom w:val="0"/>
      <w:divBdr>
        <w:top w:val="none" w:sz="0" w:space="0" w:color="auto"/>
        <w:left w:val="none" w:sz="0" w:space="0" w:color="auto"/>
        <w:bottom w:val="none" w:sz="0" w:space="0" w:color="auto"/>
        <w:right w:val="none" w:sz="0" w:space="0" w:color="auto"/>
      </w:divBdr>
    </w:div>
    <w:div w:id="669606442">
      <w:bodyDiv w:val="1"/>
      <w:marLeft w:val="0"/>
      <w:marRight w:val="0"/>
      <w:marTop w:val="0"/>
      <w:marBottom w:val="0"/>
      <w:divBdr>
        <w:top w:val="none" w:sz="0" w:space="0" w:color="auto"/>
        <w:left w:val="none" w:sz="0" w:space="0" w:color="auto"/>
        <w:bottom w:val="none" w:sz="0" w:space="0" w:color="auto"/>
        <w:right w:val="none" w:sz="0" w:space="0" w:color="auto"/>
      </w:divBdr>
    </w:div>
    <w:div w:id="675032541">
      <w:bodyDiv w:val="1"/>
      <w:marLeft w:val="0"/>
      <w:marRight w:val="0"/>
      <w:marTop w:val="0"/>
      <w:marBottom w:val="0"/>
      <w:divBdr>
        <w:top w:val="none" w:sz="0" w:space="0" w:color="auto"/>
        <w:left w:val="none" w:sz="0" w:space="0" w:color="auto"/>
        <w:bottom w:val="none" w:sz="0" w:space="0" w:color="auto"/>
        <w:right w:val="none" w:sz="0" w:space="0" w:color="auto"/>
      </w:divBdr>
    </w:div>
    <w:div w:id="696154627">
      <w:bodyDiv w:val="1"/>
      <w:marLeft w:val="0"/>
      <w:marRight w:val="0"/>
      <w:marTop w:val="0"/>
      <w:marBottom w:val="0"/>
      <w:divBdr>
        <w:top w:val="none" w:sz="0" w:space="0" w:color="auto"/>
        <w:left w:val="none" w:sz="0" w:space="0" w:color="auto"/>
        <w:bottom w:val="none" w:sz="0" w:space="0" w:color="auto"/>
        <w:right w:val="none" w:sz="0" w:space="0" w:color="auto"/>
      </w:divBdr>
    </w:div>
    <w:div w:id="723866504">
      <w:bodyDiv w:val="1"/>
      <w:marLeft w:val="0"/>
      <w:marRight w:val="0"/>
      <w:marTop w:val="0"/>
      <w:marBottom w:val="0"/>
      <w:divBdr>
        <w:top w:val="none" w:sz="0" w:space="0" w:color="auto"/>
        <w:left w:val="none" w:sz="0" w:space="0" w:color="auto"/>
        <w:bottom w:val="none" w:sz="0" w:space="0" w:color="auto"/>
        <w:right w:val="none" w:sz="0" w:space="0" w:color="auto"/>
      </w:divBdr>
    </w:div>
    <w:div w:id="725489118">
      <w:bodyDiv w:val="1"/>
      <w:marLeft w:val="0"/>
      <w:marRight w:val="0"/>
      <w:marTop w:val="0"/>
      <w:marBottom w:val="0"/>
      <w:divBdr>
        <w:top w:val="none" w:sz="0" w:space="0" w:color="auto"/>
        <w:left w:val="none" w:sz="0" w:space="0" w:color="auto"/>
        <w:bottom w:val="none" w:sz="0" w:space="0" w:color="auto"/>
        <w:right w:val="none" w:sz="0" w:space="0" w:color="auto"/>
      </w:divBdr>
    </w:div>
    <w:div w:id="764502550">
      <w:bodyDiv w:val="1"/>
      <w:marLeft w:val="0"/>
      <w:marRight w:val="0"/>
      <w:marTop w:val="0"/>
      <w:marBottom w:val="0"/>
      <w:divBdr>
        <w:top w:val="none" w:sz="0" w:space="0" w:color="auto"/>
        <w:left w:val="none" w:sz="0" w:space="0" w:color="auto"/>
        <w:bottom w:val="none" w:sz="0" w:space="0" w:color="auto"/>
        <w:right w:val="none" w:sz="0" w:space="0" w:color="auto"/>
      </w:divBdr>
    </w:div>
    <w:div w:id="788277867">
      <w:bodyDiv w:val="1"/>
      <w:marLeft w:val="0"/>
      <w:marRight w:val="0"/>
      <w:marTop w:val="0"/>
      <w:marBottom w:val="0"/>
      <w:divBdr>
        <w:top w:val="none" w:sz="0" w:space="0" w:color="auto"/>
        <w:left w:val="none" w:sz="0" w:space="0" w:color="auto"/>
        <w:bottom w:val="none" w:sz="0" w:space="0" w:color="auto"/>
        <w:right w:val="none" w:sz="0" w:space="0" w:color="auto"/>
      </w:divBdr>
    </w:div>
    <w:div w:id="795296707">
      <w:bodyDiv w:val="1"/>
      <w:marLeft w:val="0"/>
      <w:marRight w:val="0"/>
      <w:marTop w:val="0"/>
      <w:marBottom w:val="0"/>
      <w:divBdr>
        <w:top w:val="none" w:sz="0" w:space="0" w:color="auto"/>
        <w:left w:val="none" w:sz="0" w:space="0" w:color="auto"/>
        <w:bottom w:val="none" w:sz="0" w:space="0" w:color="auto"/>
        <w:right w:val="none" w:sz="0" w:space="0" w:color="auto"/>
      </w:divBdr>
      <w:divsChild>
        <w:div w:id="1616905371">
          <w:marLeft w:val="547"/>
          <w:marRight w:val="0"/>
          <w:marTop w:val="0"/>
          <w:marBottom w:val="0"/>
          <w:divBdr>
            <w:top w:val="none" w:sz="0" w:space="0" w:color="auto"/>
            <w:left w:val="none" w:sz="0" w:space="0" w:color="auto"/>
            <w:bottom w:val="none" w:sz="0" w:space="0" w:color="auto"/>
            <w:right w:val="none" w:sz="0" w:space="0" w:color="auto"/>
          </w:divBdr>
        </w:div>
        <w:div w:id="3748071">
          <w:marLeft w:val="547"/>
          <w:marRight w:val="0"/>
          <w:marTop w:val="0"/>
          <w:marBottom w:val="0"/>
          <w:divBdr>
            <w:top w:val="none" w:sz="0" w:space="0" w:color="auto"/>
            <w:left w:val="none" w:sz="0" w:space="0" w:color="auto"/>
            <w:bottom w:val="none" w:sz="0" w:space="0" w:color="auto"/>
            <w:right w:val="none" w:sz="0" w:space="0" w:color="auto"/>
          </w:divBdr>
        </w:div>
        <w:div w:id="1969122320">
          <w:marLeft w:val="547"/>
          <w:marRight w:val="0"/>
          <w:marTop w:val="0"/>
          <w:marBottom w:val="0"/>
          <w:divBdr>
            <w:top w:val="none" w:sz="0" w:space="0" w:color="auto"/>
            <w:left w:val="none" w:sz="0" w:space="0" w:color="auto"/>
            <w:bottom w:val="none" w:sz="0" w:space="0" w:color="auto"/>
            <w:right w:val="none" w:sz="0" w:space="0" w:color="auto"/>
          </w:divBdr>
        </w:div>
        <w:div w:id="478812366">
          <w:marLeft w:val="547"/>
          <w:marRight w:val="0"/>
          <w:marTop w:val="0"/>
          <w:marBottom w:val="0"/>
          <w:divBdr>
            <w:top w:val="none" w:sz="0" w:space="0" w:color="auto"/>
            <w:left w:val="none" w:sz="0" w:space="0" w:color="auto"/>
            <w:bottom w:val="none" w:sz="0" w:space="0" w:color="auto"/>
            <w:right w:val="none" w:sz="0" w:space="0" w:color="auto"/>
          </w:divBdr>
        </w:div>
      </w:divsChild>
    </w:div>
    <w:div w:id="806358057">
      <w:bodyDiv w:val="1"/>
      <w:marLeft w:val="0"/>
      <w:marRight w:val="0"/>
      <w:marTop w:val="0"/>
      <w:marBottom w:val="0"/>
      <w:divBdr>
        <w:top w:val="none" w:sz="0" w:space="0" w:color="auto"/>
        <w:left w:val="none" w:sz="0" w:space="0" w:color="auto"/>
        <w:bottom w:val="none" w:sz="0" w:space="0" w:color="auto"/>
        <w:right w:val="none" w:sz="0" w:space="0" w:color="auto"/>
      </w:divBdr>
      <w:divsChild>
        <w:div w:id="801536927">
          <w:marLeft w:val="547"/>
          <w:marRight w:val="0"/>
          <w:marTop w:val="0"/>
          <w:marBottom w:val="0"/>
          <w:divBdr>
            <w:top w:val="none" w:sz="0" w:space="0" w:color="auto"/>
            <w:left w:val="none" w:sz="0" w:space="0" w:color="auto"/>
            <w:bottom w:val="none" w:sz="0" w:space="0" w:color="auto"/>
            <w:right w:val="none" w:sz="0" w:space="0" w:color="auto"/>
          </w:divBdr>
        </w:div>
        <w:div w:id="2037927599">
          <w:marLeft w:val="547"/>
          <w:marRight w:val="0"/>
          <w:marTop w:val="0"/>
          <w:marBottom w:val="0"/>
          <w:divBdr>
            <w:top w:val="none" w:sz="0" w:space="0" w:color="auto"/>
            <w:left w:val="none" w:sz="0" w:space="0" w:color="auto"/>
            <w:bottom w:val="none" w:sz="0" w:space="0" w:color="auto"/>
            <w:right w:val="none" w:sz="0" w:space="0" w:color="auto"/>
          </w:divBdr>
        </w:div>
      </w:divsChild>
    </w:div>
    <w:div w:id="822891536">
      <w:bodyDiv w:val="1"/>
      <w:marLeft w:val="0"/>
      <w:marRight w:val="0"/>
      <w:marTop w:val="0"/>
      <w:marBottom w:val="0"/>
      <w:divBdr>
        <w:top w:val="none" w:sz="0" w:space="0" w:color="auto"/>
        <w:left w:val="none" w:sz="0" w:space="0" w:color="auto"/>
        <w:bottom w:val="none" w:sz="0" w:space="0" w:color="auto"/>
        <w:right w:val="none" w:sz="0" w:space="0" w:color="auto"/>
      </w:divBdr>
    </w:div>
    <w:div w:id="849415082">
      <w:bodyDiv w:val="1"/>
      <w:marLeft w:val="0"/>
      <w:marRight w:val="0"/>
      <w:marTop w:val="0"/>
      <w:marBottom w:val="0"/>
      <w:divBdr>
        <w:top w:val="none" w:sz="0" w:space="0" w:color="auto"/>
        <w:left w:val="none" w:sz="0" w:space="0" w:color="auto"/>
        <w:bottom w:val="none" w:sz="0" w:space="0" w:color="auto"/>
        <w:right w:val="none" w:sz="0" w:space="0" w:color="auto"/>
      </w:divBdr>
      <w:divsChild>
        <w:div w:id="2116630827">
          <w:marLeft w:val="547"/>
          <w:marRight w:val="0"/>
          <w:marTop w:val="0"/>
          <w:marBottom w:val="0"/>
          <w:divBdr>
            <w:top w:val="none" w:sz="0" w:space="0" w:color="auto"/>
            <w:left w:val="none" w:sz="0" w:space="0" w:color="auto"/>
            <w:bottom w:val="none" w:sz="0" w:space="0" w:color="auto"/>
            <w:right w:val="none" w:sz="0" w:space="0" w:color="auto"/>
          </w:divBdr>
        </w:div>
        <w:div w:id="1326518311">
          <w:marLeft w:val="547"/>
          <w:marRight w:val="0"/>
          <w:marTop w:val="0"/>
          <w:marBottom w:val="0"/>
          <w:divBdr>
            <w:top w:val="none" w:sz="0" w:space="0" w:color="auto"/>
            <w:left w:val="none" w:sz="0" w:space="0" w:color="auto"/>
            <w:bottom w:val="none" w:sz="0" w:space="0" w:color="auto"/>
            <w:right w:val="none" w:sz="0" w:space="0" w:color="auto"/>
          </w:divBdr>
        </w:div>
      </w:divsChild>
    </w:div>
    <w:div w:id="877744634">
      <w:bodyDiv w:val="1"/>
      <w:marLeft w:val="0"/>
      <w:marRight w:val="0"/>
      <w:marTop w:val="0"/>
      <w:marBottom w:val="0"/>
      <w:divBdr>
        <w:top w:val="none" w:sz="0" w:space="0" w:color="auto"/>
        <w:left w:val="none" w:sz="0" w:space="0" w:color="auto"/>
        <w:bottom w:val="none" w:sz="0" w:space="0" w:color="auto"/>
        <w:right w:val="none" w:sz="0" w:space="0" w:color="auto"/>
      </w:divBdr>
    </w:div>
    <w:div w:id="912739294">
      <w:bodyDiv w:val="1"/>
      <w:marLeft w:val="0"/>
      <w:marRight w:val="0"/>
      <w:marTop w:val="0"/>
      <w:marBottom w:val="0"/>
      <w:divBdr>
        <w:top w:val="none" w:sz="0" w:space="0" w:color="auto"/>
        <w:left w:val="none" w:sz="0" w:space="0" w:color="auto"/>
        <w:bottom w:val="none" w:sz="0" w:space="0" w:color="auto"/>
        <w:right w:val="none" w:sz="0" w:space="0" w:color="auto"/>
      </w:divBdr>
    </w:div>
    <w:div w:id="919798941">
      <w:bodyDiv w:val="1"/>
      <w:marLeft w:val="0"/>
      <w:marRight w:val="0"/>
      <w:marTop w:val="0"/>
      <w:marBottom w:val="0"/>
      <w:divBdr>
        <w:top w:val="none" w:sz="0" w:space="0" w:color="auto"/>
        <w:left w:val="none" w:sz="0" w:space="0" w:color="auto"/>
        <w:bottom w:val="none" w:sz="0" w:space="0" w:color="auto"/>
        <w:right w:val="none" w:sz="0" w:space="0" w:color="auto"/>
      </w:divBdr>
    </w:div>
    <w:div w:id="942766289">
      <w:bodyDiv w:val="1"/>
      <w:marLeft w:val="0"/>
      <w:marRight w:val="0"/>
      <w:marTop w:val="0"/>
      <w:marBottom w:val="0"/>
      <w:divBdr>
        <w:top w:val="none" w:sz="0" w:space="0" w:color="auto"/>
        <w:left w:val="none" w:sz="0" w:space="0" w:color="auto"/>
        <w:bottom w:val="none" w:sz="0" w:space="0" w:color="auto"/>
        <w:right w:val="none" w:sz="0" w:space="0" w:color="auto"/>
      </w:divBdr>
    </w:div>
    <w:div w:id="943070630">
      <w:bodyDiv w:val="1"/>
      <w:marLeft w:val="0"/>
      <w:marRight w:val="0"/>
      <w:marTop w:val="0"/>
      <w:marBottom w:val="0"/>
      <w:divBdr>
        <w:top w:val="none" w:sz="0" w:space="0" w:color="auto"/>
        <w:left w:val="none" w:sz="0" w:space="0" w:color="auto"/>
        <w:bottom w:val="none" w:sz="0" w:space="0" w:color="auto"/>
        <w:right w:val="none" w:sz="0" w:space="0" w:color="auto"/>
      </w:divBdr>
    </w:div>
    <w:div w:id="960186119">
      <w:bodyDiv w:val="1"/>
      <w:marLeft w:val="0"/>
      <w:marRight w:val="0"/>
      <w:marTop w:val="0"/>
      <w:marBottom w:val="0"/>
      <w:divBdr>
        <w:top w:val="none" w:sz="0" w:space="0" w:color="auto"/>
        <w:left w:val="none" w:sz="0" w:space="0" w:color="auto"/>
        <w:bottom w:val="none" w:sz="0" w:space="0" w:color="auto"/>
        <w:right w:val="none" w:sz="0" w:space="0" w:color="auto"/>
      </w:divBdr>
    </w:div>
    <w:div w:id="974287239">
      <w:bodyDiv w:val="1"/>
      <w:marLeft w:val="0"/>
      <w:marRight w:val="0"/>
      <w:marTop w:val="0"/>
      <w:marBottom w:val="0"/>
      <w:divBdr>
        <w:top w:val="none" w:sz="0" w:space="0" w:color="auto"/>
        <w:left w:val="none" w:sz="0" w:space="0" w:color="auto"/>
        <w:bottom w:val="none" w:sz="0" w:space="0" w:color="auto"/>
        <w:right w:val="none" w:sz="0" w:space="0" w:color="auto"/>
      </w:divBdr>
    </w:div>
    <w:div w:id="1035039098">
      <w:bodyDiv w:val="1"/>
      <w:marLeft w:val="0"/>
      <w:marRight w:val="0"/>
      <w:marTop w:val="0"/>
      <w:marBottom w:val="0"/>
      <w:divBdr>
        <w:top w:val="none" w:sz="0" w:space="0" w:color="auto"/>
        <w:left w:val="none" w:sz="0" w:space="0" w:color="auto"/>
        <w:bottom w:val="none" w:sz="0" w:space="0" w:color="auto"/>
        <w:right w:val="none" w:sz="0" w:space="0" w:color="auto"/>
      </w:divBdr>
    </w:div>
    <w:div w:id="1036587286">
      <w:bodyDiv w:val="1"/>
      <w:marLeft w:val="0"/>
      <w:marRight w:val="0"/>
      <w:marTop w:val="0"/>
      <w:marBottom w:val="0"/>
      <w:divBdr>
        <w:top w:val="none" w:sz="0" w:space="0" w:color="auto"/>
        <w:left w:val="none" w:sz="0" w:space="0" w:color="auto"/>
        <w:bottom w:val="none" w:sz="0" w:space="0" w:color="auto"/>
        <w:right w:val="none" w:sz="0" w:space="0" w:color="auto"/>
      </w:divBdr>
    </w:div>
    <w:div w:id="1070809016">
      <w:bodyDiv w:val="1"/>
      <w:marLeft w:val="0"/>
      <w:marRight w:val="0"/>
      <w:marTop w:val="0"/>
      <w:marBottom w:val="0"/>
      <w:divBdr>
        <w:top w:val="none" w:sz="0" w:space="0" w:color="auto"/>
        <w:left w:val="none" w:sz="0" w:space="0" w:color="auto"/>
        <w:bottom w:val="none" w:sz="0" w:space="0" w:color="auto"/>
        <w:right w:val="none" w:sz="0" w:space="0" w:color="auto"/>
      </w:divBdr>
    </w:div>
    <w:div w:id="1082340778">
      <w:bodyDiv w:val="1"/>
      <w:marLeft w:val="0"/>
      <w:marRight w:val="0"/>
      <w:marTop w:val="0"/>
      <w:marBottom w:val="0"/>
      <w:divBdr>
        <w:top w:val="none" w:sz="0" w:space="0" w:color="auto"/>
        <w:left w:val="none" w:sz="0" w:space="0" w:color="auto"/>
        <w:bottom w:val="none" w:sz="0" w:space="0" w:color="auto"/>
        <w:right w:val="none" w:sz="0" w:space="0" w:color="auto"/>
      </w:divBdr>
    </w:div>
    <w:div w:id="1121193558">
      <w:bodyDiv w:val="1"/>
      <w:marLeft w:val="0"/>
      <w:marRight w:val="0"/>
      <w:marTop w:val="0"/>
      <w:marBottom w:val="0"/>
      <w:divBdr>
        <w:top w:val="none" w:sz="0" w:space="0" w:color="auto"/>
        <w:left w:val="none" w:sz="0" w:space="0" w:color="auto"/>
        <w:bottom w:val="none" w:sz="0" w:space="0" w:color="auto"/>
        <w:right w:val="none" w:sz="0" w:space="0" w:color="auto"/>
      </w:divBdr>
    </w:div>
    <w:div w:id="1145393276">
      <w:bodyDiv w:val="1"/>
      <w:marLeft w:val="0"/>
      <w:marRight w:val="0"/>
      <w:marTop w:val="0"/>
      <w:marBottom w:val="0"/>
      <w:divBdr>
        <w:top w:val="none" w:sz="0" w:space="0" w:color="auto"/>
        <w:left w:val="none" w:sz="0" w:space="0" w:color="auto"/>
        <w:bottom w:val="none" w:sz="0" w:space="0" w:color="auto"/>
        <w:right w:val="none" w:sz="0" w:space="0" w:color="auto"/>
      </w:divBdr>
    </w:div>
    <w:div w:id="1165053095">
      <w:bodyDiv w:val="1"/>
      <w:marLeft w:val="0"/>
      <w:marRight w:val="0"/>
      <w:marTop w:val="0"/>
      <w:marBottom w:val="0"/>
      <w:divBdr>
        <w:top w:val="none" w:sz="0" w:space="0" w:color="auto"/>
        <w:left w:val="none" w:sz="0" w:space="0" w:color="auto"/>
        <w:bottom w:val="none" w:sz="0" w:space="0" w:color="auto"/>
        <w:right w:val="none" w:sz="0" w:space="0" w:color="auto"/>
      </w:divBdr>
    </w:div>
    <w:div w:id="1183088597">
      <w:bodyDiv w:val="1"/>
      <w:marLeft w:val="0"/>
      <w:marRight w:val="0"/>
      <w:marTop w:val="0"/>
      <w:marBottom w:val="0"/>
      <w:divBdr>
        <w:top w:val="none" w:sz="0" w:space="0" w:color="auto"/>
        <w:left w:val="none" w:sz="0" w:space="0" w:color="auto"/>
        <w:bottom w:val="none" w:sz="0" w:space="0" w:color="auto"/>
        <w:right w:val="none" w:sz="0" w:space="0" w:color="auto"/>
      </w:divBdr>
    </w:div>
    <w:div w:id="1215577012">
      <w:bodyDiv w:val="1"/>
      <w:marLeft w:val="0"/>
      <w:marRight w:val="0"/>
      <w:marTop w:val="0"/>
      <w:marBottom w:val="0"/>
      <w:divBdr>
        <w:top w:val="none" w:sz="0" w:space="0" w:color="auto"/>
        <w:left w:val="none" w:sz="0" w:space="0" w:color="auto"/>
        <w:bottom w:val="none" w:sz="0" w:space="0" w:color="auto"/>
        <w:right w:val="none" w:sz="0" w:space="0" w:color="auto"/>
      </w:divBdr>
    </w:div>
    <w:div w:id="1218206617">
      <w:bodyDiv w:val="1"/>
      <w:marLeft w:val="0"/>
      <w:marRight w:val="0"/>
      <w:marTop w:val="0"/>
      <w:marBottom w:val="0"/>
      <w:divBdr>
        <w:top w:val="none" w:sz="0" w:space="0" w:color="auto"/>
        <w:left w:val="none" w:sz="0" w:space="0" w:color="auto"/>
        <w:bottom w:val="none" w:sz="0" w:space="0" w:color="auto"/>
        <w:right w:val="none" w:sz="0" w:space="0" w:color="auto"/>
      </w:divBdr>
    </w:div>
    <w:div w:id="1234702346">
      <w:bodyDiv w:val="1"/>
      <w:marLeft w:val="0"/>
      <w:marRight w:val="0"/>
      <w:marTop w:val="0"/>
      <w:marBottom w:val="0"/>
      <w:divBdr>
        <w:top w:val="none" w:sz="0" w:space="0" w:color="auto"/>
        <w:left w:val="none" w:sz="0" w:space="0" w:color="auto"/>
        <w:bottom w:val="none" w:sz="0" w:space="0" w:color="auto"/>
        <w:right w:val="none" w:sz="0" w:space="0" w:color="auto"/>
      </w:divBdr>
    </w:div>
    <w:div w:id="1240284923">
      <w:bodyDiv w:val="1"/>
      <w:marLeft w:val="0"/>
      <w:marRight w:val="0"/>
      <w:marTop w:val="0"/>
      <w:marBottom w:val="0"/>
      <w:divBdr>
        <w:top w:val="none" w:sz="0" w:space="0" w:color="auto"/>
        <w:left w:val="none" w:sz="0" w:space="0" w:color="auto"/>
        <w:bottom w:val="none" w:sz="0" w:space="0" w:color="auto"/>
        <w:right w:val="none" w:sz="0" w:space="0" w:color="auto"/>
      </w:divBdr>
    </w:div>
    <w:div w:id="1254361779">
      <w:bodyDiv w:val="1"/>
      <w:marLeft w:val="0"/>
      <w:marRight w:val="0"/>
      <w:marTop w:val="0"/>
      <w:marBottom w:val="0"/>
      <w:divBdr>
        <w:top w:val="none" w:sz="0" w:space="0" w:color="auto"/>
        <w:left w:val="none" w:sz="0" w:space="0" w:color="auto"/>
        <w:bottom w:val="none" w:sz="0" w:space="0" w:color="auto"/>
        <w:right w:val="none" w:sz="0" w:space="0" w:color="auto"/>
      </w:divBdr>
    </w:div>
    <w:div w:id="1333871168">
      <w:bodyDiv w:val="1"/>
      <w:marLeft w:val="0"/>
      <w:marRight w:val="0"/>
      <w:marTop w:val="0"/>
      <w:marBottom w:val="0"/>
      <w:divBdr>
        <w:top w:val="none" w:sz="0" w:space="0" w:color="auto"/>
        <w:left w:val="none" w:sz="0" w:space="0" w:color="auto"/>
        <w:bottom w:val="none" w:sz="0" w:space="0" w:color="auto"/>
        <w:right w:val="none" w:sz="0" w:space="0" w:color="auto"/>
      </w:divBdr>
    </w:div>
    <w:div w:id="1343359328">
      <w:bodyDiv w:val="1"/>
      <w:marLeft w:val="0"/>
      <w:marRight w:val="0"/>
      <w:marTop w:val="0"/>
      <w:marBottom w:val="0"/>
      <w:divBdr>
        <w:top w:val="none" w:sz="0" w:space="0" w:color="auto"/>
        <w:left w:val="none" w:sz="0" w:space="0" w:color="auto"/>
        <w:bottom w:val="none" w:sz="0" w:space="0" w:color="auto"/>
        <w:right w:val="none" w:sz="0" w:space="0" w:color="auto"/>
      </w:divBdr>
    </w:div>
    <w:div w:id="1344743224">
      <w:bodyDiv w:val="1"/>
      <w:marLeft w:val="0"/>
      <w:marRight w:val="0"/>
      <w:marTop w:val="0"/>
      <w:marBottom w:val="0"/>
      <w:divBdr>
        <w:top w:val="none" w:sz="0" w:space="0" w:color="auto"/>
        <w:left w:val="none" w:sz="0" w:space="0" w:color="auto"/>
        <w:bottom w:val="none" w:sz="0" w:space="0" w:color="auto"/>
        <w:right w:val="none" w:sz="0" w:space="0" w:color="auto"/>
      </w:divBdr>
    </w:div>
    <w:div w:id="1358198228">
      <w:bodyDiv w:val="1"/>
      <w:marLeft w:val="0"/>
      <w:marRight w:val="0"/>
      <w:marTop w:val="0"/>
      <w:marBottom w:val="0"/>
      <w:divBdr>
        <w:top w:val="none" w:sz="0" w:space="0" w:color="auto"/>
        <w:left w:val="none" w:sz="0" w:space="0" w:color="auto"/>
        <w:bottom w:val="none" w:sz="0" w:space="0" w:color="auto"/>
        <w:right w:val="none" w:sz="0" w:space="0" w:color="auto"/>
      </w:divBdr>
    </w:div>
    <w:div w:id="1365902904">
      <w:bodyDiv w:val="1"/>
      <w:marLeft w:val="0"/>
      <w:marRight w:val="0"/>
      <w:marTop w:val="0"/>
      <w:marBottom w:val="0"/>
      <w:divBdr>
        <w:top w:val="none" w:sz="0" w:space="0" w:color="auto"/>
        <w:left w:val="none" w:sz="0" w:space="0" w:color="auto"/>
        <w:bottom w:val="none" w:sz="0" w:space="0" w:color="auto"/>
        <w:right w:val="none" w:sz="0" w:space="0" w:color="auto"/>
      </w:divBdr>
    </w:div>
    <w:div w:id="1411467664">
      <w:bodyDiv w:val="1"/>
      <w:marLeft w:val="0"/>
      <w:marRight w:val="0"/>
      <w:marTop w:val="0"/>
      <w:marBottom w:val="0"/>
      <w:divBdr>
        <w:top w:val="none" w:sz="0" w:space="0" w:color="auto"/>
        <w:left w:val="none" w:sz="0" w:space="0" w:color="auto"/>
        <w:bottom w:val="none" w:sz="0" w:space="0" w:color="auto"/>
        <w:right w:val="none" w:sz="0" w:space="0" w:color="auto"/>
      </w:divBdr>
    </w:div>
    <w:div w:id="1434089901">
      <w:bodyDiv w:val="1"/>
      <w:marLeft w:val="0"/>
      <w:marRight w:val="0"/>
      <w:marTop w:val="0"/>
      <w:marBottom w:val="0"/>
      <w:divBdr>
        <w:top w:val="none" w:sz="0" w:space="0" w:color="auto"/>
        <w:left w:val="none" w:sz="0" w:space="0" w:color="auto"/>
        <w:bottom w:val="none" w:sz="0" w:space="0" w:color="auto"/>
        <w:right w:val="none" w:sz="0" w:space="0" w:color="auto"/>
      </w:divBdr>
    </w:div>
    <w:div w:id="1477914225">
      <w:bodyDiv w:val="1"/>
      <w:marLeft w:val="0"/>
      <w:marRight w:val="0"/>
      <w:marTop w:val="0"/>
      <w:marBottom w:val="0"/>
      <w:divBdr>
        <w:top w:val="none" w:sz="0" w:space="0" w:color="auto"/>
        <w:left w:val="none" w:sz="0" w:space="0" w:color="auto"/>
        <w:bottom w:val="none" w:sz="0" w:space="0" w:color="auto"/>
        <w:right w:val="none" w:sz="0" w:space="0" w:color="auto"/>
      </w:divBdr>
    </w:div>
    <w:div w:id="1568026878">
      <w:bodyDiv w:val="1"/>
      <w:marLeft w:val="0"/>
      <w:marRight w:val="0"/>
      <w:marTop w:val="0"/>
      <w:marBottom w:val="0"/>
      <w:divBdr>
        <w:top w:val="none" w:sz="0" w:space="0" w:color="auto"/>
        <w:left w:val="none" w:sz="0" w:space="0" w:color="auto"/>
        <w:bottom w:val="none" w:sz="0" w:space="0" w:color="auto"/>
        <w:right w:val="none" w:sz="0" w:space="0" w:color="auto"/>
      </w:divBdr>
    </w:div>
    <w:div w:id="1594583135">
      <w:bodyDiv w:val="1"/>
      <w:marLeft w:val="0"/>
      <w:marRight w:val="0"/>
      <w:marTop w:val="0"/>
      <w:marBottom w:val="0"/>
      <w:divBdr>
        <w:top w:val="none" w:sz="0" w:space="0" w:color="auto"/>
        <w:left w:val="none" w:sz="0" w:space="0" w:color="auto"/>
        <w:bottom w:val="none" w:sz="0" w:space="0" w:color="auto"/>
        <w:right w:val="none" w:sz="0" w:space="0" w:color="auto"/>
      </w:divBdr>
    </w:div>
    <w:div w:id="1617952805">
      <w:bodyDiv w:val="1"/>
      <w:marLeft w:val="0"/>
      <w:marRight w:val="0"/>
      <w:marTop w:val="0"/>
      <w:marBottom w:val="0"/>
      <w:divBdr>
        <w:top w:val="none" w:sz="0" w:space="0" w:color="auto"/>
        <w:left w:val="none" w:sz="0" w:space="0" w:color="auto"/>
        <w:bottom w:val="none" w:sz="0" w:space="0" w:color="auto"/>
        <w:right w:val="none" w:sz="0" w:space="0" w:color="auto"/>
      </w:divBdr>
    </w:div>
    <w:div w:id="1642928661">
      <w:bodyDiv w:val="1"/>
      <w:marLeft w:val="0"/>
      <w:marRight w:val="0"/>
      <w:marTop w:val="0"/>
      <w:marBottom w:val="0"/>
      <w:divBdr>
        <w:top w:val="none" w:sz="0" w:space="0" w:color="auto"/>
        <w:left w:val="none" w:sz="0" w:space="0" w:color="auto"/>
        <w:bottom w:val="none" w:sz="0" w:space="0" w:color="auto"/>
        <w:right w:val="none" w:sz="0" w:space="0" w:color="auto"/>
      </w:divBdr>
    </w:div>
    <w:div w:id="1650094785">
      <w:bodyDiv w:val="1"/>
      <w:marLeft w:val="0"/>
      <w:marRight w:val="0"/>
      <w:marTop w:val="0"/>
      <w:marBottom w:val="0"/>
      <w:divBdr>
        <w:top w:val="none" w:sz="0" w:space="0" w:color="auto"/>
        <w:left w:val="none" w:sz="0" w:space="0" w:color="auto"/>
        <w:bottom w:val="none" w:sz="0" w:space="0" w:color="auto"/>
        <w:right w:val="none" w:sz="0" w:space="0" w:color="auto"/>
      </w:divBdr>
    </w:div>
    <w:div w:id="1660500336">
      <w:bodyDiv w:val="1"/>
      <w:marLeft w:val="0"/>
      <w:marRight w:val="0"/>
      <w:marTop w:val="0"/>
      <w:marBottom w:val="0"/>
      <w:divBdr>
        <w:top w:val="none" w:sz="0" w:space="0" w:color="auto"/>
        <w:left w:val="none" w:sz="0" w:space="0" w:color="auto"/>
        <w:bottom w:val="none" w:sz="0" w:space="0" w:color="auto"/>
        <w:right w:val="none" w:sz="0" w:space="0" w:color="auto"/>
      </w:divBdr>
    </w:div>
    <w:div w:id="1716195956">
      <w:bodyDiv w:val="1"/>
      <w:marLeft w:val="0"/>
      <w:marRight w:val="0"/>
      <w:marTop w:val="0"/>
      <w:marBottom w:val="0"/>
      <w:divBdr>
        <w:top w:val="none" w:sz="0" w:space="0" w:color="auto"/>
        <w:left w:val="none" w:sz="0" w:space="0" w:color="auto"/>
        <w:bottom w:val="none" w:sz="0" w:space="0" w:color="auto"/>
        <w:right w:val="none" w:sz="0" w:space="0" w:color="auto"/>
      </w:divBdr>
    </w:div>
    <w:div w:id="1837573344">
      <w:bodyDiv w:val="1"/>
      <w:marLeft w:val="0"/>
      <w:marRight w:val="0"/>
      <w:marTop w:val="0"/>
      <w:marBottom w:val="0"/>
      <w:divBdr>
        <w:top w:val="none" w:sz="0" w:space="0" w:color="auto"/>
        <w:left w:val="none" w:sz="0" w:space="0" w:color="auto"/>
        <w:bottom w:val="none" w:sz="0" w:space="0" w:color="auto"/>
        <w:right w:val="none" w:sz="0" w:space="0" w:color="auto"/>
      </w:divBdr>
    </w:div>
    <w:div w:id="1845704021">
      <w:bodyDiv w:val="1"/>
      <w:marLeft w:val="0"/>
      <w:marRight w:val="0"/>
      <w:marTop w:val="0"/>
      <w:marBottom w:val="0"/>
      <w:divBdr>
        <w:top w:val="none" w:sz="0" w:space="0" w:color="auto"/>
        <w:left w:val="none" w:sz="0" w:space="0" w:color="auto"/>
        <w:bottom w:val="none" w:sz="0" w:space="0" w:color="auto"/>
        <w:right w:val="none" w:sz="0" w:space="0" w:color="auto"/>
      </w:divBdr>
    </w:div>
    <w:div w:id="1857959505">
      <w:bodyDiv w:val="1"/>
      <w:marLeft w:val="0"/>
      <w:marRight w:val="0"/>
      <w:marTop w:val="0"/>
      <w:marBottom w:val="0"/>
      <w:divBdr>
        <w:top w:val="none" w:sz="0" w:space="0" w:color="auto"/>
        <w:left w:val="none" w:sz="0" w:space="0" w:color="auto"/>
        <w:bottom w:val="none" w:sz="0" w:space="0" w:color="auto"/>
        <w:right w:val="none" w:sz="0" w:space="0" w:color="auto"/>
      </w:divBdr>
    </w:div>
    <w:div w:id="1873036814">
      <w:bodyDiv w:val="1"/>
      <w:marLeft w:val="0"/>
      <w:marRight w:val="0"/>
      <w:marTop w:val="0"/>
      <w:marBottom w:val="0"/>
      <w:divBdr>
        <w:top w:val="none" w:sz="0" w:space="0" w:color="auto"/>
        <w:left w:val="none" w:sz="0" w:space="0" w:color="auto"/>
        <w:bottom w:val="none" w:sz="0" w:space="0" w:color="auto"/>
        <w:right w:val="none" w:sz="0" w:space="0" w:color="auto"/>
      </w:divBdr>
    </w:div>
    <w:div w:id="1894778831">
      <w:bodyDiv w:val="1"/>
      <w:marLeft w:val="0"/>
      <w:marRight w:val="0"/>
      <w:marTop w:val="0"/>
      <w:marBottom w:val="0"/>
      <w:divBdr>
        <w:top w:val="none" w:sz="0" w:space="0" w:color="auto"/>
        <w:left w:val="none" w:sz="0" w:space="0" w:color="auto"/>
        <w:bottom w:val="none" w:sz="0" w:space="0" w:color="auto"/>
        <w:right w:val="none" w:sz="0" w:space="0" w:color="auto"/>
      </w:divBdr>
    </w:div>
    <w:div w:id="1904946287">
      <w:bodyDiv w:val="1"/>
      <w:marLeft w:val="0"/>
      <w:marRight w:val="0"/>
      <w:marTop w:val="0"/>
      <w:marBottom w:val="0"/>
      <w:divBdr>
        <w:top w:val="none" w:sz="0" w:space="0" w:color="auto"/>
        <w:left w:val="none" w:sz="0" w:space="0" w:color="auto"/>
        <w:bottom w:val="none" w:sz="0" w:space="0" w:color="auto"/>
        <w:right w:val="none" w:sz="0" w:space="0" w:color="auto"/>
      </w:divBdr>
    </w:div>
    <w:div w:id="2003502944">
      <w:bodyDiv w:val="1"/>
      <w:marLeft w:val="0"/>
      <w:marRight w:val="0"/>
      <w:marTop w:val="0"/>
      <w:marBottom w:val="0"/>
      <w:divBdr>
        <w:top w:val="none" w:sz="0" w:space="0" w:color="auto"/>
        <w:left w:val="none" w:sz="0" w:space="0" w:color="auto"/>
        <w:bottom w:val="none" w:sz="0" w:space="0" w:color="auto"/>
        <w:right w:val="none" w:sz="0" w:space="0" w:color="auto"/>
      </w:divBdr>
    </w:div>
    <w:div w:id="2052529690">
      <w:bodyDiv w:val="1"/>
      <w:marLeft w:val="0"/>
      <w:marRight w:val="0"/>
      <w:marTop w:val="0"/>
      <w:marBottom w:val="0"/>
      <w:divBdr>
        <w:top w:val="none" w:sz="0" w:space="0" w:color="auto"/>
        <w:left w:val="none" w:sz="0" w:space="0" w:color="auto"/>
        <w:bottom w:val="none" w:sz="0" w:space="0" w:color="auto"/>
        <w:right w:val="none" w:sz="0" w:space="0" w:color="auto"/>
      </w:divBdr>
    </w:div>
    <w:div w:id="2073042998">
      <w:bodyDiv w:val="1"/>
      <w:marLeft w:val="0"/>
      <w:marRight w:val="0"/>
      <w:marTop w:val="0"/>
      <w:marBottom w:val="0"/>
      <w:divBdr>
        <w:top w:val="none" w:sz="0" w:space="0" w:color="auto"/>
        <w:left w:val="none" w:sz="0" w:space="0" w:color="auto"/>
        <w:bottom w:val="none" w:sz="0" w:space="0" w:color="auto"/>
        <w:right w:val="none" w:sz="0" w:space="0" w:color="auto"/>
      </w:divBdr>
    </w:div>
    <w:div w:id="2093160285">
      <w:bodyDiv w:val="1"/>
      <w:marLeft w:val="0"/>
      <w:marRight w:val="0"/>
      <w:marTop w:val="0"/>
      <w:marBottom w:val="0"/>
      <w:divBdr>
        <w:top w:val="none" w:sz="0" w:space="0" w:color="auto"/>
        <w:left w:val="none" w:sz="0" w:space="0" w:color="auto"/>
        <w:bottom w:val="none" w:sz="0" w:space="0" w:color="auto"/>
        <w:right w:val="none" w:sz="0" w:space="0" w:color="auto"/>
      </w:divBdr>
    </w:div>
    <w:div w:id="2118940903">
      <w:bodyDiv w:val="1"/>
      <w:marLeft w:val="0"/>
      <w:marRight w:val="0"/>
      <w:marTop w:val="0"/>
      <w:marBottom w:val="0"/>
      <w:divBdr>
        <w:top w:val="none" w:sz="0" w:space="0" w:color="auto"/>
        <w:left w:val="none" w:sz="0" w:space="0" w:color="auto"/>
        <w:bottom w:val="none" w:sz="0" w:space="0" w:color="auto"/>
        <w:right w:val="none" w:sz="0" w:space="0" w:color="auto"/>
      </w:divBdr>
    </w:div>
    <w:div w:id="2132549247">
      <w:bodyDiv w:val="1"/>
      <w:marLeft w:val="0"/>
      <w:marRight w:val="0"/>
      <w:marTop w:val="0"/>
      <w:marBottom w:val="0"/>
      <w:divBdr>
        <w:top w:val="none" w:sz="0" w:space="0" w:color="auto"/>
        <w:left w:val="none" w:sz="0" w:space="0" w:color="auto"/>
        <w:bottom w:val="none" w:sz="0" w:space="0" w:color="auto"/>
        <w:right w:val="none" w:sz="0" w:space="0" w:color="auto"/>
      </w:divBdr>
    </w:div>
    <w:div w:id="2140951416">
      <w:bodyDiv w:val="1"/>
      <w:marLeft w:val="0"/>
      <w:marRight w:val="0"/>
      <w:marTop w:val="0"/>
      <w:marBottom w:val="0"/>
      <w:divBdr>
        <w:top w:val="none" w:sz="0" w:space="0" w:color="auto"/>
        <w:left w:val="none" w:sz="0" w:space="0" w:color="auto"/>
        <w:bottom w:val="none" w:sz="0" w:space="0" w:color="auto"/>
        <w:right w:val="none" w:sz="0" w:space="0" w:color="auto"/>
      </w:divBdr>
    </w:div>
    <w:div w:id="214146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deS14</b:Tag>
    <b:SourceType>ConferenceProceedings</b:SourceType>
    <b:Guid>{53ECBFFC-092F-41FD-8B13-8F098D941E0C}</b:Guid>
    <b:Author>
      <b:Author>
        <b:NameList>
          <b:Person>
            <b:Last>de Sousa et al.</b:Last>
            <b:First>J.</b:First>
            <b:Middle>B.</b:Middle>
          </b:Person>
        </b:NameList>
      </b:Author>
    </b:Author>
    <b:Title>Experiments in multi-vehicle operations: the Rapid Environmental Picture Atlantic exercise 2014</b:Title>
    <b:Year>2014</b:Year>
    <b:ConferenceName>OCEANS 2015</b:ConferenceName>
    <b:City>Genova</b:City>
    <b:Pages>1-7</b:Pages>
    <b:DOI>10.1109/OCEANS-Genova.2015.7271761</b:DOI>
    <b:LCID>en-US</b:LCID>
    <b:RefOrder>1</b:RefOrder>
  </b:Source>
  <b:Source>
    <b:Tag>Mar16</b:Tag>
    <b:SourceType>ConferenceProceedings</b:SourceType>
    <b:Guid>{D0C6238D-D237-41C7-A9DE-36ABFCC73279}</b:Guid>
    <b:Title>Use of multi-domain robots in search and rescue operations — Contributions of the ICARUS team to the euRathlon 2015 challenge</b:Title>
    <b:Year>2016</b:Year>
    <b:City>Shangai</b:City>
    <b:Author>
      <b:Author>
        <b:NameList>
          <b:Person>
            <b:Last>Marques et al.</b:Last>
            <b:First>M.</b:First>
            <b:Middle>M.</b:Middle>
          </b:Person>
        </b:NameList>
      </b:Author>
    </b:Author>
    <b:ConferenceName>OCEANS 2016</b:ConferenceName>
    <b:Pages>1-7</b:Pages>
    <b:DOI>10.1109/OCEANSAP.2016.7485354</b:DOI>
    <b:LCID>en-US</b:LCID>
    <b:RefOrder>2</b:RefOrder>
  </b:Source>
  <b:Source>
    <b:Tag>LeP15</b:Tag>
    <b:SourceType>ConferenceProceedings</b:SourceType>
    <b:Guid>{75F24D9E-394C-4639-B85C-27F415E7B894}</b:Guid>
    <b:Author>
      <b:Author>
        <b:NameList>
          <b:Person>
            <b:Last>LePage et al.</b:Last>
            <b:First>K.</b:First>
            <b:Middle>D.</b:Middle>
          </b:Person>
        </b:NameList>
      </b:Author>
    </b:Author>
    <b:Title>Autonomous networked anti-submarine warfare research and development at CMRE</b:Title>
    <b:Year>2015</b:Year>
    <b:ConferenceName>OCEANS 2015</b:ConferenceName>
    <b:City>Genova</b:City>
    <b:Pages>1-6</b:Pages>
    <b:DOI>10.1109/OCEANS-Genova.2015.7271777</b:DOI>
    <b:LCID>en-US</b:LCID>
    <b:RefOrder>4</b:RefOrder>
  </b:Source>
  <b:Source>
    <b:Tag>Fen16</b:Tag>
    <b:SourceType>ConferenceProceedings</b:SourceType>
    <b:Guid>{57F44D62-B3EB-4B54-BA57-56F6120588BB}</b:Guid>
    <b:LCID>en-US</b:LCID>
    <b:Author>
      <b:Author>
        <b:NameList>
          <b:Person>
            <b:Last>Fenucci et al.</b:Last>
            <b:First>D.</b:First>
          </b:Person>
        </b:NameList>
      </b:Author>
    </b:Author>
    <b:Title>WAVE: A wave energy recovery module for long endurance gliders and AUVs</b:Title>
    <b:Year>2016</b:Year>
    <b:ConferenceName>OCEANS 2016 MTS/IEEE Monterey</b:ConferenceName>
    <b:City>Monterey, CA (USA)</b:City>
    <b:Pages>1-5</b:Pages>
    <b:RefOrder>3</b:RefOrder>
  </b:Source>
  <b:Source>
    <b:Tag>Pot141</b:Tag>
    <b:SourceType>ConferenceProceedings</b:SourceType>
    <b:Guid>{F3154B04-D306-4529-A8FB-9EFB1EA41B23}</b:Guid>
    <b:LCID>en-US</b:LCID>
    <b:Author>
      <b:Author>
        <b:NameList>
          <b:Person>
            <b:Last>Potter et al.</b:Last>
            <b:First>J.</b:First>
          </b:Person>
        </b:NameList>
      </b:Author>
    </b:Author>
    <b:Title>Software-Defined Open Architecture Modem development at CMRE</b:Title>
    <b:Pages>1-4</b:Pages>
    <b:Year>2014</b:Year>
    <b:ConferenceName>Underwater Communications and Networking (UComms)</b:ConferenceName>
    <b:City>Sestri Levante</b:City>
    <b:RefOrder>6</b:RefOrder>
  </b:Source>
  <b:Source>
    <b:Tag>Fer15</b:Tag>
    <b:SourceType>ConferenceProceedings</b:SourceType>
    <b:Guid>{1C0FB756-7511-4502-93AA-BD13EAE103D8}</b:Guid>
    <b:Title>Towards fully autonomous underwater vehicles in ASW scenarios: An adaptive, data driven AUV mission management layer</b:Title>
    <b:Year>2015</b:Year>
    <b:City>Genova</b:City>
    <b:LCID>en-US</b:LCID>
    <b:Author>
      <b:Author>
        <b:NameList>
          <b:Person>
            <b:Last>Ferri</b:Last>
            <b:First>G.</b:First>
          </b:Person>
          <b:Person>
            <b:Last>Munafò</b:Last>
            <b:First>A.</b:First>
          </b:Person>
          <b:Person>
            <b:Last>Goldhahn</b:Last>
            <b:First>R.</b:First>
          </b:Person>
          <b:Person>
            <b:Last>LePage</b:Last>
            <b:First>K.</b:First>
          </b:Person>
        </b:NameList>
      </b:Author>
    </b:Author>
    <b:Pages>1-9</b:Pages>
    <b:ConferenceName>OCEANS 2015</b:ConferenceName>
    <b:RefOrder>7</b:RefOrder>
  </b:Source>
  <b:Source>
    <b:Tag>Str12</b:Tag>
    <b:SourceType>ArticleInAPeriodical</b:SourceType>
    <b:Guid>{145C7536-8E09-4D1C-88F5-DC1FBFF829EB}</b:Guid>
    <b:Title>Decision support using the Multistatic Tactical Planning Aid (MSTPA)</b:Title>
    <b:Year>2012</b:Year>
    <b:Pages>161-175</b:Pages>
    <b:Volume>62</b:Volume>
    <b:Issue>1</b:Issue>
    <b:Author>
      <b:Author>
        <b:NameList>
          <b:Person>
            <b:Last>Strode</b:Last>
            <b:First>C.</b:First>
          </b:Person>
          <b:Person>
            <b:Last>Mourre</b:Last>
            <b:First>B.</b:First>
          </b:Person>
          <b:Person>
            <b:Last>Rixen</b:Last>
            <b:First>M.</b:First>
          </b:Person>
        </b:NameList>
      </b:Author>
    </b:Author>
    <b:PeriodicalTitle>Ocean Dynamics</b:PeriodicalTitle>
    <b:Month>January</b:Month>
    <b:Publisher>Springer-Verlag</b:Publisher>
    <b:DOI>10.1007/s10236-011-0483-7</b:DOI>
    <b:LCID>en-US</b:LCID>
    <b:RefOrder>10</b:RefOrder>
  </b:Source>
  <b:Source>
    <b:Tag>Gra16</b:Tag>
    <b:SourceType>JournalArticle</b:SourceType>
    <b:Guid>{36B31F1A-70A7-432C-B9FB-33D96952F65C}</b:Guid>
    <b:Title>Dynamic underwater glider network for environmental field estimation</b:Title>
    <b:Year>2016</b:Year>
    <b:Month>February</b:Month>
    <b:Pages>379-395</b:Pages>
    <b:JournalName>IEEE Transactions on Aerospace and Electronic Systems</b:JournalName>
    <b:Volume>52</b:Volume>
    <b:Issue>1</b:Issue>
    <b:Author>
      <b:Author>
        <b:NameList>
          <b:Person>
            <b:Last>Grasso et al.</b:Last>
            <b:First>R.</b:First>
          </b:Person>
        </b:NameList>
      </b:Author>
    </b:Author>
    <b:DOI>10.1109/TAES.2015.140935</b:DOI>
    <b:LCID>en-US</b:LCID>
    <b:RefOrder>9</b:RefOrder>
  </b:Source>
  <b:Source>
    <b:Tag>Sch10</b:Tag>
    <b:SourceType>ConferenceProceedings</b:SourceType>
    <b:Guid>{E16486AD-E4E1-4307-9333-09402288978C}</b:Guid>
    <b:LCID>en-US</b:LCID>
    <b:Author>
      <b:Author>
        <b:NameList>
          <b:Person>
            <b:Last>Schneider</b:Last>
            <b:First>T.</b:First>
          </b:Person>
          <b:Person>
            <b:Last>Schmidt</b:Last>
            <b:First>H.</b:First>
          </b:Person>
        </b:NameList>
      </b:Author>
    </b:Author>
    <b:Title>The dynamic compact control language: A compact marshalling scheme for acoustic communications</b:Title>
    <b:Year>2010</b:Year>
    <b:ConferenceName>OCEANS</b:ConferenceName>
    <b:City>Sydney</b:City>
    <b:RefOrder>8</b:RefOrder>
  </b:Source>
  <b:Source>
    <b:Tag>Pot14</b:Tag>
    <b:SourceType>ConferenceProceedings</b:SourceType>
    <b:Guid>{CEDDCE1E-E9CD-4F00-936D-112C5A3D3C1E}</b:Guid>
    <b:LCID>en-US</b:LCID>
    <b:Author>
      <b:Author>
        <b:NameList>
          <b:Person>
            <b:Last>Potter et al.</b:Last>
            <b:First>J.R.</b:First>
          </b:Person>
        </b:NameList>
      </b:Author>
    </b:Author>
    <b:Title>The JANUS Underwater Communication Standard</b:Title>
    <b:Year>2014</b:Year>
    <b:ConferenceName>Proceedings of IEEE UComms 2014</b:ConferenceName>
    <b:City>Sestri Levante</b:City>
    <b:RefOrder>11</b:RefOrder>
  </b:Source>
  <b:Source>
    <b:Tag>DeM11</b:Tag>
    <b:SourceType>ConferenceProceedings</b:SourceType>
    <b:Guid>{24A95888-879A-4546-BC92-82E8C296B889}</b:Guid>
    <b:LCID>en-US</b:LCID>
    <b:Author>
      <b:Author>
        <b:NameList>
          <b:Person>
            <b:Last>DeMarco</b:Last>
            <b:First>K.</b:First>
          </b:Person>
          <b:Person>
            <b:Last>West</b:Last>
            <b:First>M.</b:First>
            <b:Middle>E.</b:Middle>
          </b:Person>
          <b:Person>
            <b:Last>Collins</b:Last>
            <b:First>T.</b:First>
            <b:Middle>R.</b:Middle>
          </b:Person>
        </b:NameList>
      </b:Author>
    </b:Author>
    <b:Title>An Implementation of ROS on the Yellowfin autonomous underwater vehicle (AUV)</b:Title>
    <b:Year>2011</b:Year>
    <b:ConferenceName>OCEANS 2011</b:ConferenceName>
    <b:City>Waikoloa</b:City>
    <b:RefOrder>5</b:RefOrder>
  </b:Source>
  <b:Source>
    <b:Tag>All17</b:Tag>
    <b:SourceType>ConferenceProceedings</b:SourceType>
    <b:Guid>{3A642E87-37AF-4F33-97C3-EE7AD9F51CBF}</b:Guid>
    <b:Title>Enabling cooperation and networking in heterogeneous underwater networks composed of multi-vendor vehicles and modems</b:Title>
    <b:Year>2017</b:Year>
    <b:Pages>1-7</b:Pages>
    <b:LCID>en-US</b:LCID>
    <b:Author>
      <b:Author>
        <b:NameList>
          <b:Person>
            <b:Last>Allotta et al.</b:Last>
            <b:First>B</b:First>
          </b:Person>
        </b:NameList>
      </b:Author>
    </b:Author>
    <b:ConferenceName>OCEANS 2017</b:ConferenceName>
    <b:City>Aberdeen</b:City>
    <b:RefOrder>12</b:RefOrder>
  </b:Source>
</b:Sources>
</file>

<file path=customXml/itemProps1.xml><?xml version="1.0" encoding="utf-8"?>
<ds:datastoreItem xmlns:ds="http://schemas.openxmlformats.org/officeDocument/2006/customXml" ds:itemID="{55420232-2355-4592-8FC8-9449FC5B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3194</Words>
  <Characters>18209</Characters>
  <Application>Microsoft Office Word</Application>
  <DocSecurity>0</DocSecurity>
  <Lines>151</Lines>
  <Paragraphs>42</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21361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TV Vincenzo Manzari</dc:creator>
  <cp:keywords/>
  <cp:lastModifiedBy>Vincenzo Manzari</cp:lastModifiedBy>
  <cp:revision>11</cp:revision>
  <cp:lastPrinted>2018-03-24T17:15:00Z</cp:lastPrinted>
  <dcterms:created xsi:type="dcterms:W3CDTF">2018-03-22T22:11:00Z</dcterms:created>
  <dcterms:modified xsi:type="dcterms:W3CDTF">2018-03-24T17:15:00Z</dcterms:modified>
</cp:coreProperties>
</file>