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FCD" w:rsidRPr="00871B25" w:rsidRDefault="004D4FCD" w:rsidP="004D4FCD">
      <w:pPr>
        <w:spacing w:before="480" w:after="320"/>
        <w:ind w:firstLine="0"/>
        <w:jc w:val="center"/>
        <w:rPr>
          <w:bCs/>
          <w:sz w:val="40"/>
          <w:szCs w:val="40"/>
        </w:rPr>
      </w:pPr>
      <w:r w:rsidRPr="00871B25">
        <w:rPr>
          <w:bCs/>
          <w:sz w:val="40"/>
          <w:szCs w:val="40"/>
        </w:rPr>
        <w:t>A Numerical Way for a Stepped Planing Hull Design and Optimization</w:t>
      </w:r>
    </w:p>
    <w:p w:rsidR="004D4FCD" w:rsidRDefault="004D4FCD" w:rsidP="005B3965">
      <w:pPr>
        <w:autoSpaceDE w:val="0"/>
        <w:autoSpaceDN w:val="0"/>
        <w:adjustRightInd w:val="0"/>
        <w:jc w:val="center"/>
        <w:rPr>
          <w:rFonts w:asciiTheme="majorBidi" w:hAnsiTheme="majorBidi" w:cstheme="majorBidi"/>
          <w:szCs w:val="20"/>
          <w:vertAlign w:val="superscript"/>
        </w:rPr>
      </w:pPr>
      <w:r w:rsidRPr="00D7030F">
        <w:rPr>
          <w:rFonts w:asciiTheme="majorBidi" w:hAnsiTheme="majorBidi" w:cstheme="majorBidi"/>
          <w:szCs w:val="20"/>
        </w:rPr>
        <w:t>Flavio DI CATERINO</w:t>
      </w:r>
      <w:r w:rsidR="005B3965">
        <w:rPr>
          <w:rFonts w:asciiTheme="majorBidi" w:hAnsiTheme="majorBidi" w:cstheme="majorBidi"/>
          <w:szCs w:val="20"/>
          <w:vertAlign w:val="superscript"/>
        </w:rPr>
        <w:t>a</w:t>
      </w:r>
      <w:r w:rsidRPr="00D7030F">
        <w:rPr>
          <w:rFonts w:asciiTheme="majorBidi" w:hAnsiTheme="majorBidi" w:cstheme="majorBidi"/>
          <w:szCs w:val="20"/>
        </w:rPr>
        <w:t>, Rasul NIAZMAND BILANDI</w:t>
      </w:r>
      <w:r w:rsidR="005B3965">
        <w:rPr>
          <w:rFonts w:asciiTheme="majorBidi" w:hAnsiTheme="majorBidi" w:cstheme="majorBidi"/>
          <w:szCs w:val="20"/>
          <w:vertAlign w:val="superscript"/>
        </w:rPr>
        <w:t>b</w:t>
      </w:r>
      <w:r w:rsidRPr="00D7030F">
        <w:rPr>
          <w:rFonts w:asciiTheme="majorBidi" w:hAnsiTheme="majorBidi" w:cstheme="majorBidi"/>
          <w:szCs w:val="20"/>
          <w:vertAlign w:val="superscript"/>
        </w:rPr>
        <w:t>,</w:t>
      </w:r>
      <w:r w:rsidR="00483951">
        <w:rPr>
          <w:rFonts w:asciiTheme="majorBidi" w:hAnsiTheme="majorBidi" w:cstheme="majorBidi"/>
          <w:szCs w:val="20"/>
          <w:vertAlign w:val="superscript"/>
        </w:rPr>
        <w:t>d</w:t>
      </w:r>
      <w:r w:rsidRPr="00D7030F">
        <w:rPr>
          <w:rFonts w:asciiTheme="majorBidi" w:hAnsiTheme="majorBidi" w:cstheme="majorBidi"/>
          <w:szCs w:val="20"/>
        </w:rPr>
        <w:t>, Simone MANCINI</w:t>
      </w:r>
      <w:r w:rsidR="005B3965">
        <w:rPr>
          <w:rFonts w:asciiTheme="majorBidi" w:hAnsiTheme="majorBidi" w:cstheme="majorBidi"/>
          <w:szCs w:val="20"/>
          <w:vertAlign w:val="superscript"/>
        </w:rPr>
        <w:t>c</w:t>
      </w:r>
      <w:r w:rsidR="00FF19BB">
        <w:rPr>
          <w:rFonts w:asciiTheme="majorBidi" w:hAnsiTheme="majorBidi" w:cstheme="majorBidi"/>
          <w:szCs w:val="20"/>
          <w:vertAlign w:val="superscript"/>
        </w:rPr>
        <w:t>,d</w:t>
      </w:r>
      <w:r w:rsidR="005B3965">
        <w:rPr>
          <w:rFonts w:asciiTheme="majorBidi" w:hAnsiTheme="majorBidi" w:cstheme="majorBidi"/>
          <w:szCs w:val="20"/>
          <w:vertAlign w:val="superscript"/>
        </w:rPr>
        <w:t>,</w:t>
      </w:r>
      <w:r w:rsidR="005B3965">
        <w:rPr>
          <w:rStyle w:val="Rimandonotaapidipagina"/>
          <w:rFonts w:asciiTheme="majorBidi" w:hAnsiTheme="majorBidi" w:cstheme="majorBidi"/>
          <w:szCs w:val="20"/>
        </w:rPr>
        <w:footnoteReference w:id="1"/>
      </w:r>
      <w:r w:rsidRPr="00D7030F">
        <w:rPr>
          <w:rFonts w:asciiTheme="majorBidi" w:hAnsiTheme="majorBidi" w:cstheme="majorBidi"/>
          <w:szCs w:val="20"/>
        </w:rPr>
        <w:t>, Abbas DASHTIMANESH</w:t>
      </w:r>
      <w:r w:rsidR="005B3965">
        <w:rPr>
          <w:rFonts w:asciiTheme="majorBidi" w:hAnsiTheme="majorBidi" w:cstheme="majorBidi"/>
          <w:szCs w:val="20"/>
          <w:vertAlign w:val="superscript"/>
        </w:rPr>
        <w:t>b</w:t>
      </w:r>
      <w:r w:rsidRPr="00D7030F">
        <w:rPr>
          <w:rFonts w:asciiTheme="majorBidi" w:hAnsiTheme="majorBidi" w:cstheme="majorBidi"/>
          <w:szCs w:val="20"/>
        </w:rPr>
        <w:t>, Maria DE CARLINI</w:t>
      </w:r>
      <w:r w:rsidR="00482C8F">
        <w:rPr>
          <w:rFonts w:asciiTheme="majorBidi" w:hAnsiTheme="majorBidi" w:cstheme="majorBidi"/>
          <w:szCs w:val="20"/>
          <w:vertAlign w:val="superscript"/>
        </w:rPr>
        <w:t>d</w:t>
      </w:r>
    </w:p>
    <w:p w:rsidR="00871B25" w:rsidRPr="00D7030F" w:rsidRDefault="00871B25" w:rsidP="00871B25">
      <w:pPr>
        <w:autoSpaceDE w:val="0"/>
        <w:autoSpaceDN w:val="0"/>
        <w:adjustRightInd w:val="0"/>
        <w:rPr>
          <w:rFonts w:asciiTheme="majorBidi" w:hAnsiTheme="majorBidi" w:cstheme="majorBidi"/>
          <w:szCs w:val="20"/>
        </w:rPr>
      </w:pPr>
    </w:p>
    <w:p w:rsidR="004D4FCD" w:rsidRPr="00D7030F" w:rsidRDefault="005B3965" w:rsidP="004D4FCD">
      <w:pPr>
        <w:jc w:val="center"/>
        <w:rPr>
          <w:rFonts w:asciiTheme="majorBidi" w:hAnsiTheme="majorBidi" w:cstheme="majorBidi"/>
          <w:i/>
          <w:iCs/>
          <w:szCs w:val="20"/>
        </w:rPr>
      </w:pPr>
      <w:r>
        <w:rPr>
          <w:rFonts w:asciiTheme="majorBidi" w:hAnsiTheme="majorBidi" w:cstheme="majorBidi"/>
          <w:i/>
          <w:iCs/>
          <w:szCs w:val="20"/>
          <w:vertAlign w:val="superscript"/>
        </w:rPr>
        <w:t>a</w:t>
      </w:r>
      <w:r w:rsidR="004D4FCD" w:rsidRPr="00D7030F">
        <w:rPr>
          <w:rFonts w:asciiTheme="majorBidi" w:hAnsiTheme="majorBidi" w:cstheme="majorBidi"/>
          <w:i/>
          <w:iCs/>
          <w:szCs w:val="20"/>
        </w:rPr>
        <w:t xml:space="preserve"> Cantieri Navali del Mediterraneo</w:t>
      </w:r>
    </w:p>
    <w:p w:rsidR="004D4FCD" w:rsidRPr="00D7030F" w:rsidRDefault="005B3965" w:rsidP="004D4FCD">
      <w:pPr>
        <w:jc w:val="center"/>
        <w:rPr>
          <w:rFonts w:asciiTheme="majorBidi" w:hAnsiTheme="majorBidi" w:cstheme="majorBidi"/>
          <w:i/>
          <w:iCs/>
          <w:szCs w:val="20"/>
        </w:rPr>
      </w:pPr>
      <w:r>
        <w:rPr>
          <w:rFonts w:asciiTheme="majorBidi" w:hAnsiTheme="majorBidi" w:cstheme="majorBidi"/>
          <w:i/>
          <w:iCs/>
          <w:szCs w:val="20"/>
          <w:vertAlign w:val="superscript"/>
        </w:rPr>
        <w:t>b</w:t>
      </w:r>
      <w:r w:rsidR="004D4FCD" w:rsidRPr="00D7030F">
        <w:rPr>
          <w:rFonts w:asciiTheme="majorBidi" w:hAnsiTheme="majorBidi" w:cstheme="majorBidi"/>
          <w:i/>
          <w:iCs/>
          <w:szCs w:val="20"/>
        </w:rPr>
        <w:t xml:space="preserve"> Persian Gulf University</w:t>
      </w:r>
    </w:p>
    <w:p w:rsidR="004D4FCD" w:rsidRDefault="005B3965" w:rsidP="004D4FCD">
      <w:pPr>
        <w:jc w:val="center"/>
        <w:rPr>
          <w:rFonts w:asciiTheme="majorBidi" w:hAnsiTheme="majorBidi" w:cstheme="majorBidi"/>
          <w:i/>
          <w:iCs/>
          <w:szCs w:val="20"/>
        </w:rPr>
      </w:pPr>
      <w:r>
        <w:rPr>
          <w:rFonts w:asciiTheme="majorBidi" w:hAnsiTheme="majorBidi" w:cstheme="majorBidi"/>
          <w:i/>
          <w:iCs/>
          <w:szCs w:val="20"/>
          <w:vertAlign w:val="superscript"/>
        </w:rPr>
        <w:t>c</w:t>
      </w:r>
      <w:r w:rsidR="004D4FCD" w:rsidRPr="00D7030F">
        <w:rPr>
          <w:rFonts w:asciiTheme="majorBidi" w:hAnsiTheme="majorBidi" w:cstheme="majorBidi"/>
          <w:i/>
          <w:iCs/>
          <w:szCs w:val="20"/>
        </w:rPr>
        <w:t xml:space="preserve"> </w:t>
      </w:r>
      <w:r w:rsidR="00FF19BB">
        <w:rPr>
          <w:rFonts w:asciiTheme="majorBidi" w:hAnsiTheme="majorBidi" w:cstheme="majorBidi"/>
          <w:i/>
          <w:iCs/>
          <w:szCs w:val="20"/>
        </w:rPr>
        <w:t>University of Naples “Federico II”</w:t>
      </w:r>
    </w:p>
    <w:p w:rsidR="00FF19BB" w:rsidRPr="00D7030F" w:rsidRDefault="00FF19BB" w:rsidP="00FF19BB">
      <w:pPr>
        <w:jc w:val="center"/>
        <w:rPr>
          <w:rFonts w:asciiTheme="majorBidi" w:hAnsiTheme="majorBidi" w:cstheme="majorBidi"/>
          <w:i/>
          <w:iCs/>
          <w:szCs w:val="20"/>
        </w:rPr>
      </w:pPr>
      <w:r>
        <w:rPr>
          <w:rFonts w:asciiTheme="majorBidi" w:hAnsiTheme="majorBidi" w:cstheme="majorBidi"/>
          <w:i/>
          <w:iCs/>
          <w:szCs w:val="20"/>
          <w:vertAlign w:val="superscript"/>
        </w:rPr>
        <w:t>d</w:t>
      </w:r>
      <w:r w:rsidRPr="00D7030F">
        <w:rPr>
          <w:rFonts w:asciiTheme="majorBidi" w:hAnsiTheme="majorBidi" w:cstheme="majorBidi"/>
          <w:i/>
          <w:iCs/>
          <w:szCs w:val="20"/>
        </w:rPr>
        <w:t xml:space="preserve"> Eurisco Consulting </w:t>
      </w:r>
      <w:r w:rsidR="002C3611" w:rsidRPr="00D7030F">
        <w:rPr>
          <w:rFonts w:asciiTheme="majorBidi" w:hAnsiTheme="majorBidi" w:cstheme="majorBidi"/>
          <w:i/>
          <w:iCs/>
          <w:szCs w:val="20"/>
        </w:rPr>
        <w:t>S.r.l.s</w:t>
      </w:r>
    </w:p>
    <w:p w:rsidR="000E27E0" w:rsidRPr="00522216" w:rsidRDefault="004D4FCD" w:rsidP="00E96712">
      <w:pPr>
        <w:keepNext/>
        <w:spacing w:before="480"/>
        <w:ind w:left="851" w:right="851" w:firstLine="0"/>
        <w:outlineLvl w:val="0"/>
        <w:rPr>
          <w:rFonts w:eastAsia="Times New Roman"/>
          <w:sz w:val="16"/>
          <w:szCs w:val="16"/>
          <w:lang w:val="en-GB"/>
        </w:rPr>
      </w:pPr>
      <w:r w:rsidRPr="00522216">
        <w:rPr>
          <w:rFonts w:eastAsia="Times New Roman"/>
          <w:b/>
          <w:bCs/>
          <w:kern w:val="32"/>
          <w:sz w:val="16"/>
          <w:szCs w:val="16"/>
          <w:lang w:val="en-GB"/>
        </w:rPr>
        <w:t>Abstract</w:t>
      </w:r>
      <w:r w:rsidR="00D7030F" w:rsidRPr="00522216">
        <w:rPr>
          <w:rFonts w:eastAsia="Times New Roman"/>
          <w:b/>
          <w:bCs/>
          <w:kern w:val="32"/>
          <w:sz w:val="16"/>
          <w:szCs w:val="16"/>
          <w:lang w:val="en-GB"/>
        </w:rPr>
        <w:t xml:space="preserve">. </w:t>
      </w:r>
      <w:r w:rsidRPr="00522216">
        <w:rPr>
          <w:rFonts w:eastAsia="Times New Roman"/>
          <w:sz w:val="16"/>
          <w:szCs w:val="16"/>
          <w:lang w:val="en-GB"/>
        </w:rPr>
        <w:t xml:space="preserve">Stepped planing hulls enable the feasibility of running at </w:t>
      </w:r>
      <w:r w:rsidR="001E3FDA" w:rsidRPr="00522216">
        <w:rPr>
          <w:rFonts w:eastAsia="Times New Roman"/>
          <w:sz w:val="16"/>
          <w:szCs w:val="16"/>
          <w:lang w:val="en-GB"/>
        </w:rPr>
        <w:t xml:space="preserve">a </w:t>
      </w:r>
      <w:r w:rsidRPr="00522216">
        <w:rPr>
          <w:rFonts w:eastAsia="Times New Roman"/>
          <w:sz w:val="16"/>
          <w:szCs w:val="16"/>
          <w:lang w:val="en-GB"/>
        </w:rPr>
        <w:t xml:space="preserve">relatively low drag-lift ratio by means of achieving more optimal trim angle at high speeds than a similar non-stepped hull. Furthermore, stepped planing hulls ensure good dynamic stability and seakeeping qualities at high speeds. However, there is no precise method to </w:t>
      </w:r>
      <w:r w:rsidR="002C3611" w:rsidRPr="00522216">
        <w:rPr>
          <w:rFonts w:eastAsia="Times New Roman"/>
          <w:sz w:val="16"/>
          <w:szCs w:val="16"/>
          <w:lang w:val="en-GB"/>
        </w:rPr>
        <w:t>analy</w:t>
      </w:r>
      <w:r w:rsidR="00E96712" w:rsidRPr="00522216">
        <w:rPr>
          <w:rFonts w:eastAsia="Times New Roman"/>
          <w:sz w:val="16"/>
          <w:szCs w:val="16"/>
          <w:lang w:val="en-GB"/>
        </w:rPr>
        <w:t>z</w:t>
      </w:r>
      <w:r w:rsidR="002C3611" w:rsidRPr="00522216">
        <w:rPr>
          <w:rFonts w:eastAsia="Times New Roman"/>
          <w:sz w:val="16"/>
          <w:szCs w:val="16"/>
          <w:lang w:val="en-GB"/>
        </w:rPr>
        <w:t>e</w:t>
      </w:r>
      <w:r w:rsidRPr="00522216">
        <w:rPr>
          <w:rFonts w:eastAsia="Times New Roman"/>
          <w:sz w:val="16"/>
          <w:szCs w:val="16"/>
          <w:lang w:val="en-GB"/>
        </w:rPr>
        <w:t xml:space="preserve"> these hulls over the full range of operating speeds. For the above-mentioned reason, in this study, a CFD-based design </w:t>
      </w:r>
      <w:bookmarkStart w:id="0" w:name="_GoBack"/>
      <w:bookmarkEnd w:id="0"/>
      <w:r w:rsidRPr="00522216">
        <w:rPr>
          <w:rFonts w:eastAsia="Times New Roman"/>
          <w:sz w:val="16"/>
          <w:szCs w:val="16"/>
          <w:lang w:val="en-GB"/>
        </w:rPr>
        <w:t xml:space="preserve">was presented, starting from a non-stepped hull configuration, a multiple step solution was developed and an optimization of the unwetted aft body area behind the steps </w:t>
      </w:r>
      <w:r w:rsidR="001E3FDA" w:rsidRPr="00522216">
        <w:rPr>
          <w:rFonts w:eastAsia="Times New Roman"/>
          <w:sz w:val="16"/>
          <w:szCs w:val="16"/>
          <w:lang w:val="en-GB"/>
        </w:rPr>
        <w:t>was</w:t>
      </w:r>
      <w:r w:rsidRPr="00522216">
        <w:rPr>
          <w:rFonts w:eastAsia="Times New Roman"/>
          <w:sz w:val="16"/>
          <w:szCs w:val="16"/>
          <w:lang w:val="en-GB"/>
        </w:rPr>
        <w:t xml:space="preserve"> performed. The goal of the optimization is t</w:t>
      </w:r>
      <w:r w:rsidR="00980541" w:rsidRPr="00522216">
        <w:rPr>
          <w:rFonts w:eastAsia="Times New Roman"/>
          <w:sz w:val="16"/>
          <w:szCs w:val="16"/>
          <w:lang w:val="en-GB"/>
        </w:rPr>
        <w:t xml:space="preserve">he drag reduction and a dynamic </w:t>
      </w:r>
      <w:r w:rsidRPr="00522216">
        <w:rPr>
          <w:rFonts w:eastAsia="Times New Roman"/>
          <w:sz w:val="16"/>
          <w:szCs w:val="16"/>
          <w:lang w:val="en-GB"/>
        </w:rPr>
        <w:t xml:space="preserve">stability. The CFD results </w:t>
      </w:r>
      <w:r w:rsidR="001E3FDA" w:rsidRPr="00522216">
        <w:rPr>
          <w:rFonts w:eastAsia="Times New Roman"/>
          <w:sz w:val="16"/>
          <w:szCs w:val="16"/>
          <w:lang w:val="en-GB"/>
        </w:rPr>
        <w:t>were</w:t>
      </w:r>
      <w:r w:rsidRPr="00522216">
        <w:rPr>
          <w:rFonts w:eastAsia="Times New Roman"/>
          <w:sz w:val="16"/>
          <w:szCs w:val="16"/>
          <w:lang w:val="en-GB"/>
        </w:rPr>
        <w:t xml:space="preserve"> compared with the well-known empirical approach and a novel 2D+T analytical method.</w:t>
      </w:r>
      <w:r w:rsidR="000E27E0" w:rsidRPr="00522216">
        <w:rPr>
          <w:rFonts w:eastAsia="Times New Roman"/>
          <w:sz w:val="16"/>
          <w:szCs w:val="16"/>
          <w:lang w:val="en-GB"/>
        </w:rPr>
        <w:t xml:space="preserve"> </w:t>
      </w:r>
    </w:p>
    <w:p w:rsidR="00D7030F" w:rsidRPr="005B3965" w:rsidRDefault="00D7030F" w:rsidP="004F5147">
      <w:pPr>
        <w:keepNext/>
        <w:spacing w:before="240" w:after="240" w:line="276" w:lineRule="auto"/>
        <w:ind w:left="851" w:right="851" w:firstLine="0"/>
        <w:outlineLvl w:val="0"/>
        <w:rPr>
          <w:rFonts w:eastAsia="Times New Roman"/>
          <w:sz w:val="16"/>
          <w:szCs w:val="16"/>
          <w:lang w:val="en-GB"/>
        </w:rPr>
      </w:pPr>
      <w:r w:rsidRPr="00955165">
        <w:rPr>
          <w:rFonts w:eastAsia="Times New Roman"/>
          <w:sz w:val="16"/>
          <w:szCs w:val="16"/>
          <w:lang w:val="en-GB"/>
        </w:rPr>
        <w:t>Keywords</w:t>
      </w:r>
      <w:r w:rsidR="00DC47DA" w:rsidRPr="00955165">
        <w:rPr>
          <w:rFonts w:eastAsia="Times New Roman"/>
          <w:sz w:val="16"/>
          <w:szCs w:val="16"/>
          <w:lang w:val="en-GB"/>
        </w:rPr>
        <w:t>.</w:t>
      </w:r>
      <w:r w:rsidR="00980541" w:rsidRPr="00955165">
        <w:rPr>
          <w:rFonts w:eastAsia="Times New Roman"/>
          <w:sz w:val="16"/>
          <w:szCs w:val="16"/>
          <w:lang w:val="en-GB"/>
        </w:rPr>
        <w:t xml:space="preserve"> Stepped h</w:t>
      </w:r>
      <w:r w:rsidRPr="00955165">
        <w:rPr>
          <w:rFonts w:eastAsia="Times New Roman"/>
          <w:sz w:val="16"/>
          <w:szCs w:val="16"/>
          <w:lang w:val="en-GB"/>
        </w:rPr>
        <w:t>ull, CFD simulation</w:t>
      </w:r>
      <w:r w:rsidRPr="004F5147">
        <w:rPr>
          <w:rFonts w:eastAsia="Times New Roman"/>
          <w:sz w:val="16"/>
          <w:szCs w:val="16"/>
          <w:lang w:val="en-GB"/>
        </w:rPr>
        <w:t>,</w:t>
      </w:r>
      <w:r w:rsidR="00980541" w:rsidRPr="004F5147">
        <w:rPr>
          <w:rFonts w:eastAsia="Times New Roman"/>
          <w:sz w:val="16"/>
          <w:szCs w:val="16"/>
          <w:lang w:val="en-GB"/>
        </w:rPr>
        <w:t xml:space="preserve"> CFD-based design, Planing hull, Stepped hull design, U-RANSE simulation</w:t>
      </w:r>
    </w:p>
    <w:p w:rsidR="004D4FCD" w:rsidRPr="00C2364A" w:rsidRDefault="000E27E0" w:rsidP="00C36BA6">
      <w:pPr>
        <w:keepNext/>
        <w:spacing w:before="480" w:after="240" w:line="360" w:lineRule="auto"/>
        <w:ind w:firstLine="0"/>
        <w:outlineLvl w:val="0"/>
        <w:rPr>
          <w:rFonts w:eastAsia="Times New Roman"/>
          <w:b/>
          <w:bCs/>
          <w:kern w:val="32"/>
          <w:szCs w:val="20"/>
          <w:lang w:val="en-GB"/>
        </w:rPr>
      </w:pPr>
      <w:r w:rsidRPr="00C2364A">
        <w:rPr>
          <w:rFonts w:eastAsia="Times New Roman"/>
          <w:b/>
          <w:bCs/>
          <w:kern w:val="32"/>
          <w:szCs w:val="20"/>
          <w:lang w:val="en-GB"/>
        </w:rPr>
        <w:t xml:space="preserve">1. </w:t>
      </w:r>
      <w:r w:rsidR="004D4FCD" w:rsidRPr="00C2364A">
        <w:rPr>
          <w:rFonts w:eastAsia="Times New Roman"/>
          <w:b/>
          <w:bCs/>
          <w:kern w:val="32"/>
          <w:szCs w:val="20"/>
          <w:lang w:val="en-GB"/>
        </w:rPr>
        <w:t>Introduction</w:t>
      </w:r>
    </w:p>
    <w:p w:rsidR="004D4FCD" w:rsidRPr="00316A54" w:rsidRDefault="004D4FCD" w:rsidP="00871B25">
      <w:pPr>
        <w:ind w:firstLine="0"/>
        <w:rPr>
          <w:rFonts w:eastAsia="Times New Roman"/>
          <w:szCs w:val="20"/>
          <w:lang w:val="en-GB"/>
        </w:rPr>
      </w:pPr>
      <w:r w:rsidRPr="00316A54">
        <w:rPr>
          <w:rFonts w:eastAsia="Times New Roman"/>
          <w:szCs w:val="20"/>
          <w:lang w:val="en-GB"/>
        </w:rPr>
        <w:t>In recent years, the design of planing hulls with maximum speed has been one of the important issues among researchers</w:t>
      </w:r>
      <w:r w:rsidR="00B8559B">
        <w:rPr>
          <w:rFonts w:eastAsia="Times New Roman"/>
          <w:szCs w:val="20"/>
          <w:lang w:val="en-GB"/>
        </w:rPr>
        <w:t xml:space="preserve"> and designers</w:t>
      </w:r>
      <w:r w:rsidR="00955165">
        <w:rPr>
          <w:rFonts w:eastAsia="Times New Roman"/>
          <w:szCs w:val="20"/>
          <w:lang w:val="en-GB"/>
        </w:rPr>
        <w:t>. Accordingly,</w:t>
      </w:r>
      <w:r w:rsidRPr="00316A54">
        <w:rPr>
          <w:rFonts w:eastAsia="Times New Roman"/>
          <w:szCs w:val="20"/>
          <w:lang w:val="en-GB"/>
        </w:rPr>
        <w:t xml:space="preserve"> researchers</w:t>
      </w:r>
      <w:r w:rsidR="00B8559B">
        <w:rPr>
          <w:rFonts w:eastAsia="Times New Roman"/>
          <w:szCs w:val="20"/>
          <w:lang w:val="en-GB"/>
        </w:rPr>
        <w:t xml:space="preserve"> and designers</w:t>
      </w:r>
      <w:r w:rsidRPr="00316A54">
        <w:rPr>
          <w:rFonts w:eastAsia="Times New Roman"/>
          <w:szCs w:val="20"/>
          <w:lang w:val="en-GB"/>
        </w:rPr>
        <w:t xml:space="preserve"> have </w:t>
      </w:r>
      <w:r w:rsidR="00955165">
        <w:rPr>
          <w:rFonts w:eastAsia="Times New Roman"/>
          <w:szCs w:val="20"/>
          <w:lang w:val="en-GB"/>
        </w:rPr>
        <w:t>modified</w:t>
      </w:r>
      <w:r w:rsidRPr="00316A54">
        <w:rPr>
          <w:rFonts w:eastAsia="Times New Roman"/>
          <w:szCs w:val="20"/>
          <w:lang w:val="en-GB"/>
        </w:rPr>
        <w:t xml:space="preserve"> hull geometry </w:t>
      </w:r>
      <w:r w:rsidR="00955165">
        <w:rPr>
          <w:rFonts w:eastAsia="Times New Roman"/>
          <w:szCs w:val="20"/>
          <w:lang w:val="en-GB"/>
        </w:rPr>
        <w:t xml:space="preserve">in order </w:t>
      </w:r>
      <w:r w:rsidRPr="00316A54">
        <w:rPr>
          <w:rFonts w:eastAsia="Times New Roman"/>
          <w:szCs w:val="20"/>
          <w:lang w:val="en-GB"/>
        </w:rPr>
        <w:t xml:space="preserve">to increase </w:t>
      </w:r>
      <w:r w:rsidR="00955165">
        <w:rPr>
          <w:rFonts w:eastAsia="Times New Roman"/>
          <w:szCs w:val="20"/>
          <w:lang w:val="en-GB"/>
        </w:rPr>
        <w:t xml:space="preserve">the </w:t>
      </w:r>
      <w:r w:rsidRPr="00316A54">
        <w:rPr>
          <w:rFonts w:eastAsia="Times New Roman"/>
          <w:szCs w:val="20"/>
          <w:lang w:val="en-GB"/>
        </w:rPr>
        <w:t xml:space="preserve">speed. They, by adding the step, tunnel and hydrofoil on the hull geometry, somewhat increased the speed of planing hull. Among these changes, the step has had the slightest change in hull geometry, so it has attracted the attention of researchers. </w:t>
      </w:r>
    </w:p>
    <w:p w:rsidR="004D4FCD" w:rsidRPr="00316A54" w:rsidRDefault="004D4FCD" w:rsidP="0048137B">
      <w:pPr>
        <w:ind w:firstLine="567"/>
        <w:rPr>
          <w:rFonts w:eastAsia="Times New Roman"/>
          <w:szCs w:val="20"/>
          <w:lang w:val="en-GB"/>
        </w:rPr>
      </w:pPr>
      <w:r w:rsidRPr="00316A54">
        <w:rPr>
          <w:rFonts w:eastAsia="Times New Roman"/>
          <w:szCs w:val="20"/>
          <w:lang w:val="en-GB"/>
        </w:rPr>
        <w:t>For a stepped hull, ﬂow separation occurs at step location and then reattach at aft body. In experiments, calculations and theoretical studies it has been shown that these steps can reduce resistanc</w:t>
      </w:r>
      <w:r w:rsidR="008E5DFC">
        <w:rPr>
          <w:rFonts w:eastAsia="Times New Roman"/>
          <w:szCs w:val="20"/>
          <w:lang w:val="en-GB"/>
        </w:rPr>
        <w:t xml:space="preserve">e in certain conditions, as indicated in </w:t>
      </w:r>
      <w:r w:rsidRPr="00316A54">
        <w:rPr>
          <w:rFonts w:eastAsia="Times New Roman"/>
          <w:szCs w:val="20"/>
          <w:lang w:val="en-GB"/>
        </w:rPr>
        <w:t xml:space="preserve">Clement and </w:t>
      </w:r>
      <w:r w:rsidR="007A2AAF">
        <w:rPr>
          <w:rFonts w:eastAsia="Times New Roman"/>
          <w:szCs w:val="20"/>
          <w:lang w:val="en-GB"/>
        </w:rPr>
        <w:t>P</w:t>
      </w:r>
      <w:r w:rsidRPr="00316A54">
        <w:rPr>
          <w:rFonts w:eastAsia="Times New Roman"/>
          <w:szCs w:val="20"/>
          <w:lang w:val="en-GB"/>
        </w:rPr>
        <w:t>ope</w:t>
      </w:r>
      <w:r w:rsidR="00F90381">
        <w:rPr>
          <w:rFonts w:eastAsia="Times New Roman"/>
          <w:szCs w:val="20"/>
          <w:lang w:val="en-GB"/>
        </w:rPr>
        <w:t xml:space="preserve"> [1]</w:t>
      </w:r>
      <w:r w:rsidRPr="00316A54">
        <w:rPr>
          <w:rFonts w:eastAsia="Times New Roman"/>
          <w:szCs w:val="20"/>
          <w:lang w:val="en-GB"/>
        </w:rPr>
        <w:t xml:space="preserve">, Clement </w:t>
      </w:r>
      <w:r w:rsidR="00F90381">
        <w:rPr>
          <w:rFonts w:eastAsia="Times New Roman"/>
          <w:szCs w:val="20"/>
          <w:lang w:val="en-GB"/>
        </w:rPr>
        <w:t>[2]</w:t>
      </w:r>
      <w:r w:rsidRPr="00316A54">
        <w:rPr>
          <w:rFonts w:eastAsia="Times New Roman"/>
          <w:szCs w:val="20"/>
          <w:lang w:val="en-GB"/>
        </w:rPr>
        <w:t xml:space="preserve">, Garland </w:t>
      </w:r>
      <w:r w:rsidR="00F90381">
        <w:rPr>
          <w:rFonts w:eastAsia="Times New Roman"/>
          <w:szCs w:val="20"/>
          <w:lang w:val="en-GB"/>
        </w:rPr>
        <w:t>[3]</w:t>
      </w:r>
      <w:r w:rsidRPr="00316A54">
        <w:rPr>
          <w:rFonts w:eastAsia="Times New Roman"/>
          <w:szCs w:val="20"/>
          <w:lang w:val="en-GB"/>
        </w:rPr>
        <w:t xml:space="preserve">, Garland and Maki </w:t>
      </w:r>
      <w:r w:rsidR="00F90381">
        <w:rPr>
          <w:rFonts w:eastAsia="Times New Roman"/>
          <w:szCs w:val="20"/>
          <w:lang w:val="en-GB"/>
        </w:rPr>
        <w:t>[4]</w:t>
      </w:r>
      <w:r w:rsidR="008E5DFC">
        <w:rPr>
          <w:rFonts w:eastAsia="Times New Roman"/>
          <w:szCs w:val="20"/>
          <w:lang w:val="en-GB"/>
        </w:rPr>
        <w:t>,</w:t>
      </w:r>
      <w:r w:rsidRPr="00316A54">
        <w:rPr>
          <w:rFonts w:eastAsia="Times New Roman"/>
          <w:szCs w:val="20"/>
          <w:lang w:val="en-GB"/>
        </w:rPr>
        <w:t xml:space="preserve"> and White et al. </w:t>
      </w:r>
      <w:r w:rsidR="00F90381">
        <w:rPr>
          <w:rFonts w:eastAsia="Times New Roman"/>
          <w:szCs w:val="20"/>
          <w:lang w:val="en-GB"/>
        </w:rPr>
        <w:t>[5]</w:t>
      </w:r>
      <w:r w:rsidRPr="00316A54">
        <w:rPr>
          <w:rFonts w:eastAsia="Times New Roman"/>
          <w:szCs w:val="20"/>
          <w:lang w:val="en-GB"/>
        </w:rPr>
        <w:t xml:space="preserve">). </w:t>
      </w:r>
      <w:r w:rsidR="00955165" w:rsidRPr="00316A54">
        <w:rPr>
          <w:rFonts w:eastAsia="Times New Roman"/>
          <w:szCs w:val="20"/>
          <w:lang w:val="en-GB"/>
        </w:rPr>
        <w:t>Until</w:t>
      </w:r>
      <w:r w:rsidRPr="00316A54">
        <w:rPr>
          <w:rFonts w:eastAsia="Times New Roman"/>
          <w:szCs w:val="20"/>
          <w:lang w:val="en-GB"/>
        </w:rPr>
        <w:t xml:space="preserve"> </w:t>
      </w:r>
      <w:r w:rsidR="008E5DFC">
        <w:rPr>
          <w:rFonts w:eastAsia="Times New Roman"/>
          <w:szCs w:val="20"/>
          <w:lang w:val="en-GB"/>
        </w:rPr>
        <w:t xml:space="preserve">a few </w:t>
      </w:r>
      <w:r w:rsidRPr="00316A54">
        <w:rPr>
          <w:rFonts w:eastAsia="Times New Roman"/>
          <w:szCs w:val="20"/>
          <w:lang w:val="en-GB"/>
        </w:rPr>
        <w:t>years</w:t>
      </w:r>
      <w:r w:rsidR="008E5DFC">
        <w:rPr>
          <w:rFonts w:eastAsia="Times New Roman"/>
          <w:szCs w:val="20"/>
          <w:lang w:val="en-GB"/>
        </w:rPr>
        <w:t xml:space="preserve"> ago</w:t>
      </w:r>
      <w:r w:rsidRPr="00316A54">
        <w:rPr>
          <w:rFonts w:eastAsia="Times New Roman"/>
          <w:szCs w:val="20"/>
          <w:lang w:val="en-GB"/>
        </w:rPr>
        <w:t>, the most famous study that could predict the effectiveness of stepped hull with a</w:t>
      </w:r>
      <w:r w:rsidR="00B8559B">
        <w:rPr>
          <w:rFonts w:eastAsia="Times New Roman"/>
          <w:szCs w:val="20"/>
          <w:lang w:val="en-GB"/>
        </w:rPr>
        <w:t xml:space="preserve"> non-negligible level of</w:t>
      </w:r>
      <w:r w:rsidRPr="00316A54">
        <w:rPr>
          <w:rFonts w:eastAsia="Times New Roman"/>
          <w:szCs w:val="20"/>
          <w:lang w:val="en-GB"/>
        </w:rPr>
        <w:t xml:space="preserve"> approximation was the approach proposed by Savitsky in 1964. </w:t>
      </w:r>
      <w:r w:rsidRPr="00522216">
        <w:rPr>
          <w:rFonts w:eastAsia="Times New Roman"/>
          <w:szCs w:val="20"/>
          <w:lang w:val="en-GB"/>
        </w:rPr>
        <w:t xml:space="preserve">However, in order to improve the accuracy of the Savitsky method </w:t>
      </w:r>
      <w:r w:rsidR="00955165" w:rsidRPr="00522216">
        <w:rPr>
          <w:rFonts w:eastAsia="Times New Roman"/>
          <w:szCs w:val="20"/>
          <w:lang w:val="en-GB"/>
        </w:rPr>
        <w:t xml:space="preserve">[6] </w:t>
      </w:r>
      <w:r w:rsidRPr="00522216">
        <w:rPr>
          <w:rFonts w:eastAsia="Times New Roman"/>
          <w:szCs w:val="20"/>
          <w:lang w:val="en-GB"/>
        </w:rPr>
        <w:t xml:space="preserve">in predicting the efficiency of </w:t>
      </w:r>
      <w:r w:rsidR="00E96712" w:rsidRPr="00522216">
        <w:rPr>
          <w:rFonts w:eastAsia="Times New Roman"/>
          <w:szCs w:val="20"/>
          <w:lang w:val="en-GB"/>
        </w:rPr>
        <w:t xml:space="preserve">the </w:t>
      </w:r>
      <w:r w:rsidRPr="00522216">
        <w:rPr>
          <w:rFonts w:eastAsia="Times New Roman"/>
          <w:szCs w:val="20"/>
          <w:lang w:val="en-GB"/>
        </w:rPr>
        <w:t>stepped</w:t>
      </w:r>
      <w:r w:rsidRPr="00316A54">
        <w:rPr>
          <w:rFonts w:eastAsia="Times New Roman"/>
          <w:szCs w:val="20"/>
          <w:lang w:val="en-GB"/>
        </w:rPr>
        <w:t xml:space="preserve"> hull, some stepped hull hydrodynamic properties were extracted. Hence, Savitsky and Morabito </w:t>
      </w:r>
      <w:r w:rsidR="00F90381">
        <w:rPr>
          <w:rFonts w:eastAsia="Times New Roman"/>
          <w:szCs w:val="20"/>
          <w:lang w:val="en-GB"/>
        </w:rPr>
        <w:t xml:space="preserve">[7] </w:t>
      </w:r>
      <w:r w:rsidRPr="00316A54">
        <w:rPr>
          <w:rFonts w:eastAsia="Times New Roman"/>
          <w:szCs w:val="20"/>
          <w:lang w:val="en-GB"/>
        </w:rPr>
        <w:t xml:space="preserve">conducted a thorough study on stepped hull hydrodynamics. Svahn </w:t>
      </w:r>
      <w:r w:rsidR="00F90381">
        <w:rPr>
          <w:rFonts w:eastAsia="Times New Roman"/>
          <w:szCs w:val="20"/>
          <w:lang w:val="en-GB"/>
        </w:rPr>
        <w:t>[8]</w:t>
      </w:r>
      <w:r w:rsidRPr="00316A54">
        <w:rPr>
          <w:rFonts w:eastAsia="Times New Roman"/>
          <w:szCs w:val="20"/>
          <w:lang w:val="en-GB"/>
        </w:rPr>
        <w:t xml:space="preserve"> used Savitsky and Morabito </w:t>
      </w:r>
      <w:r w:rsidR="00F90381">
        <w:rPr>
          <w:rFonts w:eastAsia="Times New Roman"/>
          <w:szCs w:val="20"/>
          <w:lang w:val="en-GB"/>
        </w:rPr>
        <w:t>[</w:t>
      </w:r>
      <w:r w:rsidR="00B02A12">
        <w:rPr>
          <w:rFonts w:eastAsia="Times New Roman"/>
          <w:szCs w:val="20"/>
          <w:lang w:val="en-GB"/>
        </w:rPr>
        <w:t>7</w:t>
      </w:r>
      <w:r w:rsidR="00F90381">
        <w:rPr>
          <w:rFonts w:eastAsia="Times New Roman"/>
          <w:szCs w:val="20"/>
          <w:lang w:val="en-GB"/>
        </w:rPr>
        <w:t xml:space="preserve">] </w:t>
      </w:r>
      <w:r w:rsidRPr="00316A54">
        <w:rPr>
          <w:rFonts w:eastAsia="Times New Roman"/>
          <w:szCs w:val="20"/>
          <w:lang w:val="en-GB"/>
        </w:rPr>
        <w:t xml:space="preserve">relationships and founded a mathematical model on this basis. The Svahn method was developed only for one step planing hull, with numerous limitations and ambiguities. In addition, Svahn </w:t>
      </w:r>
      <w:r w:rsidR="00274147">
        <w:rPr>
          <w:rFonts w:eastAsia="Times New Roman"/>
          <w:szCs w:val="20"/>
          <w:lang w:val="en-GB"/>
        </w:rPr>
        <w:t xml:space="preserve">[8] </w:t>
      </w:r>
      <w:r w:rsidR="008E5DFC">
        <w:rPr>
          <w:rFonts w:eastAsia="Times New Roman"/>
          <w:szCs w:val="20"/>
          <w:lang w:val="en-GB"/>
        </w:rPr>
        <w:t>did not compare his method with experimental</w:t>
      </w:r>
      <w:r w:rsidRPr="00316A54">
        <w:rPr>
          <w:rFonts w:eastAsia="Times New Roman"/>
          <w:szCs w:val="20"/>
          <w:lang w:val="en-GB"/>
        </w:rPr>
        <w:t xml:space="preserve"> data. Danielson and Stromquist </w:t>
      </w:r>
      <w:r w:rsidR="00274147">
        <w:rPr>
          <w:rFonts w:eastAsia="Times New Roman"/>
          <w:szCs w:val="20"/>
          <w:lang w:val="en-GB"/>
        </w:rPr>
        <w:t>[</w:t>
      </w:r>
      <w:r w:rsidR="00B02A12">
        <w:rPr>
          <w:rFonts w:eastAsia="Times New Roman"/>
          <w:szCs w:val="20"/>
          <w:lang w:val="en-GB"/>
        </w:rPr>
        <w:t>9</w:t>
      </w:r>
      <w:r w:rsidR="00274147">
        <w:rPr>
          <w:rFonts w:eastAsia="Times New Roman"/>
          <w:szCs w:val="20"/>
          <w:lang w:val="en-GB"/>
        </w:rPr>
        <w:t xml:space="preserve">] </w:t>
      </w:r>
      <w:r w:rsidRPr="00316A54">
        <w:rPr>
          <w:rFonts w:eastAsia="Times New Roman"/>
          <w:szCs w:val="20"/>
          <w:lang w:val="en-GB"/>
        </w:rPr>
        <w:t xml:space="preserve">claim that the Savitsky and Morabito </w:t>
      </w:r>
      <w:r w:rsidR="00274147">
        <w:rPr>
          <w:rFonts w:eastAsia="Times New Roman"/>
          <w:szCs w:val="20"/>
          <w:lang w:val="en-GB"/>
        </w:rPr>
        <w:t>[</w:t>
      </w:r>
      <w:r w:rsidR="00B02A12">
        <w:rPr>
          <w:rFonts w:eastAsia="Times New Roman"/>
          <w:szCs w:val="20"/>
          <w:lang w:val="en-GB"/>
        </w:rPr>
        <w:t>7</w:t>
      </w:r>
      <w:r w:rsidR="00274147">
        <w:rPr>
          <w:rFonts w:eastAsia="Times New Roman"/>
          <w:szCs w:val="20"/>
          <w:lang w:val="en-GB"/>
        </w:rPr>
        <w:t xml:space="preserve">] </w:t>
      </w:r>
      <w:r w:rsidRPr="00316A54">
        <w:rPr>
          <w:rFonts w:eastAsia="Times New Roman"/>
          <w:szCs w:val="20"/>
          <w:lang w:val="en-GB"/>
        </w:rPr>
        <w:t xml:space="preserve">relationships are true only for one step planing hull and cannot predict the </w:t>
      </w:r>
      <w:r w:rsidR="008E5DFC" w:rsidRPr="00316A54">
        <w:rPr>
          <w:rFonts w:eastAsia="Times New Roman"/>
          <w:szCs w:val="20"/>
          <w:lang w:val="en-GB"/>
        </w:rPr>
        <w:t xml:space="preserve">flow </w:t>
      </w:r>
      <w:r w:rsidRPr="00316A54">
        <w:rPr>
          <w:rFonts w:eastAsia="Times New Roman"/>
          <w:szCs w:val="20"/>
          <w:lang w:val="en-GB"/>
        </w:rPr>
        <w:t xml:space="preserve">separation in two-step planing hull. Dashtimanesh et al. </w:t>
      </w:r>
      <w:r w:rsidR="00274147">
        <w:rPr>
          <w:rFonts w:eastAsia="Times New Roman"/>
          <w:szCs w:val="20"/>
          <w:lang w:val="en-GB"/>
        </w:rPr>
        <w:t>[</w:t>
      </w:r>
      <w:r w:rsidR="00B02A12">
        <w:rPr>
          <w:rFonts w:eastAsia="Times New Roman"/>
          <w:szCs w:val="20"/>
          <w:lang w:val="en-GB"/>
        </w:rPr>
        <w:t>10,11</w:t>
      </w:r>
      <w:r w:rsidR="00274147">
        <w:rPr>
          <w:rFonts w:eastAsia="Times New Roman"/>
          <w:szCs w:val="20"/>
          <w:lang w:val="en-GB"/>
        </w:rPr>
        <w:t xml:space="preserve">] </w:t>
      </w:r>
      <w:r w:rsidRPr="00316A54">
        <w:rPr>
          <w:rFonts w:eastAsia="Times New Roman"/>
          <w:szCs w:val="20"/>
          <w:lang w:val="en-GB"/>
        </w:rPr>
        <w:t xml:space="preserve">presented </w:t>
      </w:r>
      <w:r w:rsidR="008E5DFC">
        <w:rPr>
          <w:rFonts w:eastAsia="Times New Roman"/>
          <w:szCs w:val="20"/>
          <w:lang w:val="en-GB"/>
        </w:rPr>
        <w:t>a</w:t>
      </w:r>
      <w:r w:rsidRPr="00316A54">
        <w:rPr>
          <w:rFonts w:eastAsia="Times New Roman"/>
          <w:szCs w:val="20"/>
          <w:lang w:val="en-GB"/>
        </w:rPr>
        <w:t xml:space="preserve"> mathematical model based on the Savitsky</w:t>
      </w:r>
      <w:r w:rsidR="00A5357C">
        <w:rPr>
          <w:rFonts w:eastAsia="Times New Roman"/>
          <w:szCs w:val="20"/>
          <w:lang w:val="en-GB"/>
        </w:rPr>
        <w:t xml:space="preserve"> </w:t>
      </w:r>
      <w:r w:rsidR="00274147">
        <w:rPr>
          <w:rFonts w:eastAsia="Times New Roman"/>
          <w:szCs w:val="20"/>
          <w:lang w:val="en-GB"/>
        </w:rPr>
        <w:t>[6]</w:t>
      </w:r>
      <w:r w:rsidRPr="00316A54">
        <w:rPr>
          <w:rFonts w:eastAsia="Times New Roman"/>
          <w:szCs w:val="20"/>
          <w:lang w:val="en-GB"/>
        </w:rPr>
        <w:t>, Svahn</w:t>
      </w:r>
      <w:r w:rsidR="00274147">
        <w:rPr>
          <w:rFonts w:eastAsia="Times New Roman"/>
          <w:szCs w:val="20"/>
          <w:lang w:val="en-GB"/>
        </w:rPr>
        <w:t xml:space="preserve"> [8]</w:t>
      </w:r>
      <w:r w:rsidRPr="00316A54">
        <w:rPr>
          <w:rFonts w:eastAsia="Times New Roman"/>
          <w:szCs w:val="20"/>
          <w:lang w:val="en-GB"/>
        </w:rPr>
        <w:t xml:space="preserve">, Jonas and Stromquist </w:t>
      </w:r>
      <w:r w:rsidR="00274147">
        <w:rPr>
          <w:rFonts w:eastAsia="Times New Roman"/>
          <w:szCs w:val="20"/>
          <w:lang w:val="en-GB"/>
        </w:rPr>
        <w:t xml:space="preserve">[12] </w:t>
      </w:r>
      <w:r w:rsidRPr="00316A54">
        <w:rPr>
          <w:rFonts w:eastAsia="Times New Roman"/>
          <w:szCs w:val="20"/>
          <w:lang w:val="en-GB"/>
        </w:rPr>
        <w:t xml:space="preserve">methods and </w:t>
      </w:r>
      <w:r w:rsidR="008E5DFC">
        <w:rPr>
          <w:rFonts w:eastAsia="Times New Roman"/>
          <w:szCs w:val="20"/>
          <w:lang w:val="en-GB"/>
        </w:rPr>
        <w:t xml:space="preserve">the </w:t>
      </w:r>
      <w:r w:rsidRPr="00316A54">
        <w:rPr>
          <w:rFonts w:eastAsia="Times New Roman"/>
          <w:szCs w:val="20"/>
          <w:lang w:val="en-GB"/>
        </w:rPr>
        <w:t>linear wake theory. They established a new mathematical model, with the assumption of a linear flow separation from the steps for the two-stepped hull</w:t>
      </w:r>
      <w:r w:rsidR="008E5DFC">
        <w:rPr>
          <w:rFonts w:eastAsia="Times New Roman"/>
          <w:szCs w:val="20"/>
          <w:lang w:val="en-GB"/>
        </w:rPr>
        <w:t xml:space="preserve"> case</w:t>
      </w:r>
      <w:r w:rsidRPr="00316A54">
        <w:rPr>
          <w:rFonts w:eastAsia="Times New Roman"/>
          <w:szCs w:val="20"/>
          <w:lang w:val="en-GB"/>
        </w:rPr>
        <w:t xml:space="preserve">. </w:t>
      </w:r>
    </w:p>
    <w:p w:rsidR="004D4FCD" w:rsidRPr="00316A54" w:rsidRDefault="004D4FCD" w:rsidP="00C36BA6">
      <w:pPr>
        <w:ind w:firstLine="0"/>
        <w:rPr>
          <w:rFonts w:eastAsia="Times New Roman"/>
          <w:szCs w:val="20"/>
          <w:lang w:val="en-GB"/>
        </w:rPr>
      </w:pPr>
      <w:r w:rsidRPr="00316A54">
        <w:rPr>
          <w:rFonts w:eastAsia="Times New Roman"/>
          <w:szCs w:val="20"/>
          <w:lang w:val="en-GB"/>
        </w:rPr>
        <w:t xml:space="preserve">After this research, researchers were trying to find a way to model </w:t>
      </w:r>
      <w:r w:rsidR="008E5DFC" w:rsidRPr="00316A54">
        <w:rPr>
          <w:rFonts w:eastAsia="Times New Roman"/>
          <w:szCs w:val="20"/>
          <w:lang w:val="en-GB"/>
        </w:rPr>
        <w:t xml:space="preserve">in </w:t>
      </w:r>
      <w:r w:rsidR="008E5DFC">
        <w:rPr>
          <w:rFonts w:eastAsia="Times New Roman"/>
          <w:szCs w:val="20"/>
          <w:lang w:val="en-GB"/>
        </w:rPr>
        <w:t>still water</w:t>
      </w:r>
      <w:r w:rsidR="008E5DFC" w:rsidRPr="00316A54">
        <w:rPr>
          <w:rFonts w:eastAsia="Times New Roman"/>
          <w:szCs w:val="20"/>
          <w:lang w:val="en-GB"/>
        </w:rPr>
        <w:t xml:space="preserve"> </w:t>
      </w:r>
      <w:r w:rsidR="008E5DFC">
        <w:rPr>
          <w:rFonts w:eastAsia="Times New Roman"/>
          <w:szCs w:val="20"/>
          <w:lang w:val="en-GB"/>
        </w:rPr>
        <w:t xml:space="preserve">condition </w:t>
      </w:r>
      <w:r w:rsidRPr="00316A54">
        <w:rPr>
          <w:rFonts w:eastAsia="Times New Roman"/>
          <w:szCs w:val="20"/>
          <w:lang w:val="en-GB"/>
        </w:rPr>
        <w:t>stepped hull more accurately</w:t>
      </w:r>
      <w:r w:rsidR="009B405C">
        <w:rPr>
          <w:rFonts w:eastAsia="Times New Roman"/>
          <w:szCs w:val="20"/>
          <w:lang w:val="en-GB"/>
        </w:rPr>
        <w:t>. Niazmand Bilandi et</w:t>
      </w:r>
      <w:r w:rsidRPr="00316A54">
        <w:rPr>
          <w:rFonts w:eastAsia="Times New Roman"/>
          <w:szCs w:val="20"/>
          <w:lang w:val="en-GB"/>
        </w:rPr>
        <w:t xml:space="preserve"> al</w:t>
      </w:r>
      <w:r w:rsidR="009B405C">
        <w:rPr>
          <w:rFonts w:eastAsia="Times New Roman"/>
          <w:szCs w:val="20"/>
          <w:lang w:val="en-GB"/>
        </w:rPr>
        <w:t>.</w:t>
      </w:r>
      <w:r w:rsidRPr="00316A54">
        <w:rPr>
          <w:rFonts w:eastAsia="Times New Roman"/>
          <w:szCs w:val="20"/>
          <w:lang w:val="en-GB"/>
        </w:rPr>
        <w:t xml:space="preserve"> </w:t>
      </w:r>
      <w:r w:rsidR="00274147">
        <w:rPr>
          <w:rFonts w:eastAsia="Times New Roman"/>
          <w:szCs w:val="20"/>
          <w:lang w:val="en-GB"/>
        </w:rPr>
        <w:t>[13]</w:t>
      </w:r>
      <w:r w:rsidRPr="00316A54">
        <w:rPr>
          <w:rFonts w:eastAsia="Times New Roman"/>
          <w:szCs w:val="20"/>
          <w:lang w:val="en-GB"/>
        </w:rPr>
        <w:t xml:space="preserve"> after many studies </w:t>
      </w:r>
      <w:r w:rsidRPr="00316A54">
        <w:rPr>
          <w:rFonts w:eastAsia="Times New Roman"/>
          <w:szCs w:val="20"/>
          <w:lang w:val="en-GB"/>
        </w:rPr>
        <w:lastRenderedPageBreak/>
        <w:t>paid attention to 2D+T method. The main reason for this choice is the high potential of 2D+T method, in more realistic hull design and geometry modelling</w:t>
      </w:r>
      <w:r w:rsidR="00274147">
        <w:rPr>
          <w:rFonts w:eastAsia="Times New Roman"/>
          <w:szCs w:val="20"/>
          <w:lang w:val="en-GB"/>
        </w:rPr>
        <w:t>. They</w:t>
      </w:r>
      <w:r w:rsidR="008E5DFC">
        <w:rPr>
          <w:rFonts w:eastAsia="Times New Roman"/>
          <w:szCs w:val="20"/>
          <w:lang w:val="en-GB"/>
        </w:rPr>
        <w:t>,</w:t>
      </w:r>
      <w:r w:rsidR="00274147">
        <w:rPr>
          <w:rFonts w:eastAsia="Times New Roman"/>
          <w:szCs w:val="20"/>
          <w:lang w:val="en-GB"/>
        </w:rPr>
        <w:t xml:space="preserve"> using Wagner [14]</w:t>
      </w:r>
      <w:r w:rsidRPr="00316A54">
        <w:rPr>
          <w:rFonts w:eastAsia="Times New Roman"/>
          <w:szCs w:val="20"/>
          <w:lang w:val="en-GB"/>
        </w:rPr>
        <w:t xml:space="preserve">, Algarin, and Tascon </w:t>
      </w:r>
      <w:r w:rsidR="00274147">
        <w:rPr>
          <w:rFonts w:eastAsia="Times New Roman"/>
          <w:szCs w:val="20"/>
          <w:lang w:val="en-GB"/>
        </w:rPr>
        <w:t>[15]</w:t>
      </w:r>
      <w:r w:rsidRPr="00316A54">
        <w:rPr>
          <w:rFonts w:eastAsia="Times New Roman"/>
          <w:szCs w:val="20"/>
          <w:lang w:val="en-GB"/>
        </w:rPr>
        <w:t xml:space="preserve">, Ghadimi et al. </w:t>
      </w:r>
      <w:r w:rsidR="00274147">
        <w:rPr>
          <w:rFonts w:eastAsia="Times New Roman"/>
          <w:szCs w:val="20"/>
          <w:lang w:val="en-GB"/>
        </w:rPr>
        <w:t xml:space="preserve">[16] </w:t>
      </w:r>
      <w:r w:rsidRPr="00316A54">
        <w:rPr>
          <w:rFonts w:eastAsia="Times New Roman"/>
          <w:szCs w:val="20"/>
          <w:lang w:val="en-GB"/>
        </w:rPr>
        <w:t>and Dashtimanesh et al.</w:t>
      </w:r>
      <w:r w:rsidR="00274147" w:rsidRPr="00274147">
        <w:rPr>
          <w:rFonts w:eastAsia="Times New Roman"/>
          <w:szCs w:val="20"/>
          <w:lang w:val="en-GB"/>
        </w:rPr>
        <w:t xml:space="preserve"> </w:t>
      </w:r>
      <w:r w:rsidR="00274147">
        <w:rPr>
          <w:rFonts w:eastAsia="Times New Roman"/>
          <w:szCs w:val="20"/>
          <w:lang w:val="en-GB"/>
        </w:rPr>
        <w:t>[</w:t>
      </w:r>
      <w:r w:rsidR="00B02A12">
        <w:rPr>
          <w:rFonts w:eastAsia="Times New Roman"/>
          <w:szCs w:val="20"/>
          <w:lang w:val="en-GB"/>
        </w:rPr>
        <w:t>10,</w:t>
      </w:r>
      <w:r w:rsidR="00274147">
        <w:rPr>
          <w:rFonts w:eastAsia="Times New Roman"/>
          <w:szCs w:val="20"/>
          <w:lang w:val="en-GB"/>
        </w:rPr>
        <w:t>11]</w:t>
      </w:r>
      <w:r w:rsidRPr="00316A54">
        <w:rPr>
          <w:rFonts w:eastAsia="Times New Roman"/>
          <w:szCs w:val="20"/>
          <w:lang w:val="en-GB"/>
        </w:rPr>
        <w:t>, developed a mathematical model based on 2D+T method and linear wake theory for stepped hull.</w:t>
      </w:r>
    </w:p>
    <w:p w:rsidR="00CD0ACB" w:rsidRPr="00522216" w:rsidRDefault="004D4FCD" w:rsidP="00F05DEF">
      <w:pPr>
        <w:ind w:firstLine="567"/>
        <w:rPr>
          <w:rFonts w:eastAsia="Times New Roman"/>
          <w:szCs w:val="20"/>
          <w:lang w:val="en-GB"/>
        </w:rPr>
      </w:pPr>
      <w:r w:rsidRPr="00522216">
        <w:rPr>
          <w:rFonts w:eastAsia="Times New Roman"/>
          <w:szCs w:val="20"/>
          <w:lang w:val="en-GB"/>
        </w:rPr>
        <w:t>In recent years, researchers have studied the hydrodynamic properties</w:t>
      </w:r>
      <w:r w:rsidR="008E5DFC" w:rsidRPr="00522216">
        <w:rPr>
          <w:rFonts w:eastAsia="Times New Roman"/>
          <w:szCs w:val="20"/>
          <w:lang w:val="en-GB"/>
        </w:rPr>
        <w:t xml:space="preserve"> of stepped hull in still</w:t>
      </w:r>
      <w:r w:rsidRPr="00522216">
        <w:rPr>
          <w:rFonts w:eastAsia="Times New Roman"/>
          <w:szCs w:val="20"/>
          <w:lang w:val="en-GB"/>
        </w:rPr>
        <w:t xml:space="preserve"> water, using numerical methods. The most important simulation carried out in the field of stepped hull was done by Garland and Maki </w:t>
      </w:r>
      <w:r w:rsidR="00274147" w:rsidRPr="00522216">
        <w:rPr>
          <w:rFonts w:eastAsia="Times New Roman"/>
          <w:szCs w:val="20"/>
          <w:lang w:val="en-GB"/>
        </w:rPr>
        <w:t>[4]</w:t>
      </w:r>
      <w:r w:rsidRPr="00522216">
        <w:rPr>
          <w:rFonts w:eastAsia="Times New Roman"/>
          <w:szCs w:val="20"/>
          <w:lang w:val="en-GB"/>
        </w:rPr>
        <w:t xml:space="preserve">. Garland and Maki </w:t>
      </w:r>
      <w:r w:rsidR="000A40D9" w:rsidRPr="00522216">
        <w:rPr>
          <w:rFonts w:eastAsia="Times New Roman"/>
          <w:szCs w:val="20"/>
          <w:lang w:val="en-GB"/>
        </w:rPr>
        <w:t xml:space="preserve">[4] </w:t>
      </w:r>
      <w:r w:rsidRPr="00522216">
        <w:rPr>
          <w:rFonts w:eastAsia="Times New Roman"/>
          <w:szCs w:val="20"/>
          <w:lang w:val="en-GB"/>
        </w:rPr>
        <w:t>performed a series of numerical simul</w:t>
      </w:r>
      <w:r w:rsidR="008E5DFC" w:rsidRPr="00522216">
        <w:rPr>
          <w:rFonts w:eastAsia="Times New Roman"/>
          <w:szCs w:val="20"/>
          <w:lang w:val="en-GB"/>
        </w:rPr>
        <w:t>ations on the effect of step</w:t>
      </w:r>
      <w:r w:rsidRPr="00522216">
        <w:rPr>
          <w:rFonts w:eastAsia="Times New Roman"/>
          <w:szCs w:val="20"/>
          <w:lang w:val="en-GB"/>
        </w:rPr>
        <w:t xml:space="preserve"> geometry on the lift and drag </w:t>
      </w:r>
      <w:r w:rsidR="008E5DFC" w:rsidRPr="00522216">
        <w:rPr>
          <w:rFonts w:eastAsia="Times New Roman"/>
          <w:szCs w:val="20"/>
          <w:lang w:val="en-GB"/>
        </w:rPr>
        <w:t>forces of a</w:t>
      </w:r>
      <w:r w:rsidRPr="00522216">
        <w:rPr>
          <w:rFonts w:eastAsia="Times New Roman"/>
          <w:szCs w:val="20"/>
          <w:lang w:val="en-GB"/>
        </w:rPr>
        <w:t xml:space="preserve"> stepped planing surface. They performed simulations by changi</w:t>
      </w:r>
      <w:r w:rsidR="008E5DFC" w:rsidRPr="00522216">
        <w:rPr>
          <w:rFonts w:eastAsia="Times New Roman"/>
          <w:szCs w:val="20"/>
          <w:lang w:val="en-GB"/>
        </w:rPr>
        <w:t xml:space="preserve">ng the step height and </w:t>
      </w:r>
      <w:r w:rsidRPr="00522216">
        <w:rPr>
          <w:rFonts w:eastAsia="Times New Roman"/>
          <w:szCs w:val="20"/>
          <w:lang w:val="en-GB"/>
        </w:rPr>
        <w:t xml:space="preserve">position, in the draft and at the fixed trim angle. They found that the step height relative to the step longitudinal position was more effective in </w:t>
      </w:r>
      <w:r w:rsidR="00427069" w:rsidRPr="00522216">
        <w:rPr>
          <w:rFonts w:eastAsia="Times New Roman"/>
          <w:szCs w:val="20"/>
          <w:lang w:val="en-GB"/>
        </w:rPr>
        <w:t xml:space="preserve">order to </w:t>
      </w:r>
      <w:r w:rsidRPr="00522216">
        <w:rPr>
          <w:rFonts w:eastAsia="Times New Roman"/>
          <w:szCs w:val="20"/>
          <w:lang w:val="en-GB"/>
        </w:rPr>
        <w:t>reduc</w:t>
      </w:r>
      <w:r w:rsidR="00427069" w:rsidRPr="00522216">
        <w:rPr>
          <w:rFonts w:eastAsia="Times New Roman"/>
          <w:szCs w:val="20"/>
          <w:lang w:val="en-GB"/>
        </w:rPr>
        <w:t>e</w:t>
      </w:r>
      <w:r w:rsidRPr="00522216">
        <w:rPr>
          <w:rFonts w:eastAsia="Times New Roman"/>
          <w:szCs w:val="20"/>
          <w:lang w:val="en-GB"/>
        </w:rPr>
        <w:t xml:space="preserve"> the drag-to-lift ratio. In 2017, Dashtimanesh et al.</w:t>
      </w:r>
      <w:r w:rsidR="000A40D9" w:rsidRPr="00522216">
        <w:rPr>
          <w:rFonts w:eastAsia="Times New Roman"/>
          <w:szCs w:val="20"/>
          <w:lang w:val="en-GB"/>
        </w:rPr>
        <w:t xml:space="preserve"> [17]</w:t>
      </w:r>
      <w:r w:rsidR="00427069" w:rsidRPr="00522216">
        <w:rPr>
          <w:rFonts w:eastAsia="Times New Roman"/>
          <w:szCs w:val="20"/>
          <w:lang w:val="en-GB"/>
        </w:rPr>
        <w:t>, u</w:t>
      </w:r>
      <w:r w:rsidRPr="00522216">
        <w:rPr>
          <w:rFonts w:eastAsia="Times New Roman"/>
          <w:szCs w:val="20"/>
          <w:lang w:val="en-GB"/>
        </w:rPr>
        <w:t xml:space="preserve">sing a morphing mesh approach, conducted a 3D simulation for the two stepped </w:t>
      </w:r>
      <w:r w:rsidR="00DD0497" w:rsidRPr="00522216">
        <w:rPr>
          <w:rFonts w:eastAsia="Times New Roman"/>
          <w:szCs w:val="20"/>
          <w:lang w:val="en-GB"/>
        </w:rPr>
        <w:t>hull model C</w:t>
      </w:r>
      <w:r w:rsidRPr="00522216">
        <w:rPr>
          <w:rFonts w:eastAsia="Times New Roman"/>
          <w:szCs w:val="20"/>
          <w:lang w:val="en-GB"/>
        </w:rPr>
        <w:t>2 from the series of Taunton et al.</w:t>
      </w:r>
      <w:r w:rsidR="000A40D9" w:rsidRPr="00522216">
        <w:rPr>
          <w:rFonts w:eastAsia="Times New Roman"/>
          <w:szCs w:val="20"/>
          <w:lang w:val="en-GB"/>
        </w:rPr>
        <w:t xml:space="preserve"> [18]</w:t>
      </w:r>
      <w:r w:rsidRPr="00522216">
        <w:rPr>
          <w:rFonts w:eastAsia="Times New Roman"/>
          <w:szCs w:val="20"/>
          <w:lang w:val="en-GB"/>
        </w:rPr>
        <w:t xml:space="preserve">. In another study, De Marco et al. </w:t>
      </w:r>
      <w:r w:rsidR="000A40D9" w:rsidRPr="00522216">
        <w:rPr>
          <w:rFonts w:eastAsia="Times New Roman"/>
          <w:szCs w:val="20"/>
          <w:lang w:val="en-GB"/>
        </w:rPr>
        <w:t xml:space="preserve">[19] </w:t>
      </w:r>
      <w:r w:rsidR="00427069" w:rsidRPr="00522216">
        <w:rPr>
          <w:rFonts w:eastAsia="Times New Roman"/>
          <w:szCs w:val="20"/>
          <w:lang w:val="en-GB"/>
        </w:rPr>
        <w:t>performed a verification and validation analysis of a stepped hull, comparing numerical with</w:t>
      </w:r>
      <w:r w:rsidRPr="00522216">
        <w:rPr>
          <w:rFonts w:eastAsia="Times New Roman"/>
          <w:szCs w:val="20"/>
          <w:lang w:val="en-GB"/>
        </w:rPr>
        <w:t xml:space="preserve"> experimental </w:t>
      </w:r>
      <w:r w:rsidR="00427069" w:rsidRPr="00522216">
        <w:rPr>
          <w:rFonts w:eastAsia="Times New Roman"/>
          <w:szCs w:val="20"/>
          <w:lang w:val="en-GB"/>
        </w:rPr>
        <w:t xml:space="preserve">way. For </w:t>
      </w:r>
      <w:r w:rsidR="00F05DEF" w:rsidRPr="00522216">
        <w:rPr>
          <w:rFonts w:eastAsia="Times New Roman"/>
          <w:szCs w:val="20"/>
          <w:lang w:val="en-GB"/>
        </w:rPr>
        <w:t xml:space="preserve">a </w:t>
      </w:r>
      <w:r w:rsidR="00427069" w:rsidRPr="00522216">
        <w:rPr>
          <w:rFonts w:eastAsia="Times New Roman"/>
          <w:szCs w:val="20"/>
          <w:lang w:val="en-GB"/>
        </w:rPr>
        <w:t>numerical method</w:t>
      </w:r>
      <w:r w:rsidRPr="00522216">
        <w:rPr>
          <w:rFonts w:eastAsia="Times New Roman"/>
          <w:szCs w:val="20"/>
          <w:lang w:val="en-GB"/>
        </w:rPr>
        <w:t>, they used morphing mesh a</w:t>
      </w:r>
      <w:r w:rsidR="00427069" w:rsidRPr="00522216">
        <w:rPr>
          <w:rFonts w:eastAsia="Times New Roman"/>
          <w:szCs w:val="20"/>
          <w:lang w:val="en-GB"/>
        </w:rPr>
        <w:t xml:space="preserve">nd overset mesh methods and </w:t>
      </w:r>
      <w:r w:rsidRPr="00522216">
        <w:rPr>
          <w:rFonts w:eastAsia="Times New Roman"/>
          <w:szCs w:val="20"/>
          <w:lang w:val="en-GB"/>
        </w:rPr>
        <w:t xml:space="preserve">the </w:t>
      </w:r>
      <w:r w:rsidR="00427069" w:rsidRPr="00522216">
        <w:rPr>
          <w:rFonts w:eastAsia="Times New Roman"/>
          <w:szCs w:val="20"/>
          <w:lang w:val="en-GB"/>
        </w:rPr>
        <w:t xml:space="preserve">obtained </w:t>
      </w:r>
      <w:r w:rsidRPr="00522216">
        <w:rPr>
          <w:rFonts w:eastAsia="Times New Roman"/>
          <w:szCs w:val="20"/>
          <w:lang w:val="en-GB"/>
        </w:rPr>
        <w:t xml:space="preserve">results </w:t>
      </w:r>
      <w:r w:rsidR="00F05DEF" w:rsidRPr="00522216">
        <w:rPr>
          <w:rFonts w:eastAsia="Times New Roman"/>
          <w:szCs w:val="20"/>
          <w:lang w:val="en-GB"/>
        </w:rPr>
        <w:t>were</w:t>
      </w:r>
      <w:r w:rsidR="00427069" w:rsidRPr="00522216">
        <w:rPr>
          <w:rFonts w:eastAsia="Times New Roman"/>
          <w:szCs w:val="20"/>
          <w:lang w:val="en-GB"/>
        </w:rPr>
        <w:t xml:space="preserve"> compared </w:t>
      </w:r>
      <w:r w:rsidRPr="00522216">
        <w:rPr>
          <w:rFonts w:eastAsia="Times New Roman"/>
          <w:szCs w:val="20"/>
          <w:lang w:val="en-GB"/>
        </w:rPr>
        <w:t xml:space="preserve">with experimental results. They concluded </w:t>
      </w:r>
      <w:r w:rsidR="00427069" w:rsidRPr="00522216">
        <w:rPr>
          <w:rFonts w:eastAsia="Times New Roman"/>
          <w:szCs w:val="20"/>
          <w:lang w:val="en-GB"/>
        </w:rPr>
        <w:t>that the overset mesh method gave</w:t>
      </w:r>
      <w:r w:rsidRPr="00522216">
        <w:rPr>
          <w:rFonts w:eastAsia="Times New Roman"/>
          <w:szCs w:val="20"/>
          <w:lang w:val="en-GB"/>
        </w:rPr>
        <w:t xml:space="preserve"> less error than the morphing mesh method.</w:t>
      </w:r>
    </w:p>
    <w:p w:rsidR="00A5357C" w:rsidRPr="00522216" w:rsidRDefault="00427069" w:rsidP="0048137B">
      <w:pPr>
        <w:ind w:firstLine="567"/>
        <w:rPr>
          <w:rFonts w:eastAsia="Times New Roman"/>
          <w:szCs w:val="20"/>
          <w:lang w:val="en-GB"/>
        </w:rPr>
      </w:pPr>
      <w:r w:rsidRPr="00522216">
        <w:rPr>
          <w:rFonts w:eastAsia="Times New Roman"/>
          <w:szCs w:val="20"/>
          <w:lang w:val="en-GB"/>
        </w:rPr>
        <w:t xml:space="preserve">About </w:t>
      </w:r>
      <w:r w:rsidR="00B8559B" w:rsidRPr="00522216">
        <w:rPr>
          <w:rFonts w:eastAsia="Times New Roman"/>
          <w:szCs w:val="20"/>
          <w:lang w:val="en-GB"/>
        </w:rPr>
        <w:t>this work</w:t>
      </w:r>
      <w:r w:rsidRPr="00522216">
        <w:rPr>
          <w:rFonts w:eastAsia="Times New Roman"/>
          <w:szCs w:val="20"/>
          <w:lang w:val="en-GB"/>
        </w:rPr>
        <w:t>,</w:t>
      </w:r>
      <w:r w:rsidR="004D4FCD" w:rsidRPr="00522216">
        <w:rPr>
          <w:rFonts w:eastAsia="Times New Roman"/>
          <w:szCs w:val="20"/>
          <w:lang w:val="en-GB"/>
        </w:rPr>
        <w:t xml:space="preserve"> a CFD</w:t>
      </w:r>
      <w:r w:rsidR="00DD0497" w:rsidRPr="00522216">
        <w:rPr>
          <w:rFonts w:eastAsia="Times New Roman"/>
          <w:szCs w:val="20"/>
          <w:lang w:val="en-GB"/>
        </w:rPr>
        <w:t>/analytical</w:t>
      </w:r>
      <w:r w:rsidR="004D4FCD" w:rsidRPr="00522216">
        <w:rPr>
          <w:rFonts w:eastAsia="Times New Roman"/>
          <w:szCs w:val="20"/>
          <w:lang w:val="en-GB"/>
        </w:rPr>
        <w:t xml:space="preserve">-based design approach </w:t>
      </w:r>
      <w:r w:rsidR="007A2AAF" w:rsidRPr="00522216">
        <w:rPr>
          <w:rFonts w:eastAsia="Times New Roman"/>
          <w:szCs w:val="20"/>
          <w:lang w:val="en-GB"/>
        </w:rPr>
        <w:t>i</w:t>
      </w:r>
      <w:r w:rsidR="004D4FCD" w:rsidRPr="00522216">
        <w:rPr>
          <w:rFonts w:eastAsia="Times New Roman"/>
          <w:szCs w:val="20"/>
          <w:lang w:val="en-GB"/>
        </w:rPr>
        <w:t>s presented and</w:t>
      </w:r>
      <w:r w:rsidR="007A2AAF" w:rsidRPr="00522216">
        <w:rPr>
          <w:rFonts w:eastAsia="Times New Roman"/>
          <w:szCs w:val="20"/>
          <w:lang w:val="en-GB"/>
        </w:rPr>
        <w:t xml:space="preserve"> a </w:t>
      </w:r>
      <w:r w:rsidR="00CD0ACB" w:rsidRPr="00522216">
        <w:rPr>
          <w:rFonts w:eastAsia="Times New Roman"/>
          <w:szCs w:val="20"/>
          <w:lang w:val="en-GB"/>
        </w:rPr>
        <w:t>first stage</w:t>
      </w:r>
      <w:r w:rsidR="007A2AAF" w:rsidRPr="00522216">
        <w:rPr>
          <w:rFonts w:eastAsia="Times New Roman"/>
          <w:szCs w:val="20"/>
          <w:lang w:val="en-GB"/>
        </w:rPr>
        <w:t xml:space="preserve"> optimization</w:t>
      </w:r>
      <w:r w:rsidR="00CD0ACB" w:rsidRPr="00522216">
        <w:rPr>
          <w:rFonts w:eastAsia="Times New Roman"/>
          <w:szCs w:val="20"/>
          <w:lang w:val="en-GB"/>
        </w:rPr>
        <w:t xml:space="preserve"> of a stepped hull</w:t>
      </w:r>
      <w:r w:rsidR="007A2AAF" w:rsidRPr="00522216">
        <w:rPr>
          <w:rFonts w:eastAsia="Times New Roman"/>
          <w:szCs w:val="20"/>
          <w:lang w:val="en-GB"/>
        </w:rPr>
        <w:t xml:space="preserve"> process is</w:t>
      </w:r>
      <w:r w:rsidR="004D4FCD" w:rsidRPr="00522216">
        <w:rPr>
          <w:rFonts w:eastAsia="Times New Roman"/>
          <w:szCs w:val="20"/>
          <w:lang w:val="en-GB"/>
        </w:rPr>
        <w:t xml:space="preserve"> </w:t>
      </w:r>
      <w:r w:rsidR="007A2AAF" w:rsidRPr="00522216">
        <w:rPr>
          <w:rFonts w:eastAsia="Times New Roman"/>
          <w:szCs w:val="20"/>
          <w:lang w:val="en-GB"/>
        </w:rPr>
        <w:t>show</w:t>
      </w:r>
      <w:r w:rsidRPr="00522216">
        <w:rPr>
          <w:rFonts w:eastAsia="Times New Roman"/>
          <w:szCs w:val="20"/>
          <w:lang w:val="en-GB"/>
        </w:rPr>
        <w:t>n</w:t>
      </w:r>
      <w:r w:rsidR="00CD0ACB" w:rsidRPr="00522216">
        <w:rPr>
          <w:rFonts w:eastAsia="Times New Roman"/>
          <w:szCs w:val="20"/>
          <w:lang w:val="en-GB"/>
        </w:rPr>
        <w:t>, starting from</w:t>
      </w:r>
      <w:r w:rsidR="00A5357C" w:rsidRPr="00522216">
        <w:rPr>
          <w:rFonts w:eastAsia="Times New Roman"/>
          <w:szCs w:val="20"/>
          <w:lang w:val="en-GB"/>
        </w:rPr>
        <w:t xml:space="preserve"> a non-stepped hull</w:t>
      </w:r>
      <w:r w:rsidR="00CD0ACB" w:rsidRPr="00522216">
        <w:rPr>
          <w:rFonts w:eastAsia="Times New Roman"/>
          <w:szCs w:val="20"/>
          <w:lang w:val="en-GB"/>
        </w:rPr>
        <w:t xml:space="preserve"> configuration. </w:t>
      </w:r>
      <w:r w:rsidR="006F7ED0" w:rsidRPr="00522216">
        <w:rPr>
          <w:rFonts w:eastAsia="Times New Roman"/>
          <w:szCs w:val="20"/>
          <w:lang w:val="en-GB"/>
        </w:rPr>
        <w:t xml:space="preserve">The main </w:t>
      </w:r>
      <w:r w:rsidRPr="00522216">
        <w:rPr>
          <w:rFonts w:eastAsia="Times New Roman"/>
          <w:szCs w:val="20"/>
          <w:lang w:val="en-GB"/>
        </w:rPr>
        <w:t>reason</w:t>
      </w:r>
      <w:r w:rsidR="00CD0ACB" w:rsidRPr="00522216">
        <w:rPr>
          <w:rFonts w:eastAsia="Times New Roman"/>
          <w:szCs w:val="20"/>
          <w:lang w:val="en-GB"/>
        </w:rPr>
        <w:t xml:space="preserve"> to change</w:t>
      </w:r>
      <w:r w:rsidR="006F7ED0" w:rsidRPr="00522216">
        <w:rPr>
          <w:rFonts w:eastAsia="Times New Roman"/>
          <w:szCs w:val="20"/>
          <w:lang w:val="en-GB"/>
        </w:rPr>
        <w:t xml:space="preserve"> hull shape configuration is </w:t>
      </w:r>
      <w:r w:rsidRPr="00522216">
        <w:rPr>
          <w:rFonts w:eastAsia="Times New Roman"/>
          <w:szCs w:val="20"/>
          <w:lang w:val="en-GB"/>
        </w:rPr>
        <w:t xml:space="preserve">to </w:t>
      </w:r>
      <w:r w:rsidR="006F7ED0" w:rsidRPr="00522216">
        <w:rPr>
          <w:rFonts w:eastAsia="Times New Roman"/>
          <w:szCs w:val="20"/>
          <w:lang w:val="en-GB"/>
        </w:rPr>
        <w:t>increase</w:t>
      </w:r>
      <w:r w:rsidR="00CD0ACB" w:rsidRPr="00522216">
        <w:rPr>
          <w:rFonts w:eastAsia="Times New Roman"/>
          <w:szCs w:val="20"/>
          <w:lang w:val="en-GB"/>
        </w:rPr>
        <w:t xml:space="preserve"> </w:t>
      </w:r>
      <w:r w:rsidR="006F7ED0" w:rsidRPr="00522216">
        <w:rPr>
          <w:rFonts w:eastAsia="Times New Roman"/>
          <w:szCs w:val="20"/>
          <w:lang w:val="en-GB"/>
        </w:rPr>
        <w:t xml:space="preserve">significantly </w:t>
      </w:r>
      <w:r w:rsidR="00CD0ACB" w:rsidRPr="00522216">
        <w:rPr>
          <w:rFonts w:eastAsia="Times New Roman"/>
          <w:szCs w:val="20"/>
          <w:lang w:val="en-GB"/>
        </w:rPr>
        <w:t xml:space="preserve">speed performance </w:t>
      </w:r>
      <w:r w:rsidRPr="00522216">
        <w:rPr>
          <w:rFonts w:eastAsia="Times New Roman"/>
          <w:szCs w:val="20"/>
          <w:lang w:val="en-GB"/>
        </w:rPr>
        <w:t xml:space="preserve">maintaining </w:t>
      </w:r>
      <w:r w:rsidR="00CD0ACB" w:rsidRPr="00522216">
        <w:rPr>
          <w:rFonts w:eastAsia="Times New Roman"/>
          <w:szCs w:val="20"/>
          <w:lang w:val="en-GB"/>
        </w:rPr>
        <w:t>the same horsepower on board</w:t>
      </w:r>
      <w:r w:rsidR="006F7ED0" w:rsidRPr="00522216">
        <w:rPr>
          <w:rFonts w:eastAsia="Times New Roman"/>
          <w:szCs w:val="20"/>
          <w:lang w:val="en-GB"/>
        </w:rPr>
        <w:t>, and</w:t>
      </w:r>
      <w:r w:rsidR="00A5357C" w:rsidRPr="00522216">
        <w:rPr>
          <w:rFonts w:eastAsia="Times New Roman"/>
          <w:szCs w:val="20"/>
          <w:lang w:val="en-GB"/>
        </w:rPr>
        <w:t xml:space="preserve"> avoid dynamic stabi</w:t>
      </w:r>
      <w:r w:rsidR="006F7ED0" w:rsidRPr="00522216">
        <w:rPr>
          <w:rFonts w:eastAsia="Times New Roman"/>
          <w:szCs w:val="20"/>
          <w:lang w:val="en-GB"/>
        </w:rPr>
        <w:t>lity</w:t>
      </w:r>
      <w:r w:rsidRPr="00522216">
        <w:rPr>
          <w:rFonts w:eastAsia="Times New Roman"/>
          <w:szCs w:val="20"/>
          <w:lang w:val="en-GB"/>
        </w:rPr>
        <w:t xml:space="preserve"> problem</w:t>
      </w:r>
      <w:r w:rsidR="006F7ED0" w:rsidRPr="00522216">
        <w:rPr>
          <w:rFonts w:eastAsia="Times New Roman"/>
          <w:szCs w:val="20"/>
          <w:lang w:val="en-GB"/>
        </w:rPr>
        <w:t>, such as</w:t>
      </w:r>
      <w:r w:rsidR="00A5357C" w:rsidRPr="00522216">
        <w:rPr>
          <w:rFonts w:eastAsia="Times New Roman"/>
          <w:szCs w:val="20"/>
          <w:lang w:val="en-GB"/>
        </w:rPr>
        <w:t xml:space="preserve"> porpoising</w:t>
      </w:r>
      <w:r w:rsidR="006F7ED0" w:rsidRPr="00522216">
        <w:rPr>
          <w:rFonts w:eastAsia="Times New Roman"/>
          <w:szCs w:val="20"/>
          <w:lang w:val="en-GB"/>
        </w:rPr>
        <w:t xml:space="preserve"> phenomena</w:t>
      </w:r>
      <w:r w:rsidR="00A5357C" w:rsidRPr="00522216">
        <w:rPr>
          <w:rFonts w:eastAsia="Times New Roman"/>
          <w:szCs w:val="20"/>
          <w:lang w:val="en-GB"/>
        </w:rPr>
        <w:t xml:space="preserve">. This design stage </w:t>
      </w:r>
      <w:r w:rsidR="00B8559B" w:rsidRPr="00522216">
        <w:rPr>
          <w:rFonts w:eastAsia="Times New Roman"/>
          <w:szCs w:val="20"/>
          <w:lang w:val="en-GB"/>
        </w:rPr>
        <w:t>has been</w:t>
      </w:r>
      <w:r w:rsidR="00A5357C" w:rsidRPr="00522216">
        <w:rPr>
          <w:rFonts w:eastAsia="Times New Roman"/>
          <w:szCs w:val="20"/>
          <w:lang w:val="en-GB"/>
        </w:rPr>
        <w:t xml:space="preserve"> performed using </w:t>
      </w:r>
      <w:r w:rsidR="00E40AF7" w:rsidRPr="00522216">
        <w:rPr>
          <w:rFonts w:eastAsia="Times New Roman"/>
          <w:szCs w:val="20"/>
          <w:lang w:val="en-GB"/>
        </w:rPr>
        <w:t>a</w:t>
      </w:r>
      <w:r w:rsidR="00A5357C" w:rsidRPr="00522216">
        <w:rPr>
          <w:rFonts w:eastAsia="Times New Roman"/>
          <w:szCs w:val="20"/>
          <w:lang w:val="en-GB"/>
        </w:rPr>
        <w:t xml:space="preserve"> hybrid approach, </w:t>
      </w:r>
      <w:r w:rsidR="00A5357C" w:rsidRPr="00522216">
        <w:rPr>
          <w:rFonts w:eastAsia="Times New Roman"/>
          <w:i/>
          <w:szCs w:val="20"/>
          <w:lang w:val="en-GB"/>
        </w:rPr>
        <w:t>i.e.</w:t>
      </w:r>
      <w:r w:rsidR="006F7ED0" w:rsidRPr="00522216">
        <w:rPr>
          <w:rFonts w:eastAsia="Times New Roman"/>
          <w:szCs w:val="20"/>
          <w:lang w:val="en-GB"/>
        </w:rPr>
        <w:t xml:space="preserve"> a combined CFD/analytical method</w:t>
      </w:r>
      <w:r w:rsidR="00A5357C" w:rsidRPr="00522216">
        <w:rPr>
          <w:rFonts w:eastAsia="Times New Roman"/>
          <w:szCs w:val="20"/>
          <w:lang w:val="en-GB"/>
        </w:rPr>
        <w:t>.</w:t>
      </w:r>
    </w:p>
    <w:p w:rsidR="00A5357C" w:rsidRPr="00C2364A" w:rsidRDefault="00C2364A" w:rsidP="00C36BA6">
      <w:pPr>
        <w:keepNext/>
        <w:spacing w:before="480" w:after="240" w:line="360" w:lineRule="auto"/>
        <w:ind w:firstLine="0"/>
        <w:outlineLvl w:val="0"/>
        <w:rPr>
          <w:rFonts w:eastAsia="Times New Roman"/>
          <w:b/>
          <w:bCs/>
          <w:kern w:val="32"/>
          <w:szCs w:val="20"/>
          <w:lang w:val="en-GB"/>
        </w:rPr>
      </w:pPr>
      <w:r w:rsidRPr="00522216">
        <w:rPr>
          <w:rFonts w:eastAsia="Times New Roman"/>
          <w:b/>
          <w:bCs/>
          <w:kern w:val="32"/>
          <w:szCs w:val="20"/>
          <w:lang w:val="en-GB"/>
        </w:rPr>
        <w:t xml:space="preserve">2. </w:t>
      </w:r>
      <w:r w:rsidR="00EA68AE" w:rsidRPr="00522216">
        <w:rPr>
          <w:rFonts w:eastAsia="Times New Roman"/>
          <w:b/>
          <w:bCs/>
          <w:kern w:val="32"/>
          <w:szCs w:val="20"/>
          <w:lang w:val="en-GB"/>
        </w:rPr>
        <w:t xml:space="preserve">Hull </w:t>
      </w:r>
      <w:r w:rsidR="00A5357C" w:rsidRPr="00522216">
        <w:rPr>
          <w:rFonts w:eastAsia="Times New Roman"/>
          <w:b/>
          <w:bCs/>
          <w:kern w:val="32"/>
          <w:szCs w:val="20"/>
          <w:lang w:val="en-GB"/>
        </w:rPr>
        <w:t>Geometry Definition</w:t>
      </w:r>
    </w:p>
    <w:p w:rsidR="00A5357C" w:rsidRDefault="00A5357C" w:rsidP="00C36BA6">
      <w:pPr>
        <w:ind w:firstLine="0"/>
        <w:rPr>
          <w:rFonts w:eastAsia="Times New Roman"/>
          <w:szCs w:val="20"/>
          <w:lang w:val="en-GB"/>
        </w:rPr>
      </w:pPr>
      <w:r w:rsidRPr="00A5357C">
        <w:rPr>
          <w:rFonts w:eastAsia="Times New Roman"/>
          <w:szCs w:val="20"/>
          <w:lang w:val="en-GB"/>
        </w:rPr>
        <w:t xml:space="preserve">In Figure 1 </w:t>
      </w:r>
      <w:r w:rsidR="00955165" w:rsidRPr="00A5357C">
        <w:rPr>
          <w:rFonts w:eastAsia="Times New Roman"/>
          <w:szCs w:val="20"/>
          <w:lang w:val="en-GB"/>
        </w:rPr>
        <w:t xml:space="preserve">the non-stepped hull shape </w:t>
      </w:r>
      <w:r w:rsidRPr="00A5357C">
        <w:rPr>
          <w:rFonts w:eastAsia="Times New Roman"/>
          <w:szCs w:val="20"/>
          <w:lang w:val="en-GB"/>
        </w:rPr>
        <w:t>is show</w:t>
      </w:r>
      <w:r w:rsidR="00955165">
        <w:rPr>
          <w:rFonts w:eastAsia="Times New Roman"/>
          <w:szCs w:val="20"/>
          <w:lang w:val="en-GB"/>
        </w:rPr>
        <w:t>n</w:t>
      </w:r>
      <w:r w:rsidRPr="00A5357C">
        <w:rPr>
          <w:rFonts w:eastAsia="Times New Roman"/>
          <w:szCs w:val="20"/>
          <w:lang w:val="en-GB"/>
        </w:rPr>
        <w:t xml:space="preserve"> (initial hull configuration) and in </w:t>
      </w:r>
      <w:r w:rsidR="00EA68AE">
        <w:rPr>
          <w:rFonts w:eastAsia="Times New Roman"/>
          <w:szCs w:val="20"/>
          <w:lang w:val="en-GB"/>
        </w:rPr>
        <w:t>T</w:t>
      </w:r>
      <w:r w:rsidRPr="00A5357C">
        <w:rPr>
          <w:rFonts w:eastAsia="Times New Roman"/>
          <w:szCs w:val="20"/>
          <w:lang w:val="en-GB"/>
        </w:rPr>
        <w:t>able</w:t>
      </w:r>
      <w:r w:rsidR="00EA68AE">
        <w:rPr>
          <w:rFonts w:eastAsia="Times New Roman"/>
          <w:szCs w:val="20"/>
          <w:lang w:val="en-GB"/>
        </w:rPr>
        <w:t xml:space="preserve"> 1</w:t>
      </w:r>
      <w:r w:rsidRPr="00A5357C">
        <w:rPr>
          <w:rFonts w:eastAsia="Times New Roman"/>
          <w:szCs w:val="20"/>
          <w:lang w:val="en-GB"/>
        </w:rPr>
        <w:t xml:space="preserve"> are </w:t>
      </w:r>
      <w:r w:rsidR="00EA68AE">
        <w:rPr>
          <w:rFonts w:eastAsia="Times New Roman"/>
          <w:szCs w:val="20"/>
          <w:lang w:val="en-GB"/>
        </w:rPr>
        <w:t xml:space="preserve">summarized </w:t>
      </w:r>
      <w:r w:rsidRPr="00A5357C">
        <w:rPr>
          <w:rFonts w:eastAsia="Times New Roman"/>
          <w:szCs w:val="20"/>
          <w:lang w:val="en-GB"/>
        </w:rPr>
        <w:t>the main non-dimensional data</w:t>
      </w:r>
      <w:r w:rsidR="00EA68AE">
        <w:rPr>
          <w:rFonts w:eastAsia="Times New Roman"/>
          <w:szCs w:val="20"/>
          <w:lang w:val="en-GB"/>
        </w:rPr>
        <w:t xml:space="preserve"> of the hull</w:t>
      </w:r>
      <w:r w:rsidRPr="00A5357C">
        <w:rPr>
          <w:rFonts w:eastAsia="Times New Roman"/>
          <w:szCs w:val="20"/>
          <w:lang w:val="en-GB"/>
        </w:rPr>
        <w:t>.</w:t>
      </w:r>
    </w:p>
    <w:p w:rsidR="00DE44B8" w:rsidRPr="00A5357C" w:rsidRDefault="00DE44B8" w:rsidP="00C36BA6">
      <w:pPr>
        <w:ind w:firstLine="0"/>
        <w:rPr>
          <w:rFonts w:eastAsia="Times New Roman"/>
          <w:szCs w:val="20"/>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2699"/>
      </w:tblGrid>
      <w:tr w:rsidR="00A5357C" w:rsidRPr="00A5357C" w:rsidTr="00170385">
        <w:trPr>
          <w:jc w:val="center"/>
        </w:trPr>
        <w:tc>
          <w:tcPr>
            <w:tcW w:w="4889" w:type="dxa"/>
            <w:vAlign w:val="center"/>
          </w:tcPr>
          <w:p w:rsidR="00A5357C" w:rsidRPr="00A5357C" w:rsidRDefault="00A5357C" w:rsidP="00871B25">
            <w:pPr>
              <w:rPr>
                <w:rFonts w:eastAsia="Times New Roman"/>
                <w:szCs w:val="20"/>
                <w:lang w:val="en-GB"/>
              </w:rPr>
            </w:pPr>
            <w:r w:rsidRPr="00A5357C">
              <w:rPr>
                <w:rFonts w:eastAsia="Times New Roman"/>
                <w:noProof/>
                <w:szCs w:val="20"/>
                <w:lang w:eastAsia="it-IT"/>
              </w:rPr>
              <w:drawing>
                <wp:inline distT="0" distB="0" distL="0" distR="0">
                  <wp:extent cx="2700000" cy="551250"/>
                  <wp:effectExtent l="0" t="0" r="0" b="0"/>
                  <wp:docPr id="3" name="Immagine 3" descr="CNM44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M44_side"/>
                          <pic:cNvPicPr>
                            <a:picLocks noChangeAspect="1" noChangeArrowheads="1"/>
                          </pic:cNvPicPr>
                        </pic:nvPicPr>
                        <pic:blipFill>
                          <a:blip r:embed="rId8" cstate="print">
                            <a:extLst>
                              <a:ext uri="{28A0092B-C50C-407E-A947-70E740481C1C}">
                                <a14:useLocalDpi xmlns:a14="http://schemas.microsoft.com/office/drawing/2010/main" val="0"/>
                              </a:ext>
                            </a:extLst>
                          </a:blip>
                          <a:srcRect t="39647" b="45924"/>
                          <a:stretch>
                            <a:fillRect/>
                          </a:stretch>
                        </pic:blipFill>
                        <pic:spPr bwMode="auto">
                          <a:xfrm>
                            <a:off x="0" y="0"/>
                            <a:ext cx="2700000" cy="551250"/>
                          </a:xfrm>
                          <a:prstGeom prst="rect">
                            <a:avLst/>
                          </a:prstGeom>
                          <a:noFill/>
                          <a:ln>
                            <a:noFill/>
                          </a:ln>
                        </pic:spPr>
                      </pic:pic>
                    </a:graphicData>
                  </a:graphic>
                </wp:inline>
              </w:drawing>
            </w:r>
          </w:p>
        </w:tc>
        <w:tc>
          <w:tcPr>
            <w:tcW w:w="4889" w:type="dxa"/>
            <w:vAlign w:val="center"/>
          </w:tcPr>
          <w:p w:rsidR="00A5357C" w:rsidRPr="00A5357C" w:rsidRDefault="00A5357C" w:rsidP="00871B25">
            <w:pPr>
              <w:rPr>
                <w:rFonts w:eastAsia="Times New Roman"/>
                <w:szCs w:val="20"/>
                <w:lang w:val="en-GB"/>
              </w:rPr>
            </w:pPr>
            <w:r w:rsidRPr="00A5357C">
              <w:rPr>
                <w:rFonts w:eastAsia="Times New Roman"/>
                <w:noProof/>
                <w:szCs w:val="20"/>
                <w:lang w:eastAsia="it-IT"/>
              </w:rPr>
              <w:drawing>
                <wp:inline distT="0" distB="0" distL="0" distR="0">
                  <wp:extent cx="900000" cy="558229"/>
                  <wp:effectExtent l="0" t="0" r="0" b="0"/>
                  <wp:docPr id="1" name="Immagine 1" descr="CNM44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M44_front"/>
                          <pic:cNvPicPr>
                            <a:picLocks noChangeAspect="1" noChangeArrowheads="1"/>
                          </pic:cNvPicPr>
                        </pic:nvPicPr>
                        <pic:blipFill>
                          <a:blip r:embed="rId9" cstate="print">
                            <a:extLst>
                              <a:ext uri="{28A0092B-C50C-407E-A947-70E740481C1C}">
                                <a14:useLocalDpi xmlns:a14="http://schemas.microsoft.com/office/drawing/2010/main" val="0"/>
                              </a:ext>
                            </a:extLst>
                          </a:blip>
                          <a:srcRect l="12718" t="33656" r="18184" b="36388"/>
                          <a:stretch>
                            <a:fillRect/>
                          </a:stretch>
                        </pic:blipFill>
                        <pic:spPr bwMode="auto">
                          <a:xfrm>
                            <a:off x="0" y="0"/>
                            <a:ext cx="900000" cy="558229"/>
                          </a:xfrm>
                          <a:prstGeom prst="rect">
                            <a:avLst/>
                          </a:prstGeom>
                          <a:noFill/>
                          <a:ln>
                            <a:noFill/>
                          </a:ln>
                        </pic:spPr>
                      </pic:pic>
                    </a:graphicData>
                  </a:graphic>
                </wp:inline>
              </w:drawing>
            </w:r>
          </w:p>
        </w:tc>
      </w:tr>
    </w:tbl>
    <w:p w:rsidR="00A5357C" w:rsidRPr="00F40C7D" w:rsidRDefault="00A5357C" w:rsidP="00871B25">
      <w:pPr>
        <w:jc w:val="center"/>
        <w:rPr>
          <w:rFonts w:eastAsia="Times New Roman"/>
          <w:iCs/>
          <w:sz w:val="16"/>
          <w:szCs w:val="20"/>
          <w:lang w:val="it-IT"/>
        </w:rPr>
      </w:pPr>
      <w:r w:rsidRPr="00F40C7D">
        <w:rPr>
          <w:rFonts w:eastAsia="Times New Roman"/>
          <w:b/>
          <w:iCs/>
          <w:sz w:val="16"/>
          <w:szCs w:val="20"/>
          <w:lang w:val="it-IT"/>
        </w:rPr>
        <w:t xml:space="preserve">Figure </w:t>
      </w:r>
      <w:r w:rsidR="00DF3E73" w:rsidRPr="00F40C7D">
        <w:rPr>
          <w:rFonts w:eastAsia="Times New Roman"/>
          <w:b/>
          <w:iCs/>
          <w:sz w:val="16"/>
          <w:szCs w:val="20"/>
          <w:lang w:val="it-IT"/>
        </w:rPr>
        <w:fldChar w:fldCharType="begin"/>
      </w:r>
      <w:r w:rsidRPr="00F40C7D">
        <w:rPr>
          <w:rFonts w:eastAsia="Times New Roman"/>
          <w:b/>
          <w:iCs/>
          <w:sz w:val="16"/>
          <w:szCs w:val="20"/>
          <w:lang w:val="it-IT"/>
        </w:rPr>
        <w:instrText xml:space="preserve"> SEQ Figure \* ARABIC </w:instrText>
      </w:r>
      <w:r w:rsidR="00DF3E73" w:rsidRPr="00F40C7D">
        <w:rPr>
          <w:rFonts w:eastAsia="Times New Roman"/>
          <w:b/>
          <w:iCs/>
          <w:sz w:val="16"/>
          <w:szCs w:val="20"/>
          <w:lang w:val="it-IT"/>
        </w:rPr>
        <w:fldChar w:fldCharType="separate"/>
      </w:r>
      <w:r w:rsidR="006927B5">
        <w:rPr>
          <w:rFonts w:eastAsia="Times New Roman"/>
          <w:b/>
          <w:iCs/>
          <w:noProof/>
          <w:sz w:val="16"/>
          <w:szCs w:val="20"/>
          <w:lang w:val="it-IT"/>
        </w:rPr>
        <w:t>1</w:t>
      </w:r>
      <w:r w:rsidR="00DF3E73" w:rsidRPr="00F40C7D">
        <w:rPr>
          <w:rFonts w:eastAsia="Times New Roman"/>
          <w:b/>
          <w:sz w:val="16"/>
          <w:szCs w:val="20"/>
          <w:lang w:val="en-GB"/>
        </w:rPr>
        <w:fldChar w:fldCharType="end"/>
      </w:r>
      <w:r w:rsidRPr="00F40C7D">
        <w:rPr>
          <w:rFonts w:eastAsia="Times New Roman"/>
          <w:b/>
          <w:iCs/>
          <w:sz w:val="16"/>
          <w:szCs w:val="20"/>
          <w:lang w:val="it-IT"/>
        </w:rPr>
        <w:t>.</w:t>
      </w:r>
      <w:r w:rsidRPr="00F40C7D">
        <w:rPr>
          <w:rFonts w:eastAsia="Times New Roman"/>
          <w:iCs/>
          <w:sz w:val="16"/>
          <w:szCs w:val="20"/>
          <w:lang w:val="it-IT"/>
        </w:rPr>
        <w:t xml:space="preserve"> CNM44 Hull - side and front view</w:t>
      </w:r>
      <w:r w:rsidR="000810BD">
        <w:rPr>
          <w:rFonts w:eastAsia="Times New Roman"/>
          <w:iCs/>
          <w:sz w:val="16"/>
          <w:szCs w:val="20"/>
          <w:lang w:val="it-IT"/>
        </w:rPr>
        <w:t>.</w:t>
      </w:r>
    </w:p>
    <w:p w:rsidR="009C2CC8" w:rsidRPr="00F40C7D" w:rsidRDefault="009C2CC8" w:rsidP="00871B25">
      <w:pPr>
        <w:rPr>
          <w:rFonts w:eastAsia="Times New Roman"/>
          <w:sz w:val="16"/>
          <w:szCs w:val="20"/>
          <w:lang w:val="en-GB"/>
        </w:rPr>
      </w:pPr>
    </w:p>
    <w:p w:rsidR="009C2CC8" w:rsidRDefault="009C2CC8" w:rsidP="0048137B">
      <w:pPr>
        <w:ind w:firstLine="567"/>
        <w:rPr>
          <w:rFonts w:eastAsia="Times New Roman"/>
          <w:szCs w:val="20"/>
          <w:lang w:val="en-GB"/>
        </w:rPr>
      </w:pPr>
      <w:r w:rsidRPr="00A5357C">
        <w:rPr>
          <w:rFonts w:eastAsia="Times New Roman"/>
          <w:szCs w:val="20"/>
          <w:lang w:val="en-GB"/>
        </w:rPr>
        <w:t xml:space="preserve">The initial speed range </w:t>
      </w:r>
      <w:r>
        <w:rPr>
          <w:rFonts w:eastAsia="Times New Roman"/>
          <w:szCs w:val="20"/>
          <w:lang w:val="en-GB"/>
        </w:rPr>
        <w:t>for the non-stepped hull i</w:t>
      </w:r>
      <w:r w:rsidRPr="00A5357C">
        <w:rPr>
          <w:rFonts w:eastAsia="Times New Roman"/>
          <w:szCs w:val="20"/>
          <w:lang w:val="en-GB"/>
        </w:rPr>
        <w:t xml:space="preserve">s </w:t>
      </w:r>
      <w:bookmarkStart w:id="1" w:name="OLE_LINK3"/>
      <w:bookmarkStart w:id="2" w:name="OLE_LINK4"/>
      <w:bookmarkStart w:id="3" w:name="OLE_LINK5"/>
      <w:r w:rsidRPr="00EA68AE">
        <w:rPr>
          <w:rFonts w:eastAsia="Times New Roman"/>
          <w:i/>
          <w:szCs w:val="20"/>
          <w:lang w:val="en-GB"/>
        </w:rPr>
        <w:t>Fr</w:t>
      </w:r>
      <w:r w:rsidRPr="009977A4">
        <w:rPr>
          <w:rFonts w:ascii="Cambria Math" w:eastAsia="Times New Roman" w:hAnsi="Cambria Math" w:cs="Cambria Math"/>
          <w:szCs w:val="20"/>
          <w:vertAlign w:val="subscript"/>
          <w:lang w:val="en-GB"/>
        </w:rPr>
        <w:t>∇</w:t>
      </w:r>
      <w:r w:rsidRPr="00A5357C">
        <w:rPr>
          <w:rFonts w:eastAsia="Times New Roman"/>
          <w:szCs w:val="20"/>
          <w:lang w:val="en-GB"/>
        </w:rPr>
        <w:t xml:space="preserve"> =</w:t>
      </w:r>
      <w:r>
        <w:rPr>
          <w:rFonts w:eastAsia="Times New Roman"/>
          <w:szCs w:val="20"/>
          <w:lang w:val="en-GB"/>
        </w:rPr>
        <w:t xml:space="preserve"> </w:t>
      </w:r>
      <w:r w:rsidRPr="00A5357C">
        <w:rPr>
          <w:rFonts w:eastAsia="Times New Roman"/>
          <w:szCs w:val="20"/>
          <w:lang w:val="en-GB"/>
        </w:rPr>
        <w:t>2</w:t>
      </w:r>
      <w:r>
        <w:rPr>
          <w:rFonts w:eastAsia="Times New Roman"/>
          <w:szCs w:val="20"/>
          <w:lang w:val="en-GB"/>
        </w:rPr>
        <w:t>.</w:t>
      </w:r>
      <w:r w:rsidRPr="00A5357C">
        <w:rPr>
          <w:rFonts w:eastAsia="Times New Roman"/>
          <w:szCs w:val="20"/>
          <w:lang w:val="en-GB"/>
        </w:rPr>
        <w:t>25</w:t>
      </w:r>
      <w:bookmarkEnd w:id="1"/>
      <w:bookmarkEnd w:id="2"/>
      <w:bookmarkEnd w:id="3"/>
      <w:r>
        <w:rPr>
          <w:rFonts w:eastAsia="Times New Roman"/>
          <w:szCs w:val="20"/>
          <w:lang w:val="en-GB"/>
        </w:rPr>
        <w:t>,</w:t>
      </w:r>
      <w:r w:rsidRPr="00A5357C">
        <w:rPr>
          <w:rFonts w:eastAsia="Times New Roman"/>
          <w:szCs w:val="20"/>
          <w:lang w:val="en-GB"/>
        </w:rPr>
        <w:t xml:space="preserve"> 3</w:t>
      </w:r>
      <w:r>
        <w:rPr>
          <w:rFonts w:eastAsia="Times New Roman"/>
          <w:szCs w:val="20"/>
          <w:lang w:val="en-GB"/>
        </w:rPr>
        <w:t>.</w:t>
      </w:r>
      <w:r w:rsidRPr="00A5357C">
        <w:rPr>
          <w:rFonts w:eastAsia="Times New Roman"/>
          <w:szCs w:val="20"/>
          <w:lang w:val="en-GB"/>
        </w:rPr>
        <w:t>37</w:t>
      </w:r>
      <w:r>
        <w:rPr>
          <w:rFonts w:eastAsia="Times New Roman"/>
          <w:szCs w:val="20"/>
          <w:lang w:val="en-GB"/>
        </w:rPr>
        <w:t>,</w:t>
      </w:r>
      <w:r w:rsidRPr="00A5357C">
        <w:rPr>
          <w:rFonts w:eastAsia="Times New Roman"/>
          <w:szCs w:val="20"/>
          <w:lang w:val="en-GB"/>
        </w:rPr>
        <w:t xml:space="preserve"> 4</w:t>
      </w:r>
      <w:r>
        <w:rPr>
          <w:rFonts w:eastAsia="Times New Roman"/>
          <w:szCs w:val="20"/>
          <w:lang w:val="en-GB"/>
        </w:rPr>
        <w:t>.</w:t>
      </w:r>
      <w:r w:rsidRPr="00A5357C">
        <w:rPr>
          <w:rFonts w:eastAsia="Times New Roman"/>
          <w:szCs w:val="20"/>
          <w:lang w:val="en-GB"/>
        </w:rPr>
        <w:t>50</w:t>
      </w:r>
      <w:r>
        <w:rPr>
          <w:rFonts w:eastAsia="Times New Roman"/>
          <w:szCs w:val="20"/>
          <w:lang w:val="en-GB"/>
        </w:rPr>
        <w:t>,</w:t>
      </w:r>
      <w:r w:rsidRPr="00A5357C">
        <w:rPr>
          <w:rFonts w:eastAsia="Times New Roman"/>
          <w:szCs w:val="20"/>
          <w:lang w:val="en-GB"/>
        </w:rPr>
        <w:t xml:space="preserve"> 5</w:t>
      </w:r>
      <w:r>
        <w:rPr>
          <w:rFonts w:eastAsia="Times New Roman"/>
          <w:szCs w:val="20"/>
          <w:lang w:val="en-GB"/>
        </w:rPr>
        <w:t>.</w:t>
      </w:r>
      <w:r w:rsidRPr="00A5357C">
        <w:rPr>
          <w:rFonts w:eastAsia="Times New Roman"/>
          <w:szCs w:val="20"/>
          <w:lang w:val="en-GB"/>
        </w:rPr>
        <w:t xml:space="preserve">62. The </w:t>
      </w:r>
      <w:r>
        <w:rPr>
          <w:rFonts w:eastAsia="Times New Roman"/>
          <w:szCs w:val="20"/>
          <w:lang w:val="en-GB"/>
        </w:rPr>
        <w:t>challenge of enhancing performance is to reach a speed equal to</w:t>
      </w:r>
      <w:r w:rsidRPr="00A5357C">
        <w:rPr>
          <w:rFonts w:eastAsia="Times New Roman"/>
          <w:szCs w:val="20"/>
          <w:lang w:val="en-GB"/>
        </w:rPr>
        <w:t xml:space="preserve"> </w:t>
      </w:r>
      <w:bookmarkStart w:id="4" w:name="OLE_LINK26"/>
      <w:bookmarkStart w:id="5" w:name="OLE_LINK28"/>
      <w:r w:rsidRPr="00EA68AE">
        <w:rPr>
          <w:rFonts w:eastAsia="Times New Roman"/>
          <w:i/>
          <w:szCs w:val="20"/>
          <w:lang w:val="en-GB"/>
        </w:rPr>
        <w:t>Fr</w:t>
      </w:r>
      <w:r w:rsidRPr="009977A4">
        <w:rPr>
          <w:rFonts w:ascii="Cambria Math" w:eastAsia="Times New Roman" w:hAnsi="Cambria Math" w:cs="Cambria Math"/>
          <w:szCs w:val="20"/>
          <w:vertAlign w:val="subscript"/>
          <w:lang w:val="en-GB"/>
        </w:rPr>
        <w:t>∇</w:t>
      </w:r>
      <w:r w:rsidRPr="00A5357C">
        <w:rPr>
          <w:rFonts w:eastAsia="Times New Roman"/>
          <w:szCs w:val="20"/>
          <w:lang w:val="en-GB"/>
        </w:rPr>
        <w:t xml:space="preserve"> </w:t>
      </w:r>
      <w:bookmarkEnd w:id="4"/>
      <w:bookmarkEnd w:id="5"/>
      <w:r w:rsidRPr="00A5357C">
        <w:rPr>
          <w:rFonts w:eastAsia="Times New Roman"/>
          <w:szCs w:val="20"/>
          <w:lang w:val="en-GB"/>
        </w:rPr>
        <w:t>=</w:t>
      </w:r>
      <w:r w:rsidR="00B12A1E">
        <w:rPr>
          <w:rFonts w:eastAsia="Times New Roman"/>
          <w:szCs w:val="20"/>
          <w:lang w:val="en-GB"/>
        </w:rPr>
        <w:t xml:space="preserve"> 6.74 (a speed increase </w:t>
      </w:r>
      <w:r w:rsidR="00B8559B">
        <w:rPr>
          <w:rFonts w:eastAsia="Times New Roman"/>
          <w:szCs w:val="20"/>
          <w:lang w:val="en-GB"/>
        </w:rPr>
        <w:t>equal to</w:t>
      </w:r>
      <w:r w:rsidR="00B12A1E">
        <w:rPr>
          <w:rFonts w:eastAsia="Times New Roman"/>
          <w:szCs w:val="20"/>
          <w:lang w:val="en-GB"/>
        </w:rPr>
        <w:t xml:space="preserve"> 20</w:t>
      </w:r>
      <w:r w:rsidR="00942C20">
        <w:rPr>
          <w:rFonts w:eastAsia="Times New Roman"/>
          <w:szCs w:val="20"/>
          <w:lang w:val="en-GB"/>
        </w:rPr>
        <w:t>.</w:t>
      </w:r>
      <w:r w:rsidR="00B12A1E">
        <w:rPr>
          <w:rFonts w:eastAsia="Times New Roman"/>
          <w:szCs w:val="20"/>
          <w:lang w:val="en-GB"/>
        </w:rPr>
        <w:t>0%)</w:t>
      </w:r>
      <w:r w:rsidRPr="00A5357C">
        <w:rPr>
          <w:rFonts w:eastAsia="Times New Roman"/>
          <w:szCs w:val="20"/>
          <w:lang w:val="en-GB"/>
        </w:rPr>
        <w:t xml:space="preserve">. </w:t>
      </w:r>
    </w:p>
    <w:p w:rsidR="004C00CC" w:rsidRPr="00A5357C" w:rsidRDefault="004C00CC" w:rsidP="0048137B">
      <w:pPr>
        <w:ind w:firstLine="567"/>
        <w:rPr>
          <w:rFonts w:eastAsia="Times New Roman"/>
          <w:szCs w:val="20"/>
          <w:lang w:val="en-GB"/>
        </w:rPr>
      </w:pPr>
    </w:p>
    <w:p w:rsidR="00A5357C" w:rsidRPr="00F40C7D" w:rsidRDefault="00A5357C" w:rsidP="00A5357C">
      <w:pPr>
        <w:spacing w:line="360" w:lineRule="auto"/>
        <w:jc w:val="center"/>
        <w:rPr>
          <w:rFonts w:eastAsia="Times New Roman"/>
          <w:iCs/>
          <w:sz w:val="16"/>
          <w:szCs w:val="20"/>
          <w:lang w:val="it-IT"/>
        </w:rPr>
      </w:pPr>
      <w:r w:rsidRPr="00F40C7D">
        <w:rPr>
          <w:rFonts w:eastAsia="Times New Roman"/>
          <w:b/>
          <w:iCs/>
          <w:sz w:val="16"/>
          <w:szCs w:val="20"/>
          <w:lang w:val="it-IT"/>
        </w:rPr>
        <w:t xml:space="preserve">Table </w:t>
      </w:r>
      <w:r w:rsidR="00DF3E73" w:rsidRPr="00F40C7D">
        <w:rPr>
          <w:rFonts w:eastAsia="Times New Roman"/>
          <w:b/>
          <w:iCs/>
          <w:sz w:val="16"/>
          <w:szCs w:val="20"/>
          <w:lang w:val="it-IT"/>
        </w:rPr>
        <w:fldChar w:fldCharType="begin"/>
      </w:r>
      <w:r w:rsidRPr="00F40C7D">
        <w:rPr>
          <w:rFonts w:eastAsia="Times New Roman"/>
          <w:b/>
          <w:iCs/>
          <w:sz w:val="16"/>
          <w:szCs w:val="20"/>
          <w:lang w:val="it-IT"/>
        </w:rPr>
        <w:instrText xml:space="preserve"> SEQ Table \* ARABIC </w:instrText>
      </w:r>
      <w:r w:rsidR="00DF3E73" w:rsidRPr="00F40C7D">
        <w:rPr>
          <w:rFonts w:eastAsia="Times New Roman"/>
          <w:b/>
          <w:iCs/>
          <w:sz w:val="16"/>
          <w:szCs w:val="20"/>
          <w:lang w:val="it-IT"/>
        </w:rPr>
        <w:fldChar w:fldCharType="separate"/>
      </w:r>
      <w:r w:rsidR="006927B5">
        <w:rPr>
          <w:rFonts w:eastAsia="Times New Roman"/>
          <w:b/>
          <w:iCs/>
          <w:noProof/>
          <w:sz w:val="16"/>
          <w:szCs w:val="20"/>
          <w:lang w:val="it-IT"/>
        </w:rPr>
        <w:t>1</w:t>
      </w:r>
      <w:r w:rsidR="00DF3E73" w:rsidRPr="00F40C7D">
        <w:rPr>
          <w:rFonts w:eastAsia="Times New Roman"/>
          <w:b/>
          <w:sz w:val="16"/>
          <w:szCs w:val="20"/>
          <w:lang w:val="en-GB"/>
        </w:rPr>
        <w:fldChar w:fldCharType="end"/>
      </w:r>
      <w:r w:rsidRPr="00F40C7D">
        <w:rPr>
          <w:rFonts w:eastAsia="Times New Roman"/>
          <w:iCs/>
          <w:sz w:val="16"/>
          <w:szCs w:val="20"/>
          <w:lang w:val="it-IT"/>
        </w:rPr>
        <w:t xml:space="preserve">. Main non-dimensional data of the </w:t>
      </w:r>
      <w:r w:rsidR="001C75F1">
        <w:rPr>
          <w:rFonts w:eastAsia="Times New Roman"/>
          <w:iCs/>
          <w:sz w:val="16"/>
          <w:szCs w:val="20"/>
          <w:lang w:val="it-IT"/>
        </w:rPr>
        <w:t xml:space="preserve">CNM44 </w:t>
      </w:r>
      <w:r w:rsidRPr="00F40C7D">
        <w:rPr>
          <w:rFonts w:eastAsia="Times New Roman"/>
          <w:iCs/>
          <w:sz w:val="16"/>
          <w:szCs w:val="20"/>
          <w:lang w:val="it-IT"/>
        </w:rPr>
        <w:t>hull</w:t>
      </w:r>
    </w:p>
    <w:tbl>
      <w:tblPr>
        <w:tblStyle w:val="Grigliatabel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88"/>
        <w:gridCol w:w="1184"/>
      </w:tblGrid>
      <w:tr w:rsidR="00A5357C" w:rsidRPr="00A5357C" w:rsidTr="00871B25">
        <w:trPr>
          <w:trHeight w:val="348"/>
          <w:jc w:val="center"/>
        </w:trPr>
        <w:tc>
          <w:tcPr>
            <w:tcW w:w="1188" w:type="dxa"/>
            <w:noWrap/>
            <w:hideMark/>
          </w:tcPr>
          <w:p w:rsidR="00A5357C" w:rsidRPr="00A5357C" w:rsidRDefault="00A5357C" w:rsidP="00A5357C">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C</w:t>
            </w:r>
            <w:r w:rsidRPr="00A5357C">
              <w:rPr>
                <w:rFonts w:ascii="Times New Roman" w:eastAsia="Times New Roman" w:hAnsi="Times New Roman" w:cs="Times New Roman"/>
                <w:sz w:val="20"/>
                <w:szCs w:val="20"/>
                <w:vertAlign w:val="subscript"/>
              </w:rPr>
              <w:t>B</w:t>
            </w:r>
          </w:p>
        </w:tc>
        <w:tc>
          <w:tcPr>
            <w:tcW w:w="1184" w:type="dxa"/>
            <w:noWrap/>
            <w:hideMark/>
          </w:tcPr>
          <w:p w:rsidR="00A5357C" w:rsidRPr="00A5357C" w:rsidRDefault="00A5357C" w:rsidP="00EA68AE">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0</w:t>
            </w:r>
            <w:r w:rsidR="00EA68AE">
              <w:rPr>
                <w:rFonts w:ascii="Times New Roman" w:eastAsia="Times New Roman" w:hAnsi="Times New Roman" w:cs="Times New Roman"/>
                <w:sz w:val="20"/>
                <w:szCs w:val="20"/>
              </w:rPr>
              <w:t>.</w:t>
            </w:r>
            <w:r w:rsidRPr="00A5357C">
              <w:rPr>
                <w:rFonts w:ascii="Times New Roman" w:eastAsia="Times New Roman" w:hAnsi="Times New Roman" w:cs="Times New Roman"/>
                <w:sz w:val="20"/>
                <w:szCs w:val="20"/>
              </w:rPr>
              <w:t>398</w:t>
            </w:r>
          </w:p>
        </w:tc>
      </w:tr>
      <w:tr w:rsidR="00A5357C" w:rsidRPr="00A5357C" w:rsidTr="00871B25">
        <w:trPr>
          <w:trHeight w:val="348"/>
          <w:jc w:val="center"/>
        </w:trPr>
        <w:tc>
          <w:tcPr>
            <w:tcW w:w="1188" w:type="dxa"/>
            <w:noWrap/>
            <w:hideMark/>
          </w:tcPr>
          <w:p w:rsidR="00A5357C" w:rsidRPr="00A5357C" w:rsidRDefault="00A5357C" w:rsidP="00A5357C">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L/B</w:t>
            </w:r>
          </w:p>
        </w:tc>
        <w:tc>
          <w:tcPr>
            <w:tcW w:w="1184" w:type="dxa"/>
            <w:noWrap/>
            <w:hideMark/>
          </w:tcPr>
          <w:p w:rsidR="00A5357C" w:rsidRPr="00A5357C" w:rsidRDefault="00A5357C" w:rsidP="006E05FA">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3</w:t>
            </w:r>
            <w:r w:rsidR="00EA68AE">
              <w:rPr>
                <w:rFonts w:ascii="Times New Roman" w:eastAsia="Times New Roman" w:hAnsi="Times New Roman" w:cs="Times New Roman"/>
                <w:sz w:val="20"/>
                <w:szCs w:val="20"/>
              </w:rPr>
              <w:t>.</w:t>
            </w:r>
            <w:r w:rsidR="006E05FA">
              <w:rPr>
                <w:rFonts w:ascii="Times New Roman" w:eastAsia="Times New Roman" w:hAnsi="Times New Roman" w:cs="Times New Roman"/>
                <w:sz w:val="20"/>
                <w:szCs w:val="20"/>
              </w:rPr>
              <w:t>400</w:t>
            </w:r>
          </w:p>
        </w:tc>
      </w:tr>
      <w:tr w:rsidR="00A5357C" w:rsidRPr="00A5357C" w:rsidTr="00871B25">
        <w:trPr>
          <w:trHeight w:val="348"/>
          <w:jc w:val="center"/>
        </w:trPr>
        <w:tc>
          <w:tcPr>
            <w:tcW w:w="1188" w:type="dxa"/>
            <w:noWrap/>
            <w:hideMark/>
          </w:tcPr>
          <w:p w:rsidR="00A5357C" w:rsidRPr="00A5357C" w:rsidRDefault="00A5357C" w:rsidP="00A5357C">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B/T</w:t>
            </w:r>
          </w:p>
        </w:tc>
        <w:tc>
          <w:tcPr>
            <w:tcW w:w="1184" w:type="dxa"/>
            <w:noWrap/>
            <w:hideMark/>
          </w:tcPr>
          <w:p w:rsidR="00A5357C" w:rsidRPr="00A5357C" w:rsidRDefault="00A5357C" w:rsidP="00EA68AE">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5</w:t>
            </w:r>
            <w:r w:rsidR="00EA68AE">
              <w:rPr>
                <w:rFonts w:ascii="Times New Roman" w:eastAsia="Times New Roman" w:hAnsi="Times New Roman" w:cs="Times New Roman"/>
                <w:sz w:val="20"/>
                <w:szCs w:val="20"/>
              </w:rPr>
              <w:t>.</w:t>
            </w:r>
            <w:r w:rsidRPr="00A5357C">
              <w:rPr>
                <w:rFonts w:ascii="Times New Roman" w:eastAsia="Times New Roman" w:hAnsi="Times New Roman" w:cs="Times New Roman"/>
                <w:sz w:val="20"/>
                <w:szCs w:val="20"/>
              </w:rPr>
              <w:t>289</w:t>
            </w:r>
          </w:p>
        </w:tc>
      </w:tr>
      <w:tr w:rsidR="00A5357C" w:rsidRPr="00A5357C" w:rsidTr="00871B25">
        <w:trPr>
          <w:trHeight w:val="348"/>
          <w:jc w:val="center"/>
        </w:trPr>
        <w:tc>
          <w:tcPr>
            <w:tcW w:w="1188" w:type="dxa"/>
            <w:noWrap/>
            <w:hideMark/>
          </w:tcPr>
          <w:p w:rsidR="00A5357C" w:rsidRPr="00A5357C" w:rsidRDefault="00A5357C" w:rsidP="00A5357C">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L/</w:t>
            </w:r>
            <w:r w:rsidRPr="00A5357C">
              <w:rPr>
                <w:rFonts w:ascii="Cambria Math" w:eastAsia="Times New Roman" w:hAnsi="Cambria Math" w:cs="Cambria Math"/>
                <w:sz w:val="20"/>
                <w:szCs w:val="20"/>
              </w:rPr>
              <w:t>∇</w:t>
            </w:r>
            <w:r w:rsidRPr="00A5357C">
              <w:rPr>
                <w:rFonts w:ascii="Times New Roman" w:eastAsia="Times New Roman" w:hAnsi="Times New Roman" w:cs="Times New Roman"/>
                <w:sz w:val="20"/>
                <w:szCs w:val="20"/>
                <w:vertAlign w:val="superscript"/>
              </w:rPr>
              <w:t>1/3</w:t>
            </w:r>
          </w:p>
        </w:tc>
        <w:tc>
          <w:tcPr>
            <w:tcW w:w="1184" w:type="dxa"/>
            <w:noWrap/>
            <w:hideMark/>
          </w:tcPr>
          <w:p w:rsidR="00A5357C" w:rsidRPr="00A5357C" w:rsidRDefault="00A5357C" w:rsidP="00EA68AE">
            <w:pPr>
              <w:spacing w:line="360" w:lineRule="auto"/>
              <w:rPr>
                <w:rFonts w:ascii="Times New Roman" w:eastAsia="Times New Roman" w:hAnsi="Times New Roman" w:cs="Times New Roman"/>
                <w:sz w:val="20"/>
                <w:szCs w:val="20"/>
              </w:rPr>
            </w:pPr>
            <w:r w:rsidRPr="00A5357C">
              <w:rPr>
                <w:rFonts w:ascii="Times New Roman" w:eastAsia="Times New Roman" w:hAnsi="Times New Roman" w:cs="Times New Roman"/>
                <w:sz w:val="20"/>
                <w:szCs w:val="20"/>
              </w:rPr>
              <w:t>5</w:t>
            </w:r>
            <w:r w:rsidR="00EA68AE">
              <w:rPr>
                <w:rFonts w:ascii="Times New Roman" w:eastAsia="Times New Roman" w:hAnsi="Times New Roman" w:cs="Times New Roman"/>
                <w:sz w:val="20"/>
                <w:szCs w:val="20"/>
              </w:rPr>
              <w:t>.</w:t>
            </w:r>
            <w:r w:rsidRPr="00A5357C">
              <w:rPr>
                <w:rFonts w:ascii="Times New Roman" w:eastAsia="Times New Roman" w:hAnsi="Times New Roman" w:cs="Times New Roman"/>
                <w:sz w:val="20"/>
                <w:szCs w:val="20"/>
              </w:rPr>
              <w:t>293</w:t>
            </w:r>
          </w:p>
        </w:tc>
      </w:tr>
    </w:tbl>
    <w:p w:rsidR="00AC0909" w:rsidRPr="00AC0909" w:rsidRDefault="00C2364A" w:rsidP="00C36BA6">
      <w:pPr>
        <w:keepNext/>
        <w:spacing w:before="480" w:after="240" w:line="360" w:lineRule="auto"/>
        <w:ind w:firstLine="0"/>
        <w:outlineLvl w:val="0"/>
        <w:rPr>
          <w:rFonts w:eastAsia="Times New Roman"/>
          <w:b/>
          <w:bCs/>
          <w:kern w:val="32"/>
          <w:szCs w:val="20"/>
          <w:lang w:val="en-GB"/>
        </w:rPr>
      </w:pPr>
      <w:r>
        <w:rPr>
          <w:rFonts w:eastAsia="Times New Roman"/>
          <w:b/>
          <w:bCs/>
          <w:kern w:val="32"/>
          <w:szCs w:val="20"/>
          <w:lang w:val="en-GB"/>
        </w:rPr>
        <w:t>3</w:t>
      </w:r>
      <w:r w:rsidR="00AC0909" w:rsidRPr="00AC0909">
        <w:rPr>
          <w:rFonts w:eastAsia="Times New Roman"/>
          <w:b/>
          <w:bCs/>
          <w:kern w:val="32"/>
          <w:szCs w:val="20"/>
          <w:lang w:val="en-GB"/>
        </w:rPr>
        <w:t>. Analytical approach</w:t>
      </w:r>
    </w:p>
    <w:p w:rsidR="004D4FCD" w:rsidRPr="00212AD7" w:rsidRDefault="00C2364A" w:rsidP="00AC0909">
      <w:pPr>
        <w:spacing w:before="240" w:after="240" w:line="360" w:lineRule="auto"/>
        <w:ind w:firstLine="0"/>
        <w:rPr>
          <w:rFonts w:asciiTheme="majorBidi" w:hAnsiTheme="majorBidi" w:cstheme="majorBidi"/>
          <w:i/>
          <w:iCs/>
          <w:kern w:val="32"/>
          <w:szCs w:val="20"/>
        </w:rPr>
      </w:pPr>
      <w:r>
        <w:rPr>
          <w:rFonts w:asciiTheme="majorBidi" w:hAnsiTheme="majorBidi" w:cstheme="majorBidi"/>
          <w:i/>
          <w:iCs/>
          <w:kern w:val="32"/>
          <w:szCs w:val="20"/>
        </w:rPr>
        <w:t>3</w:t>
      </w:r>
      <w:r w:rsidR="00AC0909" w:rsidRPr="00212AD7">
        <w:rPr>
          <w:rFonts w:asciiTheme="majorBidi" w:hAnsiTheme="majorBidi" w:cstheme="majorBidi"/>
          <w:i/>
          <w:iCs/>
          <w:kern w:val="32"/>
          <w:szCs w:val="20"/>
        </w:rPr>
        <w:t xml:space="preserve">.1 </w:t>
      </w:r>
      <w:r w:rsidR="004D4FCD" w:rsidRPr="00212AD7">
        <w:rPr>
          <w:rFonts w:asciiTheme="majorBidi" w:hAnsiTheme="majorBidi" w:cstheme="majorBidi"/>
          <w:i/>
          <w:iCs/>
          <w:kern w:val="32"/>
          <w:szCs w:val="20"/>
        </w:rPr>
        <w:t>Problem Definition</w:t>
      </w:r>
    </w:p>
    <w:p w:rsidR="00BB70BB" w:rsidRDefault="00BB70BB" w:rsidP="00987700">
      <w:pPr>
        <w:ind w:firstLine="0"/>
        <w:rPr>
          <w:rFonts w:asciiTheme="majorBidi" w:hAnsiTheme="majorBidi" w:cstheme="majorBidi"/>
          <w:kern w:val="32"/>
          <w:szCs w:val="20"/>
        </w:rPr>
      </w:pPr>
      <w:r w:rsidRPr="00212AD7">
        <w:rPr>
          <w:rFonts w:asciiTheme="majorBidi" w:hAnsiTheme="majorBidi" w:cstheme="majorBidi"/>
          <w:szCs w:val="20"/>
          <w:lang w:val="en-GB"/>
        </w:rPr>
        <w:t xml:space="preserve">In this section, </w:t>
      </w:r>
      <w:r>
        <w:rPr>
          <w:rFonts w:asciiTheme="majorBidi" w:hAnsiTheme="majorBidi" w:cstheme="majorBidi"/>
          <w:szCs w:val="20"/>
          <w:lang w:val="en-GB"/>
        </w:rPr>
        <w:t xml:space="preserve">some </w:t>
      </w:r>
      <w:r w:rsidRPr="00522216">
        <w:rPr>
          <w:rFonts w:asciiTheme="majorBidi" w:hAnsiTheme="majorBidi" w:cstheme="majorBidi"/>
          <w:szCs w:val="20"/>
          <w:lang w:val="en-GB"/>
        </w:rPr>
        <w:t>information about the analytical approach utili</w:t>
      </w:r>
      <w:r w:rsidR="00987700" w:rsidRPr="00522216">
        <w:rPr>
          <w:rFonts w:asciiTheme="majorBidi" w:hAnsiTheme="majorBidi" w:cstheme="majorBidi"/>
          <w:szCs w:val="20"/>
          <w:lang w:val="en-GB"/>
        </w:rPr>
        <w:t>z</w:t>
      </w:r>
      <w:r w:rsidRPr="00522216">
        <w:rPr>
          <w:rFonts w:asciiTheme="majorBidi" w:hAnsiTheme="majorBidi" w:cstheme="majorBidi"/>
          <w:szCs w:val="20"/>
          <w:lang w:val="en-GB"/>
        </w:rPr>
        <w:t xml:space="preserve">ed </w:t>
      </w:r>
      <w:r w:rsidR="00427069" w:rsidRPr="00522216">
        <w:rPr>
          <w:rFonts w:asciiTheme="majorBidi" w:hAnsiTheme="majorBidi" w:cstheme="majorBidi"/>
          <w:szCs w:val="20"/>
          <w:lang w:val="en-GB"/>
        </w:rPr>
        <w:t>is</w:t>
      </w:r>
      <w:r w:rsidRPr="00212AD7">
        <w:rPr>
          <w:rFonts w:asciiTheme="majorBidi" w:hAnsiTheme="majorBidi" w:cstheme="majorBidi"/>
          <w:szCs w:val="20"/>
          <w:lang w:val="en-GB"/>
        </w:rPr>
        <w:t xml:space="preserve"> reported.</w:t>
      </w:r>
    </w:p>
    <w:p w:rsidR="004D4FCD" w:rsidRDefault="004D4FCD" w:rsidP="0048137B">
      <w:pPr>
        <w:ind w:firstLine="567"/>
        <w:rPr>
          <w:rFonts w:asciiTheme="majorBidi" w:hAnsiTheme="majorBidi" w:cstheme="majorBidi"/>
          <w:kern w:val="32"/>
          <w:szCs w:val="20"/>
        </w:rPr>
      </w:pPr>
      <w:r w:rsidRPr="00AC0909">
        <w:rPr>
          <w:rFonts w:asciiTheme="majorBidi" w:hAnsiTheme="majorBidi" w:cstheme="majorBidi"/>
          <w:kern w:val="32"/>
          <w:szCs w:val="20"/>
        </w:rPr>
        <w:t xml:space="preserve">For this problem, considered that boat is moving forward with a constant speed </w:t>
      </w:r>
      <w:r w:rsidR="00EA68AE" w:rsidRPr="00EA68AE">
        <w:rPr>
          <w:rFonts w:asciiTheme="majorBidi" w:hAnsiTheme="majorBidi" w:cstheme="majorBidi"/>
          <w:i/>
          <w:kern w:val="32"/>
          <w:szCs w:val="20"/>
        </w:rPr>
        <w:t>V</w:t>
      </w:r>
      <w:r w:rsidRPr="00AC0909">
        <w:rPr>
          <w:rFonts w:asciiTheme="majorBidi" w:hAnsiTheme="majorBidi" w:cstheme="majorBidi"/>
          <w:kern w:val="32"/>
          <w:szCs w:val="20"/>
        </w:rPr>
        <w:t xml:space="preserve"> and dynamic trim angle </w:t>
      </w:r>
      <w:r w:rsidRPr="00EA68AE">
        <w:rPr>
          <w:rFonts w:asciiTheme="majorBidi" w:hAnsiTheme="majorBidi" w:cstheme="majorBidi"/>
          <w:i/>
          <w:kern w:val="32"/>
          <w:szCs w:val="20"/>
        </w:rPr>
        <w:sym w:font="Symbol" w:char="F074"/>
      </w:r>
      <w:r w:rsidRPr="00AC0909">
        <w:rPr>
          <w:rFonts w:asciiTheme="majorBidi" w:hAnsiTheme="majorBidi" w:cstheme="majorBidi"/>
          <w:kern w:val="32"/>
          <w:szCs w:val="20"/>
        </w:rPr>
        <w:t xml:space="preserve">. In the steady motion of planing hull, planing hull is stable after reaching a dynamic trim angle and sinkage, and then no motion will take place. For a non-stepped hull, the hydrodynamic force distribution is </w:t>
      </w:r>
      <w:r w:rsidR="00427069">
        <w:rPr>
          <w:rFonts w:asciiTheme="majorBidi" w:hAnsiTheme="majorBidi" w:cstheme="majorBidi"/>
          <w:kern w:val="32"/>
          <w:szCs w:val="20"/>
        </w:rPr>
        <w:t>referred to</w:t>
      </w:r>
      <w:r w:rsidRPr="00AC0909">
        <w:rPr>
          <w:rFonts w:asciiTheme="majorBidi" w:hAnsiTheme="majorBidi" w:cstheme="majorBidi"/>
          <w:kern w:val="32"/>
          <w:szCs w:val="20"/>
        </w:rPr>
        <w:t xml:space="preserve"> one planing </w:t>
      </w:r>
      <w:r w:rsidRPr="00522216">
        <w:rPr>
          <w:rFonts w:asciiTheme="majorBidi" w:hAnsiTheme="majorBidi" w:cstheme="majorBidi"/>
          <w:kern w:val="32"/>
          <w:szCs w:val="20"/>
        </w:rPr>
        <w:lastRenderedPageBreak/>
        <w:t>surface, but for stepped hull</w:t>
      </w:r>
      <w:r w:rsidR="00987700" w:rsidRPr="00522216">
        <w:rPr>
          <w:rFonts w:asciiTheme="majorBidi" w:hAnsiTheme="majorBidi" w:cstheme="majorBidi"/>
          <w:color w:val="00B050"/>
          <w:kern w:val="32"/>
          <w:szCs w:val="20"/>
        </w:rPr>
        <w:t>,</w:t>
      </w:r>
      <w:r w:rsidRPr="00522216">
        <w:rPr>
          <w:rFonts w:asciiTheme="majorBidi" w:hAnsiTheme="majorBidi" w:cstheme="majorBidi"/>
          <w:color w:val="00B050"/>
          <w:kern w:val="32"/>
          <w:szCs w:val="20"/>
        </w:rPr>
        <w:t xml:space="preserve"> </w:t>
      </w:r>
      <w:r w:rsidRPr="00522216">
        <w:rPr>
          <w:rFonts w:asciiTheme="majorBidi" w:hAnsiTheme="majorBidi" w:cstheme="majorBidi"/>
          <w:kern w:val="32"/>
          <w:szCs w:val="20"/>
        </w:rPr>
        <w:t xml:space="preserve">it depends on the number of steps. For a planing hull with </w:t>
      </w:r>
      <w:r w:rsidRPr="00522216">
        <w:rPr>
          <w:rFonts w:asciiTheme="majorBidi" w:hAnsiTheme="majorBidi" w:cstheme="majorBidi"/>
          <w:i/>
          <w:iCs/>
          <w:kern w:val="32"/>
          <w:szCs w:val="20"/>
        </w:rPr>
        <w:t>n</w:t>
      </w:r>
      <w:r w:rsidRPr="00522216">
        <w:rPr>
          <w:rFonts w:asciiTheme="majorBidi" w:hAnsiTheme="majorBidi" w:cstheme="majorBidi"/>
          <w:kern w:val="32"/>
          <w:szCs w:val="20"/>
        </w:rPr>
        <w:t xml:space="preserve"> steps, there will be </w:t>
      </w:r>
      <w:r w:rsidRPr="00522216">
        <w:rPr>
          <w:rFonts w:asciiTheme="majorBidi" w:hAnsiTheme="majorBidi" w:cstheme="majorBidi"/>
          <w:i/>
          <w:iCs/>
          <w:kern w:val="32"/>
          <w:szCs w:val="20"/>
        </w:rPr>
        <w:t>n+1</w:t>
      </w:r>
      <w:r w:rsidR="00427069" w:rsidRPr="00522216">
        <w:rPr>
          <w:rFonts w:asciiTheme="majorBidi" w:hAnsiTheme="majorBidi" w:cstheme="majorBidi"/>
          <w:kern w:val="32"/>
          <w:szCs w:val="20"/>
        </w:rPr>
        <w:t xml:space="preserve"> planing surface. T</w:t>
      </w:r>
      <w:r w:rsidRPr="00522216">
        <w:rPr>
          <w:rFonts w:asciiTheme="majorBidi" w:hAnsiTheme="majorBidi" w:cstheme="majorBidi"/>
          <w:kern w:val="32"/>
          <w:szCs w:val="20"/>
        </w:rPr>
        <w:t>he geometry of the non-stepped</w:t>
      </w:r>
      <w:r w:rsidR="00427069" w:rsidRPr="00522216">
        <w:rPr>
          <w:rFonts w:asciiTheme="majorBidi" w:hAnsiTheme="majorBidi" w:cstheme="majorBidi"/>
          <w:kern w:val="32"/>
          <w:szCs w:val="20"/>
        </w:rPr>
        <w:t xml:space="preserve"> hull </w:t>
      </w:r>
      <w:r w:rsidRPr="00522216">
        <w:rPr>
          <w:rFonts w:asciiTheme="majorBidi" w:hAnsiTheme="majorBidi" w:cstheme="majorBidi"/>
          <w:kern w:val="32"/>
          <w:szCs w:val="20"/>
        </w:rPr>
        <w:t xml:space="preserve">is illustrated in Figure </w:t>
      </w:r>
      <w:r w:rsidR="00C2364A" w:rsidRPr="00522216">
        <w:rPr>
          <w:rFonts w:asciiTheme="majorBidi" w:hAnsiTheme="majorBidi" w:cstheme="majorBidi"/>
          <w:kern w:val="32"/>
          <w:szCs w:val="20"/>
        </w:rPr>
        <w:t>2</w:t>
      </w:r>
      <w:r w:rsidRPr="00522216">
        <w:rPr>
          <w:rFonts w:asciiTheme="majorBidi" w:hAnsiTheme="majorBidi" w:cstheme="majorBidi"/>
          <w:kern w:val="32"/>
          <w:szCs w:val="20"/>
        </w:rPr>
        <w:t>.</w:t>
      </w:r>
    </w:p>
    <w:p w:rsidR="00243DE8" w:rsidRDefault="00243DE8" w:rsidP="00C36BA6">
      <w:pPr>
        <w:pStyle w:val="Didascalia"/>
        <w:jc w:val="center"/>
        <w:rPr>
          <w:b/>
        </w:rPr>
      </w:pPr>
      <w:r>
        <w:rPr>
          <w:b/>
          <w:noProof/>
          <w:lang w:val="it-IT" w:eastAsia="it-IT"/>
        </w:rPr>
        <w:drawing>
          <wp:inline distT="0" distB="0" distL="0" distR="0" wp14:anchorId="1982BAFC" wp14:editId="474C10F7">
            <wp:extent cx="4104000" cy="1322097"/>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104000" cy="1322097"/>
                    </a:xfrm>
                    <a:prstGeom prst="rect">
                      <a:avLst/>
                    </a:prstGeom>
                    <a:noFill/>
                    <a:ln w="9525">
                      <a:noFill/>
                      <a:miter lim="800000"/>
                      <a:headEnd/>
                      <a:tailEnd/>
                    </a:ln>
                  </pic:spPr>
                </pic:pic>
              </a:graphicData>
            </a:graphic>
          </wp:inline>
        </w:drawing>
      </w:r>
    </w:p>
    <w:p w:rsidR="00C36BA6" w:rsidRPr="00A026BE" w:rsidRDefault="00C36BA6" w:rsidP="00C36BA6">
      <w:pPr>
        <w:pStyle w:val="Didascalia"/>
        <w:jc w:val="center"/>
        <w:rPr>
          <w:rFonts w:asciiTheme="majorBidi" w:hAnsiTheme="majorBidi" w:cstheme="majorBidi"/>
          <w:kern w:val="32"/>
          <w:sz w:val="24"/>
        </w:rPr>
      </w:pPr>
      <w:r w:rsidRPr="00C36BA6">
        <w:rPr>
          <w:b/>
        </w:rPr>
        <w:t xml:space="preserve"> </w:t>
      </w:r>
      <w:r w:rsidRPr="009C2CC8">
        <w:rPr>
          <w:b/>
        </w:rPr>
        <w:t xml:space="preserve">Figure </w:t>
      </w:r>
      <w:r w:rsidR="00DF3E73" w:rsidRPr="009C2CC8">
        <w:rPr>
          <w:b/>
        </w:rPr>
        <w:fldChar w:fldCharType="begin"/>
      </w:r>
      <w:r w:rsidRPr="009C2CC8">
        <w:rPr>
          <w:b/>
        </w:rPr>
        <w:instrText xml:space="preserve"> SEQ Figure \* ARABIC </w:instrText>
      </w:r>
      <w:r w:rsidR="00DF3E73" w:rsidRPr="009C2CC8">
        <w:rPr>
          <w:b/>
        </w:rPr>
        <w:fldChar w:fldCharType="separate"/>
      </w:r>
      <w:r w:rsidR="006927B5">
        <w:rPr>
          <w:b/>
          <w:noProof/>
        </w:rPr>
        <w:t>2</w:t>
      </w:r>
      <w:r w:rsidR="00DF3E73" w:rsidRPr="009C2CC8">
        <w:rPr>
          <w:b/>
          <w:noProof/>
        </w:rPr>
        <w:fldChar w:fldCharType="end"/>
      </w:r>
      <w:r w:rsidRPr="009C2CC8">
        <w:rPr>
          <w:b/>
        </w:rPr>
        <w:t>.</w:t>
      </w:r>
      <w:r>
        <w:t xml:space="preserve"> </w:t>
      </w:r>
      <w:r w:rsidRPr="00AC0909">
        <w:rPr>
          <w:rFonts w:asciiTheme="majorBidi" w:hAnsiTheme="majorBidi" w:cstheme="majorBidi"/>
          <w:szCs w:val="16"/>
        </w:rPr>
        <w:t>Non-step</w:t>
      </w:r>
      <w:r w:rsidR="00427069">
        <w:rPr>
          <w:rFonts w:asciiTheme="majorBidi" w:hAnsiTheme="majorBidi" w:cstheme="majorBidi"/>
          <w:szCs w:val="16"/>
        </w:rPr>
        <w:t>ped</w:t>
      </w:r>
      <w:r w:rsidRPr="00AC0909">
        <w:rPr>
          <w:rFonts w:asciiTheme="majorBidi" w:hAnsiTheme="majorBidi" w:cstheme="majorBidi"/>
          <w:szCs w:val="16"/>
        </w:rPr>
        <w:t xml:space="preserve"> hull geometry.</w:t>
      </w:r>
    </w:p>
    <w:p w:rsidR="004D4FCD" w:rsidRPr="00212AD7" w:rsidRDefault="00C2364A" w:rsidP="00871B25">
      <w:pPr>
        <w:spacing w:before="240" w:after="240"/>
        <w:ind w:firstLine="0"/>
        <w:rPr>
          <w:rFonts w:eastAsia="Times New Roman"/>
          <w:i/>
          <w:iCs/>
          <w:kern w:val="32"/>
          <w:szCs w:val="20"/>
          <w:lang w:val="en-GB"/>
        </w:rPr>
      </w:pPr>
      <w:r>
        <w:rPr>
          <w:rFonts w:eastAsia="Times New Roman"/>
          <w:i/>
          <w:iCs/>
          <w:kern w:val="32"/>
          <w:szCs w:val="20"/>
          <w:lang w:val="en-GB"/>
        </w:rPr>
        <w:t>3</w:t>
      </w:r>
      <w:r w:rsidR="00D06C0C" w:rsidRPr="00212AD7">
        <w:rPr>
          <w:rFonts w:eastAsia="Times New Roman"/>
          <w:i/>
          <w:iCs/>
          <w:kern w:val="32"/>
          <w:szCs w:val="20"/>
          <w:lang w:val="en-GB"/>
        </w:rPr>
        <w:t xml:space="preserve">.2 </w:t>
      </w:r>
      <w:r w:rsidR="00955165">
        <w:rPr>
          <w:rFonts w:eastAsia="Times New Roman"/>
          <w:i/>
          <w:iCs/>
          <w:kern w:val="32"/>
          <w:szCs w:val="20"/>
          <w:lang w:val="en-GB"/>
        </w:rPr>
        <w:t xml:space="preserve">The </w:t>
      </w:r>
      <w:r w:rsidR="004D4FCD" w:rsidRPr="00212AD7">
        <w:rPr>
          <w:rFonts w:eastAsia="Times New Roman"/>
          <w:i/>
          <w:iCs/>
          <w:kern w:val="32"/>
          <w:szCs w:val="20"/>
          <w:lang w:val="en-GB"/>
        </w:rPr>
        <w:t>2D+T theory</w:t>
      </w:r>
    </w:p>
    <w:p w:rsidR="00090B26" w:rsidRPr="00522216" w:rsidRDefault="004D4FCD" w:rsidP="00987700">
      <w:pPr>
        <w:ind w:firstLine="0"/>
        <w:rPr>
          <w:rFonts w:eastAsia="Times New Roman"/>
          <w:kern w:val="32"/>
          <w:szCs w:val="20"/>
          <w:lang w:val="en-GB"/>
        </w:rPr>
      </w:pPr>
      <w:r w:rsidRPr="00522216">
        <w:rPr>
          <w:rFonts w:eastAsia="Times New Roman"/>
          <w:kern w:val="32"/>
          <w:szCs w:val="20"/>
          <w:lang w:val="en-GB"/>
        </w:rPr>
        <w:t xml:space="preserve">To compute the forces acting on non-step or two stepped planing hull, </w:t>
      </w:r>
      <w:r w:rsidR="00987700" w:rsidRPr="00522216">
        <w:rPr>
          <w:rFonts w:eastAsia="Times New Roman"/>
          <w:kern w:val="32"/>
          <w:szCs w:val="20"/>
          <w:lang w:val="en-GB"/>
        </w:rPr>
        <w:t xml:space="preserve">the </w:t>
      </w:r>
      <w:r w:rsidRPr="00522216">
        <w:rPr>
          <w:rFonts w:eastAsia="Times New Roman"/>
          <w:kern w:val="32"/>
          <w:szCs w:val="20"/>
          <w:lang w:val="en-GB"/>
        </w:rPr>
        <w:t>2D+T theory is utili</w:t>
      </w:r>
      <w:r w:rsidR="00987700" w:rsidRPr="00522216">
        <w:rPr>
          <w:rFonts w:eastAsia="Times New Roman"/>
          <w:kern w:val="32"/>
          <w:szCs w:val="20"/>
          <w:lang w:val="en-GB"/>
        </w:rPr>
        <w:t>z</w:t>
      </w:r>
      <w:r w:rsidRPr="00522216">
        <w:rPr>
          <w:rFonts w:eastAsia="Times New Roman"/>
          <w:kern w:val="32"/>
          <w:szCs w:val="20"/>
          <w:lang w:val="en-GB"/>
        </w:rPr>
        <w:t>ed. F</w:t>
      </w:r>
      <w:r w:rsidR="000A04CD" w:rsidRPr="00522216">
        <w:rPr>
          <w:rFonts w:eastAsia="Times New Roman"/>
          <w:kern w:val="32"/>
          <w:szCs w:val="20"/>
          <w:lang w:val="en-GB"/>
        </w:rPr>
        <w:t xml:space="preserve">igure </w:t>
      </w:r>
      <w:r w:rsidR="00C2364A" w:rsidRPr="00522216">
        <w:rPr>
          <w:rFonts w:eastAsia="Times New Roman"/>
          <w:kern w:val="32"/>
          <w:szCs w:val="20"/>
          <w:lang w:val="en-GB"/>
        </w:rPr>
        <w:t>3</w:t>
      </w:r>
      <w:r w:rsidR="000A04CD" w:rsidRPr="00522216">
        <w:rPr>
          <w:rFonts w:eastAsia="Times New Roman"/>
          <w:kern w:val="32"/>
          <w:szCs w:val="20"/>
          <w:lang w:val="en-GB"/>
        </w:rPr>
        <w:t xml:space="preserve"> shows a representation </w:t>
      </w:r>
      <w:r w:rsidRPr="00522216">
        <w:rPr>
          <w:rFonts w:eastAsia="Times New Roman"/>
          <w:kern w:val="32"/>
          <w:szCs w:val="20"/>
          <w:lang w:val="en-GB"/>
        </w:rPr>
        <w:t>of the typical 2D+T theory of stepped and non-step</w:t>
      </w:r>
      <w:r w:rsidR="005D0C1F" w:rsidRPr="00522216">
        <w:rPr>
          <w:rFonts w:eastAsia="Times New Roman"/>
          <w:kern w:val="32"/>
          <w:szCs w:val="20"/>
          <w:lang w:val="en-GB"/>
        </w:rPr>
        <w:t>ped</w:t>
      </w:r>
      <w:r w:rsidRPr="00522216">
        <w:rPr>
          <w:rFonts w:eastAsia="Times New Roman"/>
          <w:kern w:val="32"/>
          <w:szCs w:val="20"/>
          <w:lang w:val="en-GB"/>
        </w:rPr>
        <w:t xml:space="preserve"> hulls. for non-step planing hull, it is assumed that the boat passes through a fixed observation plane. Within that plane, the motion of the hull appears to be similar to the constant velocity water entry of a wedge. for stepped planing hulls, the observation plane depends on </w:t>
      </w:r>
      <w:r w:rsidR="00987700" w:rsidRPr="00522216">
        <w:rPr>
          <w:rFonts w:eastAsia="Times New Roman"/>
          <w:kern w:val="32"/>
          <w:szCs w:val="20"/>
          <w:lang w:val="en-GB"/>
        </w:rPr>
        <w:t xml:space="preserve">a </w:t>
      </w:r>
      <w:r w:rsidRPr="00522216">
        <w:rPr>
          <w:rFonts w:eastAsia="Times New Roman"/>
          <w:kern w:val="32"/>
          <w:szCs w:val="20"/>
          <w:lang w:val="en-GB"/>
        </w:rPr>
        <w:t>number of step</w:t>
      </w:r>
      <w:r w:rsidR="00987700" w:rsidRPr="00522216">
        <w:rPr>
          <w:rFonts w:eastAsia="Times New Roman"/>
          <w:kern w:val="32"/>
          <w:szCs w:val="20"/>
          <w:lang w:val="en-GB"/>
        </w:rPr>
        <w:t>s</w:t>
      </w:r>
      <w:r w:rsidRPr="00522216">
        <w:rPr>
          <w:rFonts w:eastAsia="Times New Roman"/>
          <w:kern w:val="32"/>
          <w:szCs w:val="20"/>
          <w:lang w:val="en-GB"/>
        </w:rPr>
        <w:t xml:space="preserve">. </w:t>
      </w:r>
    </w:p>
    <w:p w:rsidR="00C36BA6" w:rsidRDefault="00FA0B5F" w:rsidP="00FA0B5F">
      <w:pPr>
        <w:ind w:firstLine="0"/>
        <w:jc w:val="center"/>
        <w:rPr>
          <w:rFonts w:eastAsia="Times New Roman"/>
          <w:kern w:val="32"/>
          <w:szCs w:val="20"/>
          <w:lang w:val="en-GB"/>
        </w:rPr>
      </w:pPr>
      <w:r>
        <w:rPr>
          <w:rFonts w:eastAsia="Times New Roman"/>
          <w:noProof/>
          <w:kern w:val="32"/>
          <w:szCs w:val="20"/>
          <w:lang w:val="it-IT" w:eastAsia="it-IT"/>
        </w:rPr>
        <w:drawing>
          <wp:inline distT="0" distB="0" distL="0" distR="0" wp14:anchorId="4C33AF24" wp14:editId="75D2E8FE">
            <wp:extent cx="3600000" cy="2233588"/>
            <wp:effectExtent l="19050" t="0" r="45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3600000" cy="2233588"/>
                    </a:xfrm>
                    <a:prstGeom prst="rect">
                      <a:avLst/>
                    </a:prstGeom>
                    <a:noFill/>
                    <a:ln w="9525">
                      <a:noFill/>
                      <a:miter lim="800000"/>
                      <a:headEnd/>
                      <a:tailEnd/>
                    </a:ln>
                  </pic:spPr>
                </pic:pic>
              </a:graphicData>
            </a:graphic>
          </wp:inline>
        </w:drawing>
      </w:r>
    </w:p>
    <w:p w:rsidR="002D7911" w:rsidRPr="00C36BA6" w:rsidRDefault="00C36BA6" w:rsidP="000829BC">
      <w:pPr>
        <w:pStyle w:val="Didascalia"/>
        <w:rPr>
          <w:rFonts w:asciiTheme="majorBidi" w:eastAsiaTheme="minorHAnsi" w:hAnsiTheme="majorBidi" w:cstheme="majorBidi"/>
          <w:noProof/>
          <w:kern w:val="32"/>
          <w:sz w:val="24"/>
        </w:rPr>
      </w:pPr>
      <w:r w:rsidRPr="009C2CC8">
        <w:rPr>
          <w:b/>
        </w:rPr>
        <w:t xml:space="preserve">Figure </w:t>
      </w:r>
      <w:r w:rsidR="00DF3E73" w:rsidRPr="009C2CC8">
        <w:rPr>
          <w:b/>
        </w:rPr>
        <w:fldChar w:fldCharType="begin"/>
      </w:r>
      <w:r w:rsidRPr="009C2CC8">
        <w:rPr>
          <w:b/>
        </w:rPr>
        <w:instrText xml:space="preserve"> SEQ Figure \* ARABIC </w:instrText>
      </w:r>
      <w:r w:rsidR="00DF3E73" w:rsidRPr="009C2CC8">
        <w:rPr>
          <w:b/>
        </w:rPr>
        <w:fldChar w:fldCharType="separate"/>
      </w:r>
      <w:r w:rsidR="006927B5">
        <w:rPr>
          <w:b/>
          <w:noProof/>
        </w:rPr>
        <w:t>3</w:t>
      </w:r>
      <w:r w:rsidR="00DF3E73" w:rsidRPr="009C2CC8">
        <w:rPr>
          <w:b/>
          <w:noProof/>
        </w:rPr>
        <w:fldChar w:fldCharType="end"/>
      </w:r>
      <w:r>
        <w:rPr>
          <w:b/>
          <w:noProof/>
        </w:rPr>
        <w:t>.</w:t>
      </w:r>
      <w:r>
        <w:t xml:space="preserve"> </w:t>
      </w:r>
      <w:r w:rsidRPr="00D06C0C">
        <w:rPr>
          <w:rFonts w:asciiTheme="majorBidi" w:hAnsiTheme="majorBidi" w:cstheme="majorBidi"/>
          <w:szCs w:val="16"/>
        </w:rPr>
        <w:t xml:space="preserve">2D+T Steady </w:t>
      </w:r>
      <w:r w:rsidR="00427069">
        <w:rPr>
          <w:rFonts w:asciiTheme="majorBidi" w:hAnsiTheme="majorBidi" w:cstheme="majorBidi"/>
          <w:szCs w:val="16"/>
        </w:rPr>
        <w:t>s</w:t>
      </w:r>
      <w:r w:rsidRPr="00D06C0C">
        <w:rPr>
          <w:rFonts w:asciiTheme="majorBidi" w:hAnsiTheme="majorBidi" w:cstheme="majorBidi"/>
          <w:szCs w:val="16"/>
        </w:rPr>
        <w:t xml:space="preserve">tepped </w:t>
      </w:r>
      <w:r w:rsidR="00427069">
        <w:rPr>
          <w:rFonts w:asciiTheme="majorBidi" w:hAnsiTheme="majorBidi" w:cstheme="majorBidi"/>
          <w:szCs w:val="16"/>
        </w:rPr>
        <w:t>h</w:t>
      </w:r>
      <w:r w:rsidR="001C75F1">
        <w:rPr>
          <w:rFonts w:asciiTheme="majorBidi" w:hAnsiTheme="majorBidi" w:cstheme="majorBidi"/>
          <w:szCs w:val="16"/>
        </w:rPr>
        <w:t>ull at</w:t>
      </w:r>
      <w:r w:rsidRPr="00D06C0C">
        <w:rPr>
          <w:rFonts w:asciiTheme="majorBidi" w:hAnsiTheme="majorBidi" w:cstheme="majorBidi"/>
          <w:szCs w:val="16"/>
        </w:rPr>
        <w:t xml:space="preserve"> constant trim angle as it passes through a ﬁxed two-dimensional observation plane for each planing surface. </w:t>
      </w:r>
      <w:r w:rsidR="001C75F1">
        <w:rPr>
          <w:rFonts w:asciiTheme="majorBidi" w:hAnsiTheme="majorBidi" w:cstheme="majorBidi"/>
          <w:szCs w:val="16"/>
        </w:rPr>
        <w:t>P</w:t>
      </w:r>
      <w:r w:rsidRPr="00D06C0C">
        <w:rPr>
          <w:rFonts w:asciiTheme="majorBidi" w:hAnsiTheme="majorBidi" w:cstheme="majorBidi"/>
          <w:szCs w:val="16"/>
        </w:rPr>
        <w:t>ressure distributions given at two different time solution.</w:t>
      </w:r>
    </w:p>
    <w:p w:rsidR="004D4FCD" w:rsidRPr="00D06C0C" w:rsidRDefault="004D4FCD" w:rsidP="0048137B">
      <w:pPr>
        <w:ind w:firstLine="567"/>
        <w:rPr>
          <w:rFonts w:asciiTheme="majorBidi" w:hAnsiTheme="majorBidi" w:cstheme="majorBidi"/>
          <w:kern w:val="32"/>
          <w:szCs w:val="20"/>
        </w:rPr>
      </w:pPr>
      <w:r w:rsidRPr="00D06C0C">
        <w:rPr>
          <w:rFonts w:asciiTheme="majorBidi" w:hAnsiTheme="majorBidi" w:cstheme="majorBidi"/>
          <w:kern w:val="32"/>
          <w:szCs w:val="20"/>
        </w:rPr>
        <w:t>For each section, two forces containing hydrodynamic and hydrostatic forces act on the wedge. To determine the forces, the pressure acting on the wedge should be determined. This pressure can be calculated using the following equation, which depends on the solving time.</w:t>
      </w:r>
    </w:p>
    <w:tbl>
      <w:tblPr>
        <w:tblW w:w="5000" w:type="pct"/>
        <w:tblLook w:val="04A0" w:firstRow="1" w:lastRow="0" w:firstColumn="1" w:lastColumn="0" w:noHBand="0" w:noVBand="1"/>
      </w:tblPr>
      <w:tblGrid>
        <w:gridCol w:w="6502"/>
        <w:gridCol w:w="802"/>
      </w:tblGrid>
      <w:tr w:rsidR="004D4FCD" w:rsidRPr="00A56165" w:rsidTr="00170385">
        <w:tc>
          <w:tcPr>
            <w:tcW w:w="4451" w:type="pct"/>
            <w:vAlign w:val="center"/>
          </w:tcPr>
          <w:p w:rsidR="004D4FCD" w:rsidRPr="00951E74" w:rsidRDefault="007466A4" w:rsidP="00871B25">
            <w:pPr>
              <w:autoSpaceDE w:val="0"/>
              <w:autoSpaceDN w:val="0"/>
              <w:rPr>
                <w:rFonts w:asciiTheme="majorBidi" w:hAnsiTheme="majorBidi" w:cstheme="majorBidi"/>
                <w:lang w:bidi="fa-IR"/>
              </w:rPr>
            </w:pPr>
            <w:r w:rsidRPr="002809A2">
              <w:rPr>
                <w:rFonts w:cs="B Nazanin"/>
                <w:position w:val="-36"/>
              </w:rPr>
              <w:object w:dxaOrig="48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4pt;height:37.8pt" o:ole="">
                  <v:imagedata r:id="rId12" o:title=""/>
                </v:shape>
                <o:OLEObject Type="Embed" ProgID="Equation.DSMT4" ShapeID="_x0000_i1025" DrawAspect="Content" ObjectID="_1585748357" r:id="rId13"/>
              </w:object>
            </w:r>
          </w:p>
        </w:tc>
        <w:tc>
          <w:tcPr>
            <w:tcW w:w="549" w:type="pct"/>
            <w:vAlign w:val="center"/>
          </w:tcPr>
          <w:p w:rsidR="004D4FCD" w:rsidRPr="00212AD7" w:rsidRDefault="004D4FCD" w:rsidP="00871B25">
            <w:pPr>
              <w:pStyle w:val="EN"/>
              <w:jc w:val="center"/>
              <w:rPr>
                <w:sz w:val="20"/>
                <w:szCs w:val="20"/>
                <w:highlight w:val="yellow"/>
              </w:rPr>
            </w:pPr>
            <w:r w:rsidRPr="00212AD7">
              <w:rPr>
                <w:sz w:val="20"/>
                <w:szCs w:val="20"/>
              </w:rPr>
              <w:t>(1)</w:t>
            </w:r>
          </w:p>
        </w:tc>
      </w:tr>
    </w:tbl>
    <w:p w:rsidR="004D4FCD" w:rsidRPr="00522216" w:rsidRDefault="004D4FCD" w:rsidP="00530307">
      <w:pPr>
        <w:ind w:firstLine="284"/>
        <w:rPr>
          <w:rFonts w:asciiTheme="majorBidi" w:hAnsiTheme="majorBidi" w:cstheme="majorBidi"/>
          <w:szCs w:val="20"/>
        </w:rPr>
      </w:pPr>
      <w:r w:rsidRPr="00522216">
        <w:rPr>
          <w:rFonts w:asciiTheme="majorBidi" w:hAnsiTheme="majorBidi" w:cstheme="majorBidi"/>
          <w:kern w:val="32"/>
          <w:szCs w:val="20"/>
        </w:rPr>
        <w:t xml:space="preserve">In this equation, </w:t>
      </w:r>
      <w:r w:rsidRPr="00522216">
        <w:rPr>
          <w:rFonts w:asciiTheme="majorBidi" w:hAnsiTheme="majorBidi" w:cstheme="majorBidi"/>
          <w:i/>
          <w:iCs/>
          <w:kern w:val="32"/>
          <w:szCs w:val="20"/>
        </w:rPr>
        <w:t>w</w:t>
      </w:r>
      <w:r w:rsidRPr="00522216">
        <w:rPr>
          <w:rFonts w:asciiTheme="majorBidi" w:hAnsiTheme="majorBidi" w:cstheme="majorBidi"/>
          <w:kern w:val="32"/>
          <w:szCs w:val="20"/>
        </w:rPr>
        <w:t xml:space="preserve">, </w:t>
      </w:r>
      <w:r w:rsidRPr="00522216">
        <w:rPr>
          <w:rFonts w:asciiTheme="majorBidi" w:hAnsiTheme="majorBidi" w:cstheme="majorBidi"/>
          <w:i/>
          <w:iCs/>
          <w:kern w:val="32"/>
          <w:szCs w:val="20"/>
        </w:rPr>
        <w:t>c</w:t>
      </w:r>
      <w:r w:rsidRPr="00522216">
        <w:rPr>
          <w:rFonts w:asciiTheme="majorBidi" w:hAnsiTheme="majorBidi" w:cstheme="majorBidi"/>
          <w:kern w:val="32"/>
          <w:szCs w:val="20"/>
        </w:rPr>
        <w:t xml:space="preserve">, </w:t>
      </w:r>
      <w:r w:rsidRPr="00522216">
        <w:rPr>
          <w:rFonts w:asciiTheme="majorBidi" w:hAnsiTheme="majorBidi" w:cstheme="majorBidi"/>
          <w:i/>
          <w:iCs/>
          <w:kern w:val="32"/>
          <w:szCs w:val="20"/>
        </w:rPr>
        <w:t>y</w:t>
      </w:r>
      <w:r w:rsidRPr="00522216">
        <w:rPr>
          <w:rFonts w:asciiTheme="majorBidi" w:hAnsiTheme="majorBidi" w:cstheme="majorBidi"/>
          <w:kern w:val="32"/>
          <w:szCs w:val="20"/>
        </w:rPr>
        <w:t>,</w:t>
      </w:r>
      <w:r w:rsidR="007466A4" w:rsidRPr="00522216">
        <w:rPr>
          <w:rFonts w:asciiTheme="majorBidi" w:hAnsiTheme="majorBidi" w:cstheme="majorBidi"/>
          <w:kern w:val="32"/>
          <w:szCs w:val="20"/>
        </w:rPr>
        <w:t xml:space="preserve"> </w:t>
      </w:r>
      <w:r w:rsidRPr="00522216">
        <w:rPr>
          <w:rFonts w:asciiTheme="majorBidi" w:hAnsiTheme="majorBidi" w:cstheme="majorBidi"/>
          <w:position w:val="-6"/>
          <w:szCs w:val="20"/>
        </w:rPr>
        <w:object w:dxaOrig="200" w:dyaOrig="279">
          <v:shape id="_x0000_i1026" type="#_x0000_t75" style="width:9.6pt;height:14.4pt" o:ole="">
            <v:imagedata r:id="rId14" o:title=""/>
          </v:shape>
          <o:OLEObject Type="Embed" ProgID="Equation.DSMT4" ShapeID="_x0000_i1026" DrawAspect="Content" ObjectID="_1585748358" r:id="rId15"/>
        </w:object>
      </w:r>
      <w:r w:rsidR="0076590A" w:rsidRPr="00522216">
        <w:rPr>
          <w:rFonts w:asciiTheme="majorBidi" w:hAnsiTheme="majorBidi" w:cstheme="majorBidi"/>
          <w:szCs w:val="20"/>
        </w:rPr>
        <w:t xml:space="preserve">, </w:t>
      </w:r>
      <w:r w:rsidRPr="00522216">
        <w:rPr>
          <w:rFonts w:asciiTheme="majorBidi" w:hAnsiTheme="majorBidi" w:cstheme="majorBidi"/>
          <w:szCs w:val="20"/>
        </w:rPr>
        <w:t xml:space="preserve">and </w:t>
      </w:r>
      <w:r w:rsidRPr="00522216">
        <w:rPr>
          <w:rFonts w:asciiTheme="majorBidi" w:hAnsiTheme="majorBidi" w:cstheme="majorBidi"/>
          <w:i/>
          <w:iCs/>
          <w:szCs w:val="20"/>
        </w:rPr>
        <w:t xml:space="preserve">i </w:t>
      </w:r>
      <w:r w:rsidRPr="00522216">
        <w:rPr>
          <w:rFonts w:asciiTheme="majorBidi" w:hAnsiTheme="majorBidi" w:cstheme="majorBidi"/>
          <w:szCs w:val="20"/>
        </w:rPr>
        <w:t xml:space="preserve">are </w:t>
      </w:r>
      <w:r w:rsidR="0076590A" w:rsidRPr="00522216">
        <w:rPr>
          <w:rFonts w:asciiTheme="majorBidi" w:hAnsiTheme="majorBidi" w:cstheme="majorBidi"/>
          <w:szCs w:val="20"/>
        </w:rPr>
        <w:t xml:space="preserve">respectively: the </w:t>
      </w:r>
      <w:r w:rsidRPr="00522216">
        <w:rPr>
          <w:rFonts w:asciiTheme="majorBidi" w:hAnsiTheme="majorBidi" w:cstheme="majorBidi"/>
          <w:szCs w:val="20"/>
        </w:rPr>
        <w:t xml:space="preserve">impact velocity, the </w:t>
      </w:r>
      <w:r w:rsidR="00B12A1E" w:rsidRPr="00522216">
        <w:rPr>
          <w:rFonts w:asciiTheme="majorBidi" w:hAnsiTheme="majorBidi" w:cstheme="majorBidi"/>
          <w:szCs w:val="20"/>
        </w:rPr>
        <w:t>half</w:t>
      </w:r>
      <w:r w:rsidRPr="00522216">
        <w:rPr>
          <w:rFonts w:asciiTheme="majorBidi" w:hAnsiTheme="majorBidi" w:cstheme="majorBidi"/>
          <w:szCs w:val="20"/>
        </w:rPr>
        <w:t xml:space="preserve"> beam of spray root, horizontal distance from </w:t>
      </w:r>
      <w:r w:rsidR="00D82A72" w:rsidRPr="00522216">
        <w:rPr>
          <w:rFonts w:asciiTheme="majorBidi" w:hAnsiTheme="majorBidi" w:cstheme="majorBidi"/>
          <w:szCs w:val="20"/>
        </w:rPr>
        <w:t xml:space="preserve">the </w:t>
      </w:r>
      <w:r w:rsidRPr="00522216">
        <w:rPr>
          <w:rFonts w:asciiTheme="majorBidi" w:hAnsiTheme="majorBidi" w:cstheme="majorBidi"/>
          <w:szCs w:val="20"/>
        </w:rPr>
        <w:t xml:space="preserve">keel, </w:t>
      </w:r>
      <w:r w:rsidRPr="00522216">
        <w:rPr>
          <w:rFonts w:asciiTheme="majorBidi" w:hAnsiTheme="majorBidi" w:cstheme="majorBidi"/>
          <w:szCs w:val="20"/>
          <w:lang w:bidi="fa-IR"/>
        </w:rPr>
        <w:t xml:space="preserve">derivative </w:t>
      </w:r>
      <w:r w:rsidRPr="00522216">
        <w:rPr>
          <w:rFonts w:asciiTheme="majorBidi" w:hAnsiTheme="majorBidi" w:cstheme="majorBidi"/>
          <w:i/>
          <w:iCs/>
          <w:szCs w:val="20"/>
          <w:lang w:bidi="fa-IR"/>
        </w:rPr>
        <w:t>c</w:t>
      </w:r>
      <w:r w:rsidRPr="00522216">
        <w:rPr>
          <w:rFonts w:asciiTheme="majorBidi" w:hAnsiTheme="majorBidi" w:cstheme="majorBidi"/>
          <w:szCs w:val="20"/>
          <w:lang w:bidi="fa-IR"/>
        </w:rPr>
        <w:t xml:space="preserve"> with respect to time</w:t>
      </w:r>
      <w:r w:rsidR="0076590A" w:rsidRPr="00522216">
        <w:rPr>
          <w:rFonts w:asciiTheme="majorBidi" w:hAnsiTheme="majorBidi" w:cstheme="majorBidi"/>
          <w:szCs w:val="20"/>
          <w:lang w:bidi="fa-IR"/>
        </w:rPr>
        <w:t>,</w:t>
      </w:r>
      <w:r w:rsidRPr="00522216">
        <w:rPr>
          <w:rFonts w:asciiTheme="majorBidi" w:hAnsiTheme="majorBidi" w:cstheme="majorBidi"/>
          <w:szCs w:val="20"/>
          <w:lang w:bidi="fa-IR"/>
        </w:rPr>
        <w:t xml:space="preserve"> and </w:t>
      </w:r>
      <w:r w:rsidR="00D82A72" w:rsidRPr="00522216">
        <w:rPr>
          <w:rFonts w:asciiTheme="majorBidi" w:hAnsiTheme="majorBidi" w:cstheme="majorBidi"/>
          <w:szCs w:val="20"/>
          <w:lang w:bidi="fa-IR"/>
        </w:rPr>
        <w:t xml:space="preserve">the </w:t>
      </w:r>
      <w:r w:rsidRPr="00522216">
        <w:rPr>
          <w:rFonts w:asciiTheme="majorBidi" w:hAnsiTheme="majorBidi" w:cstheme="majorBidi"/>
          <w:szCs w:val="20"/>
          <w:lang w:bidi="fa-IR"/>
        </w:rPr>
        <w:t>number of planing surface</w:t>
      </w:r>
      <w:r w:rsidRPr="00522216">
        <w:rPr>
          <w:rFonts w:asciiTheme="majorBidi" w:hAnsiTheme="majorBidi" w:cstheme="majorBidi"/>
          <w:szCs w:val="20"/>
        </w:rPr>
        <w:t xml:space="preserve">. </w:t>
      </w:r>
    </w:p>
    <w:p w:rsidR="004D4FCD" w:rsidRPr="00522216" w:rsidRDefault="004D4FCD" w:rsidP="0048137B">
      <w:pPr>
        <w:ind w:firstLine="567"/>
        <w:rPr>
          <w:rFonts w:asciiTheme="majorBidi" w:hAnsiTheme="majorBidi" w:cstheme="majorBidi"/>
          <w:szCs w:val="20"/>
        </w:rPr>
      </w:pPr>
      <w:r w:rsidRPr="00522216">
        <w:rPr>
          <w:rFonts w:asciiTheme="majorBidi" w:hAnsiTheme="majorBidi" w:cstheme="majorBidi"/>
          <w:szCs w:val="20"/>
        </w:rPr>
        <w:t xml:space="preserve">For stepped </w:t>
      </w:r>
      <w:r w:rsidR="0076590A" w:rsidRPr="00522216">
        <w:rPr>
          <w:rFonts w:asciiTheme="majorBidi" w:hAnsiTheme="majorBidi" w:cstheme="majorBidi"/>
          <w:szCs w:val="20"/>
        </w:rPr>
        <w:t>hull</w:t>
      </w:r>
      <w:r w:rsidRPr="00522216">
        <w:rPr>
          <w:rFonts w:asciiTheme="majorBidi" w:hAnsiTheme="majorBidi" w:cstheme="majorBidi"/>
          <w:szCs w:val="20"/>
        </w:rPr>
        <w:t xml:space="preserve">, the </w:t>
      </w:r>
      <w:r w:rsidR="0076590A" w:rsidRPr="00522216">
        <w:rPr>
          <w:rFonts w:asciiTheme="majorBidi" w:hAnsiTheme="majorBidi" w:cstheme="majorBidi"/>
          <w:szCs w:val="20"/>
        </w:rPr>
        <w:t>flow separation</w:t>
      </w:r>
      <w:r w:rsidRPr="00522216">
        <w:rPr>
          <w:rFonts w:asciiTheme="majorBidi" w:hAnsiTheme="majorBidi" w:cstheme="majorBidi"/>
          <w:szCs w:val="20"/>
        </w:rPr>
        <w:t xml:space="preserve"> from the steps is considered linear. Before, researchers,</w:t>
      </w:r>
      <w:r w:rsidR="0076590A" w:rsidRPr="00522216">
        <w:rPr>
          <w:rFonts w:asciiTheme="majorBidi" w:hAnsiTheme="majorBidi" w:cstheme="majorBidi"/>
          <w:szCs w:val="20"/>
        </w:rPr>
        <w:t xml:space="preserve"> as</w:t>
      </w:r>
      <w:r w:rsidRPr="00522216">
        <w:rPr>
          <w:rFonts w:asciiTheme="majorBidi" w:hAnsiTheme="majorBidi" w:cstheme="majorBidi"/>
          <w:szCs w:val="20"/>
        </w:rPr>
        <w:t xml:space="preserve"> Danielsson and Stromquist </w:t>
      </w:r>
      <w:r w:rsidR="000A40D9" w:rsidRPr="00522216">
        <w:rPr>
          <w:rFonts w:eastAsia="Times New Roman"/>
          <w:szCs w:val="20"/>
          <w:lang w:val="en-GB"/>
        </w:rPr>
        <w:t>[10]</w:t>
      </w:r>
      <w:r w:rsidRPr="00522216">
        <w:rPr>
          <w:rFonts w:asciiTheme="majorBidi" w:hAnsiTheme="majorBidi" w:cstheme="majorBidi"/>
          <w:szCs w:val="20"/>
        </w:rPr>
        <w:t xml:space="preserve">, Dashtimanesh et al. </w:t>
      </w:r>
      <w:r w:rsidR="000A40D9" w:rsidRPr="00522216">
        <w:rPr>
          <w:rFonts w:eastAsia="Times New Roman"/>
          <w:szCs w:val="20"/>
          <w:lang w:val="en-GB"/>
        </w:rPr>
        <w:t>[</w:t>
      </w:r>
      <w:r w:rsidR="00517E0A" w:rsidRPr="00522216">
        <w:rPr>
          <w:rFonts w:eastAsia="Times New Roman"/>
          <w:szCs w:val="20"/>
          <w:lang w:val="en-GB"/>
        </w:rPr>
        <w:t>10,</w:t>
      </w:r>
      <w:r w:rsidR="000A40D9" w:rsidRPr="00522216">
        <w:rPr>
          <w:rFonts w:eastAsia="Times New Roman"/>
          <w:szCs w:val="20"/>
          <w:lang w:val="en-GB"/>
        </w:rPr>
        <w:t xml:space="preserve">11] </w:t>
      </w:r>
      <w:r w:rsidRPr="00522216">
        <w:rPr>
          <w:rFonts w:asciiTheme="majorBidi" w:hAnsiTheme="majorBidi" w:cstheme="majorBidi"/>
          <w:szCs w:val="20"/>
        </w:rPr>
        <w:t xml:space="preserve">and Niazmand Bilandi et al. </w:t>
      </w:r>
      <w:r w:rsidR="0076590A" w:rsidRPr="00522216">
        <w:rPr>
          <w:rFonts w:eastAsia="Times New Roman"/>
          <w:szCs w:val="20"/>
          <w:lang w:val="en-GB"/>
        </w:rPr>
        <w:t xml:space="preserve">[13], </w:t>
      </w:r>
      <w:r w:rsidRPr="00522216">
        <w:rPr>
          <w:rFonts w:asciiTheme="majorBidi" w:hAnsiTheme="majorBidi" w:cstheme="majorBidi"/>
          <w:szCs w:val="20"/>
        </w:rPr>
        <w:t xml:space="preserve">observed that linear wake profile may be </w:t>
      </w:r>
      <w:r w:rsidR="0076590A" w:rsidRPr="00522216">
        <w:rPr>
          <w:rFonts w:asciiTheme="majorBidi" w:hAnsiTheme="majorBidi" w:cstheme="majorBidi"/>
          <w:szCs w:val="20"/>
        </w:rPr>
        <w:t xml:space="preserve">a </w:t>
      </w:r>
      <w:r w:rsidRPr="00522216">
        <w:rPr>
          <w:rFonts w:asciiTheme="majorBidi" w:hAnsiTheme="majorBidi" w:cstheme="majorBidi"/>
          <w:szCs w:val="20"/>
        </w:rPr>
        <w:t>good assumptio</w:t>
      </w:r>
      <w:r w:rsidR="0076590A" w:rsidRPr="00522216">
        <w:rPr>
          <w:rFonts w:asciiTheme="majorBidi" w:hAnsiTheme="majorBidi" w:cstheme="majorBidi"/>
          <w:szCs w:val="20"/>
        </w:rPr>
        <w:t>n for flow separation from step</w:t>
      </w:r>
      <w:r w:rsidR="00D82A72" w:rsidRPr="00522216">
        <w:rPr>
          <w:rFonts w:asciiTheme="majorBidi" w:hAnsiTheme="majorBidi" w:cstheme="majorBidi"/>
          <w:szCs w:val="20"/>
        </w:rPr>
        <w:t>s</w:t>
      </w:r>
      <w:r w:rsidRPr="00522216">
        <w:rPr>
          <w:rFonts w:asciiTheme="majorBidi" w:hAnsiTheme="majorBidi" w:cstheme="majorBidi"/>
          <w:szCs w:val="20"/>
        </w:rPr>
        <w:t>.</w:t>
      </w:r>
    </w:p>
    <w:p w:rsidR="007466A4" w:rsidRPr="00AC0909" w:rsidRDefault="00C2364A" w:rsidP="00C36BA6">
      <w:pPr>
        <w:keepNext/>
        <w:spacing w:before="480" w:after="240" w:line="360" w:lineRule="auto"/>
        <w:ind w:firstLine="0"/>
        <w:outlineLvl w:val="0"/>
        <w:rPr>
          <w:rFonts w:eastAsia="Times New Roman"/>
          <w:b/>
          <w:bCs/>
          <w:kern w:val="32"/>
          <w:szCs w:val="20"/>
          <w:lang w:val="en-GB"/>
        </w:rPr>
      </w:pPr>
      <w:r>
        <w:rPr>
          <w:rFonts w:eastAsia="Times New Roman"/>
          <w:b/>
          <w:bCs/>
          <w:kern w:val="32"/>
          <w:szCs w:val="20"/>
          <w:lang w:val="en-GB"/>
        </w:rPr>
        <w:t>4</w:t>
      </w:r>
      <w:r w:rsidR="007466A4">
        <w:rPr>
          <w:rFonts w:eastAsia="Times New Roman"/>
          <w:b/>
          <w:bCs/>
          <w:kern w:val="32"/>
          <w:szCs w:val="20"/>
          <w:lang w:val="en-GB"/>
        </w:rPr>
        <w:t>. CFD Approach</w:t>
      </w:r>
    </w:p>
    <w:p w:rsidR="00212AD7" w:rsidRPr="00212AD7" w:rsidRDefault="00C2364A" w:rsidP="00212AD7">
      <w:pPr>
        <w:spacing w:before="240" w:after="240" w:line="360" w:lineRule="auto"/>
        <w:ind w:firstLine="0"/>
        <w:rPr>
          <w:rFonts w:eastAsia="Times New Roman"/>
          <w:i/>
          <w:iCs/>
          <w:kern w:val="32"/>
          <w:szCs w:val="20"/>
          <w:lang w:val="en-GB"/>
        </w:rPr>
      </w:pPr>
      <w:r>
        <w:rPr>
          <w:rFonts w:eastAsia="Times New Roman"/>
          <w:i/>
          <w:iCs/>
          <w:kern w:val="32"/>
          <w:szCs w:val="20"/>
          <w:lang w:val="en-GB"/>
        </w:rPr>
        <w:t>4</w:t>
      </w:r>
      <w:r w:rsidR="00212AD7">
        <w:rPr>
          <w:rFonts w:eastAsia="Times New Roman"/>
          <w:i/>
          <w:iCs/>
          <w:kern w:val="32"/>
          <w:szCs w:val="20"/>
          <w:lang w:val="en-GB"/>
        </w:rPr>
        <w:t>.1 Numerical setup</w:t>
      </w:r>
    </w:p>
    <w:p w:rsidR="00972763" w:rsidRPr="00212AD7" w:rsidRDefault="004D4FCD" w:rsidP="00C36BA6">
      <w:pPr>
        <w:ind w:firstLine="0"/>
        <w:rPr>
          <w:rFonts w:asciiTheme="majorBidi" w:hAnsiTheme="majorBidi" w:cstheme="majorBidi"/>
          <w:szCs w:val="20"/>
          <w:lang w:val="en-GB"/>
        </w:rPr>
      </w:pPr>
      <w:r w:rsidRPr="00212AD7">
        <w:rPr>
          <w:rFonts w:asciiTheme="majorBidi" w:hAnsiTheme="majorBidi" w:cstheme="majorBidi"/>
          <w:szCs w:val="20"/>
          <w:lang w:val="en-GB"/>
        </w:rPr>
        <w:lastRenderedPageBreak/>
        <w:t xml:space="preserve">In this section, </w:t>
      </w:r>
      <w:r w:rsidR="00972763">
        <w:rPr>
          <w:rFonts w:asciiTheme="majorBidi" w:hAnsiTheme="majorBidi" w:cstheme="majorBidi"/>
          <w:szCs w:val="20"/>
          <w:lang w:val="en-GB"/>
        </w:rPr>
        <w:t>some</w:t>
      </w:r>
      <w:r w:rsidRPr="00212AD7">
        <w:rPr>
          <w:rFonts w:asciiTheme="majorBidi" w:hAnsiTheme="majorBidi" w:cstheme="majorBidi"/>
          <w:szCs w:val="20"/>
          <w:lang w:val="en-GB"/>
        </w:rPr>
        <w:t xml:space="preserve"> details of the numerical setup used in all the simulations are reported. </w:t>
      </w:r>
      <w:r w:rsidR="00972763">
        <w:rPr>
          <w:rFonts w:asciiTheme="majorBidi" w:hAnsiTheme="majorBidi" w:cstheme="majorBidi"/>
          <w:szCs w:val="20"/>
          <w:lang w:val="en-GB"/>
        </w:rPr>
        <w:t xml:space="preserve">The </w:t>
      </w:r>
      <w:r w:rsidR="00972763" w:rsidRPr="00212AD7">
        <w:rPr>
          <w:rFonts w:asciiTheme="majorBidi" w:hAnsiTheme="majorBidi" w:cstheme="majorBidi"/>
          <w:szCs w:val="20"/>
          <w:lang w:val="en-GB"/>
        </w:rPr>
        <w:t xml:space="preserve">Unsteady </w:t>
      </w:r>
      <w:r w:rsidR="008B29E0">
        <w:rPr>
          <w:rFonts w:asciiTheme="majorBidi" w:hAnsiTheme="majorBidi" w:cstheme="majorBidi"/>
          <w:szCs w:val="20"/>
          <w:lang w:val="en-GB"/>
        </w:rPr>
        <w:t>Reynolds Averaged Navier Stokes (U-</w:t>
      </w:r>
      <w:r w:rsidR="00972763" w:rsidRPr="00212AD7">
        <w:rPr>
          <w:rFonts w:asciiTheme="majorBidi" w:hAnsiTheme="majorBidi" w:cstheme="majorBidi"/>
          <w:szCs w:val="20"/>
          <w:lang w:val="en-GB"/>
        </w:rPr>
        <w:t>RANS</w:t>
      </w:r>
      <w:r w:rsidR="008B29E0">
        <w:rPr>
          <w:rFonts w:asciiTheme="majorBidi" w:hAnsiTheme="majorBidi" w:cstheme="majorBidi"/>
          <w:szCs w:val="20"/>
          <w:lang w:val="en-GB"/>
        </w:rPr>
        <w:t>)</w:t>
      </w:r>
      <w:r w:rsidR="00972763" w:rsidRPr="00212AD7">
        <w:rPr>
          <w:rFonts w:asciiTheme="majorBidi" w:hAnsiTheme="majorBidi" w:cstheme="majorBidi"/>
          <w:szCs w:val="20"/>
          <w:lang w:val="en-GB"/>
        </w:rPr>
        <w:t xml:space="preserve"> simulations </w:t>
      </w:r>
      <w:r w:rsidR="008B29E0">
        <w:rPr>
          <w:rFonts w:asciiTheme="majorBidi" w:hAnsiTheme="majorBidi" w:cstheme="majorBidi"/>
          <w:szCs w:val="20"/>
          <w:lang w:val="en-GB"/>
        </w:rPr>
        <w:t>have been</w:t>
      </w:r>
      <w:r w:rsidR="00972763" w:rsidRPr="00212AD7">
        <w:rPr>
          <w:rFonts w:asciiTheme="majorBidi" w:hAnsiTheme="majorBidi" w:cstheme="majorBidi"/>
          <w:szCs w:val="20"/>
          <w:lang w:val="en-GB"/>
        </w:rPr>
        <w:t xml:space="preserve"> performed</w:t>
      </w:r>
      <w:r w:rsidR="00D655B0">
        <w:rPr>
          <w:rFonts w:asciiTheme="majorBidi" w:hAnsiTheme="majorBidi" w:cstheme="majorBidi"/>
          <w:szCs w:val="20"/>
          <w:lang w:val="en-GB"/>
        </w:rPr>
        <w:t xml:space="preserve"> using the commercial code CD Adapco Star</w:t>
      </w:r>
      <w:r w:rsidR="00522216">
        <w:rPr>
          <w:rFonts w:asciiTheme="majorBidi" w:hAnsiTheme="majorBidi" w:cstheme="majorBidi"/>
          <w:szCs w:val="20"/>
          <w:lang w:val="en-GB"/>
        </w:rPr>
        <w:t>-</w:t>
      </w:r>
      <w:r w:rsidR="00D655B0">
        <w:rPr>
          <w:rFonts w:asciiTheme="majorBidi" w:hAnsiTheme="majorBidi" w:cstheme="majorBidi"/>
          <w:szCs w:val="20"/>
          <w:lang w:val="en-GB"/>
        </w:rPr>
        <w:t>CCM+ and</w:t>
      </w:r>
      <w:r w:rsidR="00972763">
        <w:rPr>
          <w:rFonts w:asciiTheme="majorBidi" w:hAnsiTheme="majorBidi" w:cstheme="majorBidi"/>
          <w:szCs w:val="20"/>
          <w:lang w:val="en-GB"/>
        </w:rPr>
        <w:t xml:space="preserve"> taking into account the hull-body motion with the </w:t>
      </w:r>
      <w:r w:rsidR="002470A0" w:rsidRPr="002470A0">
        <w:rPr>
          <w:rFonts w:asciiTheme="majorBidi" w:hAnsiTheme="majorBidi" w:cstheme="majorBidi"/>
          <w:szCs w:val="20"/>
          <w:lang w:val="en-GB"/>
        </w:rPr>
        <w:t xml:space="preserve">Inverse Distance Weighting </w:t>
      </w:r>
      <w:r w:rsidR="002470A0">
        <w:rPr>
          <w:rFonts w:asciiTheme="majorBidi" w:hAnsiTheme="majorBidi" w:cstheme="majorBidi"/>
          <w:szCs w:val="20"/>
          <w:lang w:val="en-GB"/>
        </w:rPr>
        <w:t>(IDW) a</w:t>
      </w:r>
      <w:r w:rsidR="00972763">
        <w:rPr>
          <w:rFonts w:asciiTheme="majorBidi" w:hAnsiTheme="majorBidi" w:cstheme="majorBidi"/>
          <w:szCs w:val="20"/>
          <w:lang w:val="en-GB"/>
        </w:rPr>
        <w:t>pproach</w:t>
      </w:r>
      <w:r w:rsidR="002470A0">
        <w:rPr>
          <w:rFonts w:asciiTheme="majorBidi" w:hAnsiTheme="majorBidi" w:cstheme="majorBidi"/>
          <w:szCs w:val="20"/>
          <w:lang w:val="en-GB"/>
        </w:rPr>
        <w:t xml:space="preserve"> for the mesh deformation</w:t>
      </w:r>
      <w:r w:rsidR="00972763">
        <w:rPr>
          <w:rFonts w:asciiTheme="majorBidi" w:hAnsiTheme="majorBidi" w:cstheme="majorBidi"/>
          <w:szCs w:val="20"/>
          <w:lang w:val="en-GB"/>
        </w:rPr>
        <w:t>.</w:t>
      </w:r>
    </w:p>
    <w:p w:rsidR="004D4FCD" w:rsidRDefault="004D4FCD" w:rsidP="003E163B">
      <w:pPr>
        <w:ind w:firstLine="567"/>
        <w:rPr>
          <w:rFonts w:eastAsia="Times New Roman"/>
          <w:szCs w:val="20"/>
          <w:lang w:val="en-GB"/>
        </w:rPr>
      </w:pPr>
      <w:r w:rsidRPr="00522216">
        <w:rPr>
          <w:rFonts w:eastAsia="Times New Roman"/>
          <w:szCs w:val="20"/>
          <w:lang w:val="en-GB"/>
        </w:rPr>
        <w:t xml:space="preserve">An implicit solver has been used to find the field of all hydrodynamic unknown quantities, in conjunction with an iterative solver to solve each time step. </w:t>
      </w:r>
      <w:r w:rsidR="002470A0" w:rsidRPr="00522216">
        <w:rPr>
          <w:rFonts w:eastAsia="Times New Roman"/>
          <w:szCs w:val="20"/>
          <w:lang w:val="en-GB"/>
        </w:rPr>
        <w:t>A</w:t>
      </w:r>
      <w:r w:rsidRPr="00522216">
        <w:rPr>
          <w:rFonts w:eastAsia="Times New Roman"/>
          <w:szCs w:val="20"/>
          <w:lang w:val="en-GB"/>
        </w:rPr>
        <w:t xml:space="preserve"> Semi</w:t>
      </w:r>
      <w:r w:rsidR="00D82A72" w:rsidRPr="00522216">
        <w:rPr>
          <w:rFonts w:eastAsia="Times New Roman"/>
          <w:szCs w:val="20"/>
          <w:lang w:val="en-GB"/>
        </w:rPr>
        <w:t>-</w:t>
      </w:r>
      <w:r w:rsidRPr="00522216">
        <w:rPr>
          <w:rFonts w:eastAsia="Times New Roman"/>
          <w:szCs w:val="20"/>
          <w:lang w:val="en-GB"/>
        </w:rPr>
        <w:t xml:space="preserve"> Implicit</w:t>
      </w:r>
      <w:r w:rsidR="00A2198C" w:rsidRPr="00522216">
        <w:rPr>
          <w:rFonts w:eastAsia="Times New Roman"/>
          <w:szCs w:val="20"/>
          <w:lang w:val="en-GB"/>
        </w:rPr>
        <w:t xml:space="preserve"> Method for Pressure-</w:t>
      </w:r>
      <w:r w:rsidRPr="00522216">
        <w:rPr>
          <w:rFonts w:eastAsia="Times New Roman"/>
          <w:szCs w:val="20"/>
          <w:lang w:val="en-GB"/>
        </w:rPr>
        <w:t xml:space="preserve">Linked Equations (SIMPLE) to conjugate pressure and velocity field, and an Algebraic Multi-Grid (AMG) solver </w:t>
      </w:r>
      <w:r w:rsidR="008B29E0" w:rsidRPr="00522216">
        <w:rPr>
          <w:rFonts w:eastAsia="Times New Roman"/>
          <w:szCs w:val="20"/>
          <w:lang w:val="en-GB"/>
        </w:rPr>
        <w:t>was</w:t>
      </w:r>
      <w:r w:rsidR="002470A0" w:rsidRPr="00522216">
        <w:rPr>
          <w:rFonts w:eastAsia="Times New Roman"/>
          <w:szCs w:val="20"/>
          <w:lang w:val="en-GB"/>
        </w:rPr>
        <w:t xml:space="preserve"> used </w:t>
      </w:r>
      <w:r w:rsidRPr="00522216">
        <w:rPr>
          <w:rFonts w:eastAsia="Times New Roman"/>
          <w:szCs w:val="20"/>
          <w:lang w:val="en-GB"/>
        </w:rPr>
        <w:t>to accelerate the convergence of the solution. A s</w:t>
      </w:r>
      <w:r w:rsidR="008B29E0" w:rsidRPr="00522216">
        <w:rPr>
          <w:rFonts w:eastAsia="Times New Roman"/>
          <w:szCs w:val="20"/>
          <w:lang w:val="en-GB"/>
        </w:rPr>
        <w:t>egregated flow solver approach has been</w:t>
      </w:r>
      <w:r w:rsidRPr="00522216">
        <w:rPr>
          <w:rFonts w:eastAsia="Times New Roman"/>
          <w:szCs w:val="20"/>
          <w:lang w:val="en-GB"/>
        </w:rPr>
        <w:t xml:space="preserve"> used for all simulations.</w:t>
      </w:r>
      <w:r w:rsidR="009C2CC8" w:rsidRPr="00522216">
        <w:rPr>
          <w:rFonts w:eastAsia="Times New Roman"/>
          <w:szCs w:val="20"/>
          <w:lang w:val="en-GB"/>
        </w:rPr>
        <w:t xml:space="preserve"> </w:t>
      </w:r>
      <w:r w:rsidR="008B29E0" w:rsidRPr="00522216">
        <w:rPr>
          <w:rFonts w:eastAsia="Times New Roman"/>
          <w:szCs w:val="20"/>
          <w:lang w:val="en-GB"/>
        </w:rPr>
        <w:t>The free surface has been</w:t>
      </w:r>
      <w:r w:rsidRPr="00522216">
        <w:rPr>
          <w:rFonts w:eastAsia="Times New Roman"/>
          <w:szCs w:val="20"/>
          <w:lang w:val="en-GB"/>
        </w:rPr>
        <w:t xml:space="preserve"> </w:t>
      </w:r>
      <w:r w:rsidR="00A2198C" w:rsidRPr="00522216">
        <w:rPr>
          <w:rFonts w:eastAsia="Times New Roman"/>
          <w:szCs w:val="20"/>
          <w:lang w:val="en-GB"/>
        </w:rPr>
        <w:t>model</w:t>
      </w:r>
      <w:r w:rsidRPr="00522216">
        <w:rPr>
          <w:rFonts w:eastAsia="Times New Roman"/>
          <w:szCs w:val="20"/>
          <w:lang w:val="en-GB"/>
        </w:rPr>
        <w:t>ed</w:t>
      </w:r>
      <w:r w:rsidR="00A2198C" w:rsidRPr="00522216">
        <w:rPr>
          <w:rFonts w:eastAsia="Times New Roman"/>
          <w:szCs w:val="20"/>
          <w:lang w:val="en-GB"/>
        </w:rPr>
        <w:t xml:space="preserve"> with the two phase VOF approach with a High-</w:t>
      </w:r>
      <w:r w:rsidRPr="00522216">
        <w:rPr>
          <w:rFonts w:eastAsia="Times New Roman"/>
          <w:szCs w:val="20"/>
          <w:lang w:val="en-GB"/>
        </w:rPr>
        <w:t>Resolution Interface Capturing (HRIC) scheme based on the Compressive Interface Capturing Scheme for Arbitrary Meshes</w:t>
      </w:r>
      <w:r w:rsidR="00B12A1E" w:rsidRPr="00522216">
        <w:rPr>
          <w:rFonts w:eastAsia="Times New Roman"/>
          <w:szCs w:val="20"/>
          <w:lang w:val="en-GB"/>
        </w:rPr>
        <w:t>.</w:t>
      </w:r>
      <w:r w:rsidRPr="00522216">
        <w:rPr>
          <w:rFonts w:eastAsia="Times New Roman"/>
          <w:szCs w:val="20"/>
          <w:lang w:val="en-GB"/>
        </w:rPr>
        <w:t xml:space="preserve"> </w:t>
      </w:r>
      <w:r w:rsidR="00D655B0" w:rsidRPr="00522216">
        <w:rPr>
          <w:rFonts w:eastAsia="Times New Roman"/>
          <w:szCs w:val="20"/>
          <w:lang w:val="en-GB"/>
        </w:rPr>
        <w:t>The streaking problem (or numerical ventilation problem) has been limited to modify</w:t>
      </w:r>
      <w:r w:rsidR="003E163B" w:rsidRPr="00522216">
        <w:rPr>
          <w:rFonts w:eastAsia="Times New Roman"/>
          <w:szCs w:val="20"/>
          <w:lang w:val="en-GB"/>
        </w:rPr>
        <w:t>ing</w:t>
      </w:r>
      <w:r w:rsidR="00D655B0" w:rsidRPr="00522216">
        <w:rPr>
          <w:rFonts w:eastAsia="Times New Roman"/>
          <w:szCs w:val="20"/>
          <w:lang w:val="en-GB"/>
        </w:rPr>
        <w:t xml:space="preserve"> the HRIC standard schemes by removing the local </w:t>
      </w:r>
      <w:r w:rsidR="003E163B" w:rsidRPr="00522216">
        <w:rPr>
          <w:rFonts w:eastAsia="Times New Roman"/>
          <w:szCs w:val="20"/>
          <w:lang w:val="en-GB"/>
        </w:rPr>
        <w:t>Courant Number (</w:t>
      </w:r>
      <w:r w:rsidR="00D655B0" w:rsidRPr="00522216">
        <w:rPr>
          <w:rFonts w:eastAsia="Times New Roman"/>
          <w:szCs w:val="20"/>
          <w:lang w:val="en-GB"/>
        </w:rPr>
        <w:t>CFL</w:t>
      </w:r>
      <w:r w:rsidR="003E163B" w:rsidRPr="00522216">
        <w:rPr>
          <w:rFonts w:eastAsia="Times New Roman"/>
          <w:szCs w:val="20"/>
          <w:lang w:val="en-GB"/>
        </w:rPr>
        <w:t>)</w:t>
      </w:r>
      <w:r w:rsidR="00D655B0" w:rsidRPr="00522216">
        <w:rPr>
          <w:rFonts w:eastAsia="Times New Roman"/>
          <w:szCs w:val="20"/>
          <w:lang w:val="en-GB"/>
        </w:rPr>
        <w:t xml:space="preserve"> dependency scheme. More details ar</w:t>
      </w:r>
      <w:r w:rsidR="003E163B" w:rsidRPr="00522216">
        <w:rPr>
          <w:rFonts w:eastAsia="Times New Roman"/>
          <w:szCs w:val="20"/>
          <w:lang w:val="en-GB"/>
        </w:rPr>
        <w:t>e available in De Luca et al. [25]</w:t>
      </w:r>
      <w:r w:rsidR="00233657" w:rsidRPr="00522216">
        <w:rPr>
          <w:rFonts w:eastAsia="Times New Roman"/>
          <w:szCs w:val="20"/>
          <w:lang w:val="en-GB"/>
        </w:rPr>
        <w:t>, [26]</w:t>
      </w:r>
      <w:r w:rsidR="003E163B" w:rsidRPr="00522216">
        <w:rPr>
          <w:rFonts w:eastAsia="Times New Roman"/>
          <w:szCs w:val="20"/>
          <w:lang w:val="en-GB"/>
        </w:rPr>
        <w:t xml:space="preserve">. </w:t>
      </w:r>
      <w:r w:rsidRPr="00522216">
        <w:rPr>
          <w:rFonts w:eastAsia="Times New Roman"/>
          <w:szCs w:val="20"/>
          <w:lang w:val="en-GB"/>
        </w:rPr>
        <w:t>The wall function approach was used for the near wall treatment, in particular</w:t>
      </w:r>
      <w:r w:rsidR="00A2198C" w:rsidRPr="00522216">
        <w:rPr>
          <w:rFonts w:eastAsia="Times New Roman"/>
          <w:szCs w:val="20"/>
          <w:lang w:val="en-GB"/>
        </w:rPr>
        <w:t>,</w:t>
      </w:r>
      <w:r w:rsidRPr="00522216">
        <w:rPr>
          <w:rFonts w:eastAsia="Times New Roman"/>
          <w:szCs w:val="20"/>
          <w:lang w:val="en-GB"/>
        </w:rPr>
        <w:t xml:space="preserve"> the All wall </w:t>
      </w:r>
      <w:r w:rsidRPr="00522216">
        <w:rPr>
          <w:rFonts w:eastAsia="Times New Roman"/>
          <w:i/>
          <w:szCs w:val="20"/>
          <w:lang w:val="en-GB"/>
        </w:rPr>
        <w:t>y+</w:t>
      </w:r>
      <w:r w:rsidRPr="00522216">
        <w:rPr>
          <w:rFonts w:eastAsia="Times New Roman"/>
          <w:szCs w:val="20"/>
          <w:lang w:val="en-GB"/>
        </w:rPr>
        <w:t xml:space="preserve"> model. It is a hybrid approach, that attempts to emulate the high </w:t>
      </w:r>
      <w:r w:rsidRPr="00522216">
        <w:rPr>
          <w:rFonts w:eastAsia="Times New Roman"/>
          <w:i/>
          <w:szCs w:val="20"/>
          <w:lang w:val="en-GB"/>
        </w:rPr>
        <w:t>y+</w:t>
      </w:r>
      <w:r w:rsidRPr="00522216">
        <w:rPr>
          <w:rFonts w:eastAsia="Times New Roman"/>
          <w:szCs w:val="20"/>
          <w:lang w:val="en-GB"/>
        </w:rPr>
        <w:t xml:space="preserve"> wall treatment</w:t>
      </w:r>
      <w:r w:rsidR="009C2CC8" w:rsidRPr="00522216">
        <w:rPr>
          <w:rFonts w:eastAsia="Times New Roman"/>
          <w:szCs w:val="20"/>
          <w:lang w:val="en-GB"/>
        </w:rPr>
        <w:t xml:space="preserve"> for coarse meshes</w:t>
      </w:r>
      <w:r w:rsidRPr="00522216">
        <w:rPr>
          <w:rFonts w:eastAsia="Times New Roman"/>
          <w:szCs w:val="20"/>
          <w:lang w:val="en-GB"/>
        </w:rPr>
        <w:t xml:space="preserve">, and the low </w:t>
      </w:r>
      <w:r w:rsidRPr="00522216">
        <w:rPr>
          <w:rFonts w:eastAsia="Times New Roman"/>
          <w:i/>
          <w:szCs w:val="20"/>
          <w:lang w:val="en-GB"/>
        </w:rPr>
        <w:t>y+</w:t>
      </w:r>
      <w:r w:rsidRPr="00522216">
        <w:rPr>
          <w:rFonts w:eastAsia="Times New Roman"/>
          <w:szCs w:val="20"/>
          <w:lang w:val="en-GB"/>
        </w:rPr>
        <w:t xml:space="preserve"> wall tr</w:t>
      </w:r>
      <w:r w:rsidR="009C2CC8" w:rsidRPr="00522216">
        <w:rPr>
          <w:rFonts w:eastAsia="Times New Roman"/>
          <w:szCs w:val="20"/>
          <w:lang w:val="en-GB"/>
        </w:rPr>
        <w:t>eatment for fine meshes.</w:t>
      </w:r>
      <w:r w:rsidRPr="00522216">
        <w:rPr>
          <w:rFonts w:eastAsia="Times New Roman"/>
          <w:szCs w:val="20"/>
          <w:lang w:val="en-GB"/>
        </w:rPr>
        <w:t xml:space="preserve"> </w:t>
      </w:r>
      <w:r w:rsidR="009B5D77" w:rsidRPr="00522216">
        <w:rPr>
          <w:rFonts w:eastAsia="Times New Roman"/>
          <w:szCs w:val="20"/>
          <w:lang w:val="en-GB"/>
        </w:rPr>
        <w:t xml:space="preserve">For turbulent flows, </w:t>
      </w:r>
      <w:r w:rsidR="009B5D77" w:rsidRPr="00522216">
        <w:rPr>
          <w:rFonts w:eastAsia="Times New Roman"/>
          <w:i/>
          <w:szCs w:val="20"/>
          <w:lang w:val="en-GB"/>
        </w:rPr>
        <w:t>y+</w:t>
      </w:r>
      <w:r w:rsidR="009B5D77" w:rsidRPr="00522216">
        <w:rPr>
          <w:rFonts w:eastAsia="Times New Roman"/>
          <w:szCs w:val="20"/>
          <w:lang w:val="en-GB"/>
        </w:rPr>
        <w:t xml:space="preserve"> values in the range of 30</w:t>
      </w:r>
      <w:r w:rsidR="002470A0" w:rsidRPr="00522216">
        <w:rPr>
          <w:rFonts w:eastAsia="Times New Roman"/>
          <w:szCs w:val="20"/>
          <w:lang w:val="en-GB"/>
        </w:rPr>
        <w:t xml:space="preserve"> </w:t>
      </w:r>
      <w:r w:rsidR="009B5D77" w:rsidRPr="00522216">
        <w:rPr>
          <w:rFonts w:eastAsia="Times New Roman"/>
          <w:szCs w:val="20"/>
          <w:lang w:val="en-GB"/>
        </w:rPr>
        <w:t>-</w:t>
      </w:r>
      <w:r w:rsidR="002470A0" w:rsidRPr="00522216">
        <w:rPr>
          <w:rFonts w:eastAsia="Times New Roman"/>
          <w:szCs w:val="20"/>
          <w:lang w:val="en-GB"/>
        </w:rPr>
        <w:t xml:space="preserve"> </w:t>
      </w:r>
      <w:r w:rsidR="009B5D77" w:rsidRPr="00522216">
        <w:rPr>
          <w:rFonts w:eastAsia="Times New Roman"/>
          <w:szCs w:val="20"/>
          <w:lang w:val="en-GB"/>
        </w:rPr>
        <w:t xml:space="preserve">300 are generally </w:t>
      </w:r>
      <w:r w:rsidRPr="00522216">
        <w:rPr>
          <w:rFonts w:eastAsia="Times New Roman"/>
          <w:szCs w:val="20"/>
          <w:lang w:val="en-GB"/>
        </w:rPr>
        <w:t xml:space="preserve">acceptable. The values of wall </w:t>
      </w:r>
      <w:r w:rsidRPr="00522216">
        <w:rPr>
          <w:rFonts w:eastAsia="Times New Roman"/>
          <w:i/>
          <w:szCs w:val="20"/>
          <w:lang w:val="en-GB"/>
        </w:rPr>
        <w:t xml:space="preserve">y+ </w:t>
      </w:r>
      <w:r w:rsidRPr="00522216">
        <w:rPr>
          <w:rFonts w:eastAsia="Times New Roman"/>
          <w:szCs w:val="20"/>
          <w:lang w:val="en-GB"/>
        </w:rPr>
        <w:t xml:space="preserve">on the hull surface </w:t>
      </w:r>
      <w:r w:rsidR="0076590A" w:rsidRPr="00522216">
        <w:rPr>
          <w:rFonts w:eastAsia="Times New Roman"/>
          <w:szCs w:val="20"/>
          <w:lang w:val="en-GB"/>
        </w:rPr>
        <w:t xml:space="preserve">are </w:t>
      </w:r>
      <w:r w:rsidRPr="00522216">
        <w:rPr>
          <w:rFonts w:eastAsia="Times New Roman"/>
          <w:szCs w:val="20"/>
          <w:lang w:val="en-GB"/>
        </w:rPr>
        <w:t>shown in</w:t>
      </w:r>
      <w:r w:rsidR="00955165" w:rsidRPr="00522216">
        <w:rPr>
          <w:rFonts w:eastAsia="Times New Roman"/>
          <w:szCs w:val="20"/>
          <w:lang w:val="en-GB"/>
        </w:rPr>
        <w:t xml:space="preserve"> Figure 4.</w:t>
      </w:r>
      <w:r w:rsidRPr="00522216">
        <w:rPr>
          <w:rFonts w:eastAsia="Times New Roman"/>
          <w:szCs w:val="20"/>
          <w:lang w:val="en-GB"/>
        </w:rPr>
        <w:t xml:space="preserve"> The Reynolds stress is solved by means of the </w:t>
      </w:r>
      <w:r w:rsidRPr="00522216">
        <w:rPr>
          <w:rFonts w:eastAsia="Times New Roman"/>
          <w:i/>
          <w:szCs w:val="20"/>
          <w:lang w:val="en-GB"/>
        </w:rPr>
        <w:t>k-</w:t>
      </w:r>
      <w:r w:rsidR="009C2CC8" w:rsidRPr="00522216">
        <w:rPr>
          <w:rFonts w:eastAsia="Times New Roman"/>
          <w:i/>
          <w:szCs w:val="20"/>
          <w:lang w:val="en-GB"/>
        </w:rPr>
        <w:t>ω</w:t>
      </w:r>
      <w:r w:rsidR="009C2CC8" w:rsidRPr="00522216">
        <w:rPr>
          <w:rFonts w:ascii="Symbol" w:eastAsia="Times New Roman" w:hAnsi="Symbol"/>
          <w:i/>
          <w:szCs w:val="20"/>
          <w:lang w:val="en-GB"/>
        </w:rPr>
        <w:t></w:t>
      </w:r>
      <w:r w:rsidR="009C2CC8" w:rsidRPr="00522216">
        <w:rPr>
          <w:rFonts w:eastAsia="Times New Roman"/>
          <w:i/>
          <w:szCs w:val="20"/>
          <w:lang w:val="en-GB"/>
        </w:rPr>
        <w:t>SST</w:t>
      </w:r>
      <w:r w:rsidRPr="00522216">
        <w:rPr>
          <w:rFonts w:eastAsia="Times New Roman"/>
          <w:szCs w:val="20"/>
          <w:lang w:val="en-GB"/>
        </w:rPr>
        <w:t xml:space="preserve"> turbulence model.</w:t>
      </w:r>
    </w:p>
    <w:p w:rsidR="003E163B" w:rsidRDefault="003E163B" w:rsidP="00D655B0">
      <w:pPr>
        <w:ind w:firstLine="567"/>
        <w:rPr>
          <w:rFonts w:eastAsia="Times New Roman"/>
          <w:szCs w:val="20"/>
          <w:lang w:val="en-GB"/>
        </w:rPr>
      </w:pPr>
    </w:p>
    <w:tbl>
      <w:tblPr>
        <w:tblW w:w="0" w:type="auto"/>
        <w:tblLook w:val="04A0" w:firstRow="1" w:lastRow="0" w:firstColumn="1" w:lastColumn="0" w:noHBand="0" w:noVBand="1"/>
      </w:tblPr>
      <w:tblGrid>
        <w:gridCol w:w="7304"/>
      </w:tblGrid>
      <w:tr w:rsidR="004D4FCD" w:rsidTr="003E163B">
        <w:tc>
          <w:tcPr>
            <w:tcW w:w="7304" w:type="dxa"/>
          </w:tcPr>
          <w:p w:rsidR="00170385" w:rsidRDefault="00FF55C6" w:rsidP="00170385">
            <w:pPr>
              <w:keepNext/>
              <w:spacing w:line="360" w:lineRule="auto"/>
              <w:jc w:val="center"/>
            </w:pPr>
            <w:r>
              <w:rPr>
                <w:rFonts w:eastAsia="Times New Roman"/>
                <w:noProof/>
                <w:sz w:val="24"/>
                <w:lang w:val="it-IT" w:eastAsia="it-IT"/>
              </w:rPr>
              <w:drawing>
                <wp:inline distT="0" distB="0" distL="0" distR="0" wp14:anchorId="37414E36" wp14:editId="5F6243DC">
                  <wp:extent cx="2845715" cy="1204535"/>
                  <wp:effectExtent l="0" t="0" r="0" b="0"/>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2862700" cy="1211724"/>
                          </a:xfrm>
                          <a:prstGeom prst="rect">
                            <a:avLst/>
                          </a:prstGeom>
                          <a:noFill/>
                          <a:ln w="9525">
                            <a:noFill/>
                            <a:miter lim="800000"/>
                            <a:headEnd/>
                            <a:tailEnd/>
                          </a:ln>
                        </pic:spPr>
                      </pic:pic>
                    </a:graphicData>
                  </a:graphic>
                </wp:inline>
              </w:drawing>
            </w:r>
          </w:p>
          <w:p w:rsidR="004D4FCD" w:rsidRPr="0076590A" w:rsidRDefault="00170385" w:rsidP="0076590A">
            <w:pPr>
              <w:pStyle w:val="Didascalia"/>
              <w:jc w:val="center"/>
            </w:pPr>
            <w:r w:rsidRPr="009C2CC8">
              <w:rPr>
                <w:b/>
              </w:rPr>
              <w:t xml:space="preserve">Figure </w:t>
            </w:r>
            <w:r w:rsidR="00DF3E73" w:rsidRPr="009C2CC8">
              <w:rPr>
                <w:b/>
              </w:rPr>
              <w:fldChar w:fldCharType="begin"/>
            </w:r>
            <w:r w:rsidR="002F405B" w:rsidRPr="009C2CC8">
              <w:rPr>
                <w:b/>
              </w:rPr>
              <w:instrText xml:space="preserve"> SEQ Figure \* ARABIC </w:instrText>
            </w:r>
            <w:r w:rsidR="00DF3E73" w:rsidRPr="009C2CC8">
              <w:rPr>
                <w:b/>
              </w:rPr>
              <w:fldChar w:fldCharType="separate"/>
            </w:r>
            <w:r w:rsidR="006927B5">
              <w:rPr>
                <w:b/>
                <w:noProof/>
              </w:rPr>
              <w:t>4</w:t>
            </w:r>
            <w:r w:rsidR="00DF3E73" w:rsidRPr="009C2CC8">
              <w:rPr>
                <w:b/>
                <w:noProof/>
              </w:rPr>
              <w:fldChar w:fldCharType="end"/>
            </w:r>
            <w:r w:rsidRPr="009C2CC8">
              <w:rPr>
                <w:b/>
              </w:rPr>
              <w:t>.</w:t>
            </w:r>
            <w:r w:rsidRPr="00295107">
              <w:t xml:space="preserve"> </w:t>
            </w:r>
            <w:r w:rsidR="0076590A">
              <w:t>Wall</w:t>
            </w:r>
            <w:r w:rsidR="0076590A" w:rsidRPr="0076590A">
              <w:rPr>
                <w:i/>
              </w:rPr>
              <w:t xml:space="preserve"> y+</w:t>
            </w:r>
            <w:r w:rsidR="0076590A">
              <w:t xml:space="preserve"> visualization on the non-stepped hull at maximum speed (</w:t>
            </w:r>
            <w:r w:rsidR="0076590A" w:rsidRPr="0076590A">
              <w:rPr>
                <w:rFonts w:hint="eastAsia"/>
                <w:i/>
              </w:rPr>
              <w:t>Fr</w:t>
            </w:r>
            <w:r w:rsidR="0076590A" w:rsidRPr="0076590A">
              <w:rPr>
                <w:rFonts w:hint="eastAsia"/>
                <w:i/>
                <w:vertAlign w:val="subscript"/>
              </w:rPr>
              <w:t>∇</w:t>
            </w:r>
            <w:r w:rsidR="00F33C8B">
              <w:rPr>
                <w:rFonts w:hint="eastAsia"/>
                <w:i/>
                <w:vertAlign w:val="subscript"/>
              </w:rPr>
              <w:t xml:space="preserve"> </w:t>
            </w:r>
            <w:r w:rsidR="0076590A">
              <w:rPr>
                <w:rFonts w:hint="eastAsia"/>
              </w:rPr>
              <w:t>=</w:t>
            </w:r>
            <w:r w:rsidR="00F33C8B">
              <w:t xml:space="preserve"> </w:t>
            </w:r>
            <w:r w:rsidR="0076590A">
              <w:t>5.62)</w:t>
            </w:r>
          </w:p>
        </w:tc>
      </w:tr>
    </w:tbl>
    <w:p w:rsidR="004D4FCD" w:rsidRDefault="004D4FCD" w:rsidP="0048137B">
      <w:pPr>
        <w:ind w:firstLine="567"/>
        <w:rPr>
          <w:rFonts w:eastAsia="Times New Roman"/>
          <w:szCs w:val="20"/>
          <w:lang w:val="en-GB"/>
        </w:rPr>
      </w:pPr>
      <w:r w:rsidRPr="00212AD7">
        <w:rPr>
          <w:rFonts w:eastAsia="Times New Roman"/>
          <w:szCs w:val="20"/>
          <w:lang w:val="en-GB"/>
        </w:rPr>
        <w:t>The dimensions of the c</w:t>
      </w:r>
      <w:r w:rsidR="0076590A">
        <w:rPr>
          <w:rFonts w:eastAsia="Times New Roman"/>
          <w:szCs w:val="20"/>
          <w:lang w:val="en-GB"/>
        </w:rPr>
        <w:t>omputational domain</w:t>
      </w:r>
      <w:r w:rsidRPr="00212AD7">
        <w:rPr>
          <w:rFonts w:eastAsia="Times New Roman"/>
          <w:szCs w:val="20"/>
          <w:lang w:val="en-GB"/>
        </w:rPr>
        <w:t xml:space="preserve"> and the boundary conditions </w:t>
      </w:r>
      <w:r w:rsidR="0076590A" w:rsidRPr="00522216">
        <w:rPr>
          <w:rFonts w:eastAsia="Times New Roman"/>
          <w:szCs w:val="20"/>
          <w:lang w:val="en-GB"/>
        </w:rPr>
        <w:t xml:space="preserve">applied </w:t>
      </w:r>
      <w:r w:rsidRPr="00522216">
        <w:rPr>
          <w:rFonts w:eastAsia="Times New Roman"/>
          <w:szCs w:val="20"/>
          <w:lang w:val="en-GB"/>
        </w:rPr>
        <w:t xml:space="preserve">are illustrated in Figure </w:t>
      </w:r>
      <w:r w:rsidR="00C2364A" w:rsidRPr="00522216">
        <w:rPr>
          <w:rFonts w:eastAsia="Times New Roman"/>
          <w:szCs w:val="20"/>
          <w:lang w:val="en-GB"/>
        </w:rPr>
        <w:t>5</w:t>
      </w:r>
      <w:r w:rsidR="0076590A" w:rsidRPr="00522216">
        <w:rPr>
          <w:rFonts w:eastAsia="Times New Roman"/>
          <w:szCs w:val="20"/>
          <w:lang w:val="en-GB"/>
        </w:rPr>
        <w:t xml:space="preserve">. All the domain dimensions </w:t>
      </w:r>
      <w:r w:rsidR="00A5357C" w:rsidRPr="00522216">
        <w:rPr>
          <w:rFonts w:eastAsia="Times New Roman"/>
          <w:szCs w:val="20"/>
          <w:lang w:val="en-GB"/>
        </w:rPr>
        <w:t>in</w:t>
      </w:r>
      <w:r w:rsidRPr="00522216">
        <w:rPr>
          <w:rFonts w:eastAsia="Times New Roman"/>
          <w:szCs w:val="20"/>
          <w:lang w:val="en-GB"/>
        </w:rPr>
        <w:t xml:space="preserve"> compliance with the ITTC prescriptions </w:t>
      </w:r>
      <w:r w:rsidR="00FF55C6" w:rsidRPr="00522216">
        <w:rPr>
          <w:rFonts w:eastAsia="Times New Roman"/>
          <w:szCs w:val="20"/>
          <w:lang w:val="en-GB"/>
        </w:rPr>
        <w:t>[</w:t>
      </w:r>
      <w:r w:rsidR="00F30927" w:rsidRPr="00522216">
        <w:rPr>
          <w:rFonts w:eastAsia="Times New Roman"/>
          <w:szCs w:val="20"/>
          <w:lang w:val="en-GB"/>
        </w:rPr>
        <w:t>20</w:t>
      </w:r>
      <w:r w:rsidR="00FF55C6" w:rsidRPr="00522216">
        <w:rPr>
          <w:rFonts w:eastAsia="Times New Roman"/>
          <w:szCs w:val="20"/>
          <w:lang w:val="en-GB"/>
        </w:rPr>
        <w:t>]</w:t>
      </w:r>
      <w:r w:rsidRPr="00522216">
        <w:rPr>
          <w:rFonts w:eastAsia="Times New Roman"/>
          <w:szCs w:val="20"/>
          <w:lang w:val="en-GB"/>
        </w:rPr>
        <w:t xml:space="preserve">. The origin of the </w:t>
      </w:r>
      <w:r w:rsidR="0076590A" w:rsidRPr="00522216">
        <w:rPr>
          <w:rFonts w:eastAsia="Times New Roman"/>
          <w:szCs w:val="20"/>
          <w:lang w:val="en-GB"/>
        </w:rPr>
        <w:t>reference frame</w:t>
      </w:r>
      <w:r w:rsidRPr="00522216">
        <w:rPr>
          <w:rFonts w:eastAsia="Times New Roman"/>
          <w:szCs w:val="20"/>
          <w:lang w:val="en-GB"/>
        </w:rPr>
        <w:t xml:space="preserve"> is located at </w:t>
      </w:r>
      <w:r w:rsidRPr="00522216">
        <w:rPr>
          <w:rFonts w:eastAsia="Times New Roman"/>
          <w:i/>
          <w:szCs w:val="20"/>
          <w:lang w:val="en-GB"/>
        </w:rPr>
        <w:t>x</w:t>
      </w:r>
      <w:r w:rsidRPr="00522216">
        <w:rPr>
          <w:rFonts w:eastAsia="Times New Roman"/>
          <w:szCs w:val="20"/>
          <w:lang w:val="en-GB"/>
        </w:rPr>
        <w:t xml:space="preserve">-position equal to the Longitudinal Centre of Gravity (LCG) </w:t>
      </w:r>
      <w:r w:rsidR="00FC7090" w:rsidRPr="00522216">
        <w:rPr>
          <w:rFonts w:eastAsia="Times New Roman"/>
          <w:szCs w:val="20"/>
          <w:lang w:val="en-GB"/>
        </w:rPr>
        <w:t>position of the hull model</w:t>
      </w:r>
      <w:r w:rsidRPr="00522216">
        <w:rPr>
          <w:rFonts w:eastAsia="Times New Roman"/>
          <w:szCs w:val="20"/>
          <w:lang w:val="en-GB"/>
        </w:rPr>
        <w:t xml:space="preserve">, </w:t>
      </w:r>
      <w:r w:rsidRPr="00522216">
        <w:rPr>
          <w:rFonts w:eastAsia="Times New Roman"/>
          <w:i/>
          <w:szCs w:val="20"/>
          <w:lang w:val="en-GB"/>
        </w:rPr>
        <w:t>y</w:t>
      </w:r>
      <w:r w:rsidRPr="00522216">
        <w:rPr>
          <w:rFonts w:eastAsia="Times New Roman"/>
          <w:szCs w:val="20"/>
          <w:lang w:val="en-GB"/>
        </w:rPr>
        <w:t xml:space="preserve">-position equal to 0, and </w:t>
      </w:r>
      <w:r w:rsidRPr="00522216">
        <w:rPr>
          <w:rFonts w:eastAsia="Times New Roman"/>
          <w:i/>
          <w:szCs w:val="20"/>
          <w:lang w:val="en-GB"/>
        </w:rPr>
        <w:t>z</w:t>
      </w:r>
      <w:r w:rsidRPr="00522216">
        <w:rPr>
          <w:rFonts w:eastAsia="Times New Roman"/>
          <w:szCs w:val="20"/>
          <w:lang w:val="en-GB"/>
        </w:rPr>
        <w:t xml:space="preserve">-position equal to </w:t>
      </w:r>
      <w:r w:rsidR="00A2198C" w:rsidRPr="00522216">
        <w:rPr>
          <w:rFonts w:eastAsia="Times New Roman"/>
          <w:szCs w:val="20"/>
          <w:lang w:val="en-GB"/>
        </w:rPr>
        <w:t xml:space="preserve">a </w:t>
      </w:r>
      <w:r w:rsidR="00FC7090" w:rsidRPr="00522216">
        <w:rPr>
          <w:rFonts w:eastAsia="Times New Roman"/>
          <w:szCs w:val="20"/>
          <w:lang w:val="en-GB"/>
        </w:rPr>
        <w:t xml:space="preserve">draft </w:t>
      </w:r>
      <w:r w:rsidRPr="00522216">
        <w:rPr>
          <w:rFonts w:eastAsia="Times New Roman"/>
          <w:szCs w:val="20"/>
          <w:lang w:val="en-GB"/>
        </w:rPr>
        <w:t>of interest.</w:t>
      </w:r>
      <w:r w:rsidRPr="00212AD7">
        <w:rPr>
          <w:rFonts w:eastAsia="Times New Roman"/>
          <w:szCs w:val="20"/>
          <w:lang w:val="en-GB"/>
        </w:rPr>
        <w:t xml:space="preserve"> </w:t>
      </w:r>
    </w:p>
    <w:p w:rsidR="00522216" w:rsidRPr="001F3EC5" w:rsidRDefault="00522216" w:rsidP="00522216">
      <w:pPr>
        <w:ind w:firstLine="0"/>
        <w:rPr>
          <w:rFonts w:eastAsia="Times New Roman"/>
          <w:color w:val="FF0000"/>
          <w:szCs w:val="20"/>
          <w:lang w:val="en-GB"/>
        </w:rPr>
      </w:pPr>
    </w:p>
    <w:p w:rsidR="00170385" w:rsidRDefault="000B6D47" w:rsidP="00170385">
      <w:pPr>
        <w:keepNext/>
        <w:tabs>
          <w:tab w:val="left" w:pos="567"/>
          <w:tab w:val="left" w:pos="709"/>
          <w:tab w:val="left" w:pos="8931"/>
        </w:tabs>
        <w:jc w:val="center"/>
      </w:pPr>
      <w:bookmarkStart w:id="6" w:name="OLE_LINK27"/>
      <w:r>
        <w:rPr>
          <w:noProof/>
          <w:lang w:val="it-IT" w:eastAsia="it-IT"/>
        </w:rPr>
        <w:pict>
          <v:rect id="Rectangle 53" o:spid="_x0000_s1094" style="position:absolute;left:0;text-align:left;margin-left:236.15pt;margin-top:34.85pt;width:106.15pt;height:2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7otgIAAL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" filled="f" stroked="f">
            <v:textbox style="mso-next-textbox:#Rectangle 53">
              <w:txbxContent>
                <w:p w:rsidR="00D655B0" w:rsidRPr="00212AD7" w:rsidRDefault="00D655B0" w:rsidP="00F329ED">
                  <w:pPr>
                    <w:rPr>
                      <w:i/>
                      <w:sz w:val="16"/>
                      <w:szCs w:val="16"/>
                    </w:rPr>
                  </w:pPr>
                  <w:r w:rsidRPr="00212AD7">
                    <w:rPr>
                      <w:i/>
                      <w:sz w:val="16"/>
                      <w:szCs w:val="16"/>
                    </w:rPr>
                    <w:t>Inlet</w:t>
                  </w:r>
                  <w:r>
                    <w:rPr>
                      <w:i/>
                      <w:sz w:val="16"/>
                      <w:szCs w:val="16"/>
                    </w:rPr>
                    <w:t xml:space="preserve"> (Velocity Inlet)</w:t>
                  </w:r>
                </w:p>
              </w:txbxContent>
            </v:textbox>
          </v:rect>
        </w:pict>
      </w:r>
      <w:r>
        <w:rPr>
          <w:noProof/>
          <w:lang w:val="it-IT" w:eastAsia="it-IT"/>
        </w:rPr>
        <w:pict>
          <v:group id="Gruppo 17" o:spid="_x0000_s1082" style="position:absolute;left:0;text-align:left;margin-left:51.3pt;margin-top:27.5pt;width:302.25pt;height:158.9pt;z-index:251653120;mso-width-relative:margin;mso-height-relative:margin" coordorigin="-1117,-684" coordsize="47334,2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">
            <v:shapetype id="_x0000_t32" coordsize="21600,21600" o:spt="32" o:oned="t" path="m,l21600,21600e" filled="f">
              <v:path arrowok="t" fillok="f" o:connecttype="none"/>
              <o:lock v:ext="edit" shapetype="t"/>
            </v:shapetype>
            <v:shape id="Connettore 2 18" o:spid="_x0000_s1083" type="#_x0000_t32" style="position:absolute;left:39460;top:6802;width:362;height:1580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" strokeweight=".5pt">
              <v:stroke startarrow="open" endarrow="open" joinstyle="miter"/>
            </v:shape>
            <v:shape id="Connettore 2 26" o:spid="_x0000_s1084" type="#_x0000_t32" style="position:absolute;left:-479;top:7546;width:5759;height:180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" strokeweight=".5pt">
              <v:stroke startarrow="open" endarrow="open" joinstyle="miter"/>
            </v:shape>
            <v:shapetype id="_x0000_t202" coordsize="21600,21600" o:spt="202" path="m,l,21600r21600,l21600,xe">
              <v:stroke joinstyle="miter"/>
              <v:path gradientshapeok="t" o:connecttype="rect"/>
            </v:shapetype>
            <v:shape id="Casella di testo 28" o:spid="_x0000_s1085" type="#_x0000_t202" style="position:absolute;left:-1117;top:9823;width:6023;height:4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style="mso-next-textbox:#Casella di testo 28">
                <w:txbxContent>
                  <w:p w:rsidR="00D655B0" w:rsidRPr="001A4BAE" w:rsidRDefault="00D655B0" w:rsidP="00F329ED">
                    <w:pPr>
                      <w:ind w:firstLine="0"/>
                      <w:rPr>
                        <w:sz w:val="16"/>
                        <w:szCs w:val="16"/>
                      </w:rPr>
                    </w:pPr>
                    <w:r w:rsidRPr="001A4BAE">
                      <w:rPr>
                        <w:sz w:val="16"/>
                        <w:szCs w:val="16"/>
                      </w:rPr>
                      <w:t>2.0 L</w:t>
                    </w:r>
                    <w:r w:rsidRPr="001A4BAE">
                      <w:rPr>
                        <w:sz w:val="16"/>
                        <w:szCs w:val="16"/>
                        <w:vertAlign w:val="subscript"/>
                      </w:rPr>
                      <w:t>PP</w:t>
                    </w:r>
                  </w:p>
                </w:txbxContent>
              </v:textbox>
            </v:shape>
            <v:shape id="Casella di testo 31" o:spid="_x0000_s1086" type="#_x0000_t202" style="position:absolute;left:40198;top:2466;width:6019;height:4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style="mso-next-textbox:#Casella di testo 31">
                <w:txbxContent>
                  <w:p w:rsidR="00D655B0" w:rsidRPr="00212AD7" w:rsidRDefault="00D655B0" w:rsidP="00F329ED">
                    <w:pPr>
                      <w:ind w:firstLine="0"/>
                      <w:jc w:val="left"/>
                      <w:rPr>
                        <w:sz w:val="16"/>
                        <w:szCs w:val="16"/>
                      </w:rPr>
                    </w:pPr>
                    <w:r w:rsidRPr="00212AD7">
                      <w:rPr>
                        <w:sz w:val="16"/>
                        <w:szCs w:val="16"/>
                      </w:rPr>
                      <w:t>1.5 L</w:t>
                    </w:r>
                    <w:r w:rsidRPr="00212AD7">
                      <w:rPr>
                        <w:sz w:val="16"/>
                        <w:szCs w:val="16"/>
                        <w:vertAlign w:val="subscript"/>
                      </w:rPr>
                      <w:t>PP</w:t>
                    </w:r>
                  </w:p>
                </w:txbxContent>
              </v:textbox>
            </v:shape>
            <v:shape id="Casella di testo 32" o:spid="_x0000_s1087" type="#_x0000_t202" style="position:absolute;left:40010;top:13526;width:6020;height:4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style="mso-next-textbox:#Casella di testo 32">
                <w:txbxContent>
                  <w:p w:rsidR="00D655B0" w:rsidRPr="001A4BAE" w:rsidRDefault="00D655B0" w:rsidP="00F329ED">
                    <w:pPr>
                      <w:ind w:firstLine="0"/>
                      <w:rPr>
                        <w:sz w:val="16"/>
                        <w:szCs w:val="16"/>
                      </w:rPr>
                    </w:pPr>
                    <w:r w:rsidRPr="001A4BAE">
                      <w:rPr>
                        <w:sz w:val="16"/>
                        <w:szCs w:val="16"/>
                      </w:rPr>
                      <w:t>3.5 L</w:t>
                    </w:r>
                    <w:r w:rsidRPr="001A4BAE">
                      <w:rPr>
                        <w:sz w:val="16"/>
                        <w:szCs w:val="16"/>
                        <w:vertAlign w:val="subscript"/>
                      </w:rPr>
                      <w:t>PP</w:t>
                    </w:r>
                  </w:p>
                </w:txbxContent>
              </v:textbox>
            </v:shape>
            <v:shape id="Connettore 2 36" o:spid="_x0000_s1088" type="#_x0000_t32" style="position:absolute;left:5280;top:23074;width:23099;height:4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" strokeweight=".5pt">
              <v:stroke startarrow="open" endarrow="open" joinstyle="miter"/>
            </v:shape>
            <v:shape id="Casella di testo 37" o:spid="_x0000_s1089" type="#_x0000_t202" style="position:absolute;left:14007;top:23793;width:9618;height:3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style="mso-next-textbox:#Casella di testo 37">
                <w:txbxContent>
                  <w:p w:rsidR="00D655B0" w:rsidRPr="001A4BAE" w:rsidRDefault="00D655B0" w:rsidP="004D4FCD">
                    <w:pPr>
                      <w:rPr>
                        <w:sz w:val="16"/>
                        <w:szCs w:val="16"/>
                      </w:rPr>
                    </w:pPr>
                    <w:r w:rsidRPr="001A4BAE">
                      <w:rPr>
                        <w:sz w:val="16"/>
                        <w:szCs w:val="16"/>
                      </w:rPr>
                      <w:t>5.5 L</w:t>
                    </w:r>
                    <w:r w:rsidRPr="001A4BAE">
                      <w:rPr>
                        <w:sz w:val="16"/>
                        <w:szCs w:val="16"/>
                        <w:vertAlign w:val="subscript"/>
                      </w:rPr>
                      <w:t>PP</w:t>
                    </w:r>
                  </w:p>
                </w:txbxContent>
              </v:textbox>
            </v:shape>
            <v:shape id="Connettore 2 38" o:spid="_x0000_s1090" type="#_x0000_t32" style="position:absolute;left:28380;top:22800;width:11080;height:3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" strokeweight=".5pt">
              <v:stroke startarrow="open" endarrow="open" joinstyle="miter"/>
            </v:shape>
            <v:shape id="Casella di testo 39" o:spid="_x0000_s1091" type="#_x0000_t202" style="position:absolute;left:30635;top:23512;width:8835;height:3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style="mso-next-textbox:#Casella di testo 39">
                <w:txbxContent>
                  <w:p w:rsidR="00D655B0" w:rsidRPr="001A4BAE" w:rsidRDefault="00D655B0" w:rsidP="004D4FCD">
                    <w:pPr>
                      <w:rPr>
                        <w:sz w:val="16"/>
                        <w:szCs w:val="16"/>
                      </w:rPr>
                    </w:pPr>
                    <w:r w:rsidRPr="001A4BAE">
                      <w:rPr>
                        <w:sz w:val="16"/>
                        <w:szCs w:val="16"/>
                      </w:rPr>
                      <w:t>3.0 L</w:t>
                    </w:r>
                    <w:r w:rsidRPr="001A4BAE">
                      <w:rPr>
                        <w:sz w:val="16"/>
                        <w:szCs w:val="16"/>
                        <w:vertAlign w:val="subscript"/>
                      </w:rPr>
                      <w:t>PP</w:t>
                    </w:r>
                  </w:p>
                </w:txbxContent>
              </v:textbox>
            </v:shape>
            <v:shape id="Connettore 2 40" o:spid="_x0000_s1092" type="#_x0000_t32" style="position:absolute;left:39949;top:-684;width:1;height:74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" strokeweight=".5pt">
              <v:stroke startarrow="open" endarrow="open" joinstyle="miter"/>
            </v:shape>
          </v:group>
        </w:pict>
      </w:r>
      <w:r>
        <w:rPr>
          <w:noProof/>
          <w:lang w:val="it-IT" w:eastAsia="it-IT"/>
        </w:rPr>
        <w:pict>
          <v:rect id="Rectangle 57" o:spid="_x0000_s1098" style="position:absolute;left:0;text-align:left;margin-left:248.7pt;margin-top:79.75pt;width:98.15pt;height:29.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qHtw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" filled="f" stroked="f">
            <v:textbox style="mso-next-textbox:#Rectangle 57">
              <w:txbxContent>
                <w:p w:rsidR="00D655B0" w:rsidRPr="001A4BAE" w:rsidRDefault="00D655B0" w:rsidP="004D4FCD">
                  <w:pPr>
                    <w:rPr>
                      <w:i/>
                      <w:sz w:val="16"/>
                      <w:szCs w:val="16"/>
                    </w:rPr>
                  </w:pPr>
                  <w:r w:rsidRPr="001A4BAE">
                    <w:rPr>
                      <w:i/>
                      <w:sz w:val="16"/>
                      <w:szCs w:val="16"/>
                    </w:rPr>
                    <w:t>Symmetry</w:t>
                  </w:r>
                  <w:r>
                    <w:rPr>
                      <w:i/>
                      <w:sz w:val="16"/>
                      <w:szCs w:val="16"/>
                    </w:rPr>
                    <w:t xml:space="preserve"> (Symmetry condition)</w:t>
                  </w:r>
                </w:p>
              </w:txbxContent>
            </v:textbox>
          </v:rect>
        </w:pict>
      </w:r>
      <w:r>
        <w:rPr>
          <w:noProof/>
          <w:lang w:val="it-IT" w:eastAsia="it-IT"/>
        </w:rPr>
        <w:pict>
          <v:rect id="Rectangle 52" o:spid="_x0000_s1095" style="position:absolute;left:0;text-align:left;margin-left:51.3pt;margin-top:42.7pt;width:111.6pt;height:42.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tgIAAL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" filled="f" stroked="f">
            <v:textbox style="mso-next-textbox:#Rectangle 52">
              <w:txbxContent>
                <w:p w:rsidR="00D655B0" w:rsidRPr="001A4BAE" w:rsidRDefault="00D655B0" w:rsidP="00F329ED">
                  <w:pPr>
                    <w:ind w:firstLine="0"/>
                    <w:rPr>
                      <w:i/>
                      <w:sz w:val="16"/>
                      <w:szCs w:val="16"/>
                    </w:rPr>
                  </w:pPr>
                  <w:r w:rsidRPr="001A4BAE">
                    <w:rPr>
                      <w:i/>
                      <w:sz w:val="16"/>
                      <w:szCs w:val="16"/>
                    </w:rPr>
                    <w:t>Outlet</w:t>
                  </w:r>
                  <w:r>
                    <w:rPr>
                      <w:i/>
                      <w:sz w:val="16"/>
                      <w:szCs w:val="16"/>
                    </w:rPr>
                    <w:t xml:space="preserve"> (Pressure Outlet)</w:t>
                  </w:r>
                </w:p>
                <w:p w:rsidR="00D655B0" w:rsidRPr="001A4BAE" w:rsidRDefault="00D655B0" w:rsidP="004D4FCD">
                  <w:pPr>
                    <w:rPr>
                      <w:sz w:val="16"/>
                      <w:szCs w:val="16"/>
                    </w:rPr>
                  </w:pPr>
                </w:p>
              </w:txbxContent>
            </v:textbox>
          </v:rect>
        </w:pict>
      </w:r>
      <w:r>
        <w:rPr>
          <w:noProof/>
          <w:lang w:val="it-IT" w:eastAsia="it-IT"/>
        </w:rPr>
        <w:pict>
          <v:rect id="_x0000_s1115" style="position:absolute;left:0;text-align:left;margin-left:172.65pt;margin-top:123pt;width:123.9pt;height:24.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" filled="f" stroked="f">
            <v:textbox style="mso-next-textbox:#_x0000_s1115">
              <w:txbxContent>
                <w:p w:rsidR="00D655B0" w:rsidRPr="00212AD7" w:rsidRDefault="00D655B0" w:rsidP="00F40C7D">
                  <w:pPr>
                    <w:rPr>
                      <w:i/>
                      <w:sz w:val="16"/>
                      <w:szCs w:val="16"/>
                    </w:rPr>
                  </w:pPr>
                  <w:r>
                    <w:rPr>
                      <w:i/>
                      <w:sz w:val="16"/>
                      <w:szCs w:val="16"/>
                    </w:rPr>
                    <w:t>Bottom (Velocity Inlet)</w:t>
                  </w:r>
                </w:p>
              </w:txbxContent>
            </v:textbox>
          </v:rect>
        </w:pict>
      </w:r>
      <w:r>
        <w:rPr>
          <w:noProof/>
          <w:lang w:val="it-IT" w:eastAsia="it-IT"/>
        </w:rPr>
        <w:pict>
          <v:line id="Connettore diritto 1" o:spid="_x0000_s1099" style="position:absolute;left:0;text-align:left;flip:x;z-index:251660288;visibility:visible;mso-width-relative:margin;mso-height-relative:margin" from="219.9pt,135pt" to="248.7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" strokecolor="#4f81bd" strokeweight=".5pt">
            <v:stroke joinstyle="miter"/>
            <o:lock v:ext="edit" shapetype="f"/>
          </v:line>
        </w:pict>
      </w:r>
      <w:r>
        <w:rPr>
          <w:noProof/>
          <w:lang w:val="it-IT" w:eastAsia="it-IT"/>
        </w:rPr>
        <w:pict>
          <v:rect id="Rectangle 54" o:spid="_x0000_s1097" style="position:absolute;left:0;text-align:left;margin-left:244.15pt;margin-top:7.7pt;width:120.95pt;height:2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" filled="f" stroked="f">
            <v:textbox style="mso-next-textbox:#Rectangle 54">
              <w:txbxContent>
                <w:p w:rsidR="00D655B0" w:rsidRPr="00212AD7" w:rsidRDefault="00D655B0" w:rsidP="00F329ED">
                  <w:pPr>
                    <w:rPr>
                      <w:i/>
                      <w:sz w:val="16"/>
                      <w:szCs w:val="16"/>
                    </w:rPr>
                  </w:pPr>
                  <w:r w:rsidRPr="00212AD7">
                    <w:rPr>
                      <w:i/>
                      <w:sz w:val="16"/>
                      <w:szCs w:val="16"/>
                    </w:rPr>
                    <w:t>Top</w:t>
                  </w:r>
                  <w:r>
                    <w:rPr>
                      <w:i/>
                      <w:sz w:val="16"/>
                      <w:szCs w:val="16"/>
                    </w:rPr>
                    <w:t xml:space="preserve"> </w:t>
                  </w:r>
                  <w:bookmarkStart w:id="7" w:name="OLE_LINK12"/>
                  <w:bookmarkStart w:id="8" w:name="OLE_LINK13"/>
                  <w:r>
                    <w:rPr>
                      <w:i/>
                      <w:sz w:val="16"/>
                      <w:szCs w:val="16"/>
                    </w:rPr>
                    <w:t>(Velocity Inlet)</w:t>
                  </w:r>
                </w:p>
                <w:bookmarkEnd w:id="7"/>
                <w:bookmarkEnd w:id="8"/>
                <w:p w:rsidR="00D655B0" w:rsidRPr="00212AD7" w:rsidRDefault="00D655B0" w:rsidP="004D4FCD">
                  <w:pPr>
                    <w:rPr>
                      <w:i/>
                      <w:sz w:val="16"/>
                      <w:szCs w:val="16"/>
                    </w:rPr>
                  </w:pPr>
                </w:p>
              </w:txbxContent>
            </v:textbox>
          </v:rect>
        </w:pict>
      </w:r>
      <w:r>
        <w:rPr>
          <w:noProof/>
          <w:lang w:val="it-IT" w:eastAsia="it-IT"/>
        </w:rPr>
        <w:pict>
          <v:rect id="Rectangle 56" o:spid="_x0000_s1096" style="position:absolute;left:0;text-align:left;margin-left:109.2pt;margin-top:-.05pt;width:123.9pt;height:24.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" filled="f" stroked="f">
            <v:textbox style="mso-next-textbox:#Rectangle 56">
              <w:txbxContent>
                <w:p w:rsidR="00D655B0" w:rsidRPr="00212AD7" w:rsidRDefault="00D655B0" w:rsidP="004D4FCD">
                  <w:pPr>
                    <w:rPr>
                      <w:i/>
                      <w:sz w:val="16"/>
                      <w:szCs w:val="16"/>
                    </w:rPr>
                  </w:pPr>
                  <w:r w:rsidRPr="00212AD7">
                    <w:rPr>
                      <w:i/>
                      <w:sz w:val="16"/>
                      <w:szCs w:val="16"/>
                    </w:rPr>
                    <w:t>Side</w:t>
                  </w:r>
                  <w:bookmarkStart w:id="9" w:name="OLE_LINK6"/>
                  <w:bookmarkStart w:id="10" w:name="OLE_LINK7"/>
                  <w:bookmarkStart w:id="11" w:name="_Hlk508744957"/>
                  <w:bookmarkStart w:id="12" w:name="OLE_LINK8"/>
                  <w:bookmarkStart w:id="13" w:name="OLE_LINK9"/>
                  <w:bookmarkStart w:id="14" w:name="_Hlk508744966"/>
                  <w:bookmarkStart w:id="15" w:name="OLE_LINK10"/>
                  <w:bookmarkStart w:id="16" w:name="OLE_LINK11"/>
                  <w:bookmarkStart w:id="17" w:name="_Hlk508744973"/>
                  <w:r>
                    <w:rPr>
                      <w:i/>
                      <w:sz w:val="16"/>
                      <w:szCs w:val="16"/>
                    </w:rPr>
                    <w:t xml:space="preserve"> (Velocity Inlet)</w:t>
                  </w:r>
                  <w:bookmarkEnd w:id="9"/>
                  <w:bookmarkEnd w:id="10"/>
                  <w:bookmarkEnd w:id="11"/>
                  <w:bookmarkEnd w:id="12"/>
                  <w:bookmarkEnd w:id="13"/>
                  <w:bookmarkEnd w:id="14"/>
                  <w:bookmarkEnd w:id="15"/>
                  <w:bookmarkEnd w:id="16"/>
                  <w:bookmarkEnd w:id="17"/>
                </w:p>
              </w:txbxContent>
            </v:textbox>
          </v:rect>
        </w:pict>
      </w:r>
      <w:r>
        <w:rPr>
          <w:noProof/>
          <w:lang w:val="it-IT" w:eastAsia="it-IT"/>
        </w:rPr>
        <w:pict>
          <v:line id="Connettore diritto 2" o:spid="_x0000_s1100" style="position:absolute;left:0;text-align:left;flip:x y;z-index:251661312;visibility:visible;mso-width-relative:margin;mso-height-relative:margin" from="142.5pt,11.95pt" to="202.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" strokecolor="#4f81bd" strokeweight=".5pt">
            <v:stroke joinstyle="miter"/>
            <o:lock v:ext="edit" shapetype="f"/>
          </v:line>
        </w:pict>
      </w:r>
      <w:r w:rsidR="00FF55C6">
        <w:rPr>
          <w:noProof/>
          <w:lang w:val="it-IT" w:eastAsia="it-IT"/>
        </w:rPr>
        <w:drawing>
          <wp:inline distT="0" distB="0" distL="0" distR="0" wp14:anchorId="57D22B62" wp14:editId="34D72DFC">
            <wp:extent cx="3472815" cy="2268855"/>
            <wp:effectExtent l="0" t="0" r="0" b="0"/>
            <wp:docPr id="11"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rrowheads="1"/>
                    </pic:cNvPicPr>
                  </pic:nvPicPr>
                  <pic:blipFill>
                    <a:blip r:embed="rId17" cstate="print"/>
                    <a:srcRect r="-31" b="-153"/>
                    <a:stretch>
                      <a:fillRect/>
                    </a:stretch>
                  </pic:blipFill>
                  <pic:spPr bwMode="auto">
                    <a:xfrm>
                      <a:off x="0" y="0"/>
                      <a:ext cx="3472815" cy="2268855"/>
                    </a:xfrm>
                    <a:prstGeom prst="rect">
                      <a:avLst/>
                    </a:prstGeom>
                    <a:noFill/>
                    <a:ln w="9525">
                      <a:noFill/>
                      <a:miter lim="800000"/>
                      <a:headEnd/>
                      <a:tailEnd/>
                    </a:ln>
                  </pic:spPr>
                </pic:pic>
              </a:graphicData>
            </a:graphic>
          </wp:inline>
        </w:drawing>
      </w:r>
    </w:p>
    <w:p w:rsidR="004D4FCD" w:rsidRDefault="00170385" w:rsidP="00170385">
      <w:pPr>
        <w:pStyle w:val="Didascalia"/>
        <w:jc w:val="center"/>
      </w:pPr>
      <w:r w:rsidRPr="00F40C7D">
        <w:rPr>
          <w:b/>
        </w:rPr>
        <w:t xml:space="preserve">Figure </w:t>
      </w:r>
      <w:r w:rsidR="00DF3E73" w:rsidRPr="00F40C7D">
        <w:rPr>
          <w:b/>
        </w:rPr>
        <w:fldChar w:fldCharType="begin"/>
      </w:r>
      <w:r w:rsidR="000772D5" w:rsidRPr="00F40C7D">
        <w:rPr>
          <w:b/>
        </w:rPr>
        <w:instrText xml:space="preserve"> SEQ Figure \* ARABIC </w:instrText>
      </w:r>
      <w:r w:rsidR="00DF3E73" w:rsidRPr="00F40C7D">
        <w:rPr>
          <w:b/>
        </w:rPr>
        <w:fldChar w:fldCharType="separate"/>
      </w:r>
      <w:r w:rsidR="006927B5">
        <w:rPr>
          <w:b/>
          <w:noProof/>
        </w:rPr>
        <w:t>5</w:t>
      </w:r>
      <w:r w:rsidR="00DF3E73" w:rsidRPr="00F40C7D">
        <w:rPr>
          <w:b/>
          <w:noProof/>
        </w:rPr>
        <w:fldChar w:fldCharType="end"/>
      </w:r>
      <w:r w:rsidR="00F40C7D">
        <w:rPr>
          <w:b/>
          <w:noProof/>
        </w:rPr>
        <w:t>.</w:t>
      </w:r>
      <w:r w:rsidRPr="00170385">
        <w:t xml:space="preserve"> </w:t>
      </w:r>
      <w:r w:rsidRPr="00295107">
        <w:t>Computational domain dimensions and boundary conditions applied</w:t>
      </w:r>
    </w:p>
    <w:bookmarkEnd w:id="6"/>
    <w:p w:rsidR="00A5357C" w:rsidRDefault="00C2364A" w:rsidP="00C36BA6">
      <w:pPr>
        <w:keepNext/>
        <w:spacing w:before="480" w:after="240" w:line="360" w:lineRule="auto"/>
        <w:ind w:firstLine="0"/>
        <w:outlineLvl w:val="0"/>
        <w:rPr>
          <w:rFonts w:eastAsia="Times New Roman"/>
          <w:b/>
          <w:bCs/>
          <w:kern w:val="32"/>
          <w:szCs w:val="20"/>
          <w:lang w:val="en-GB"/>
        </w:rPr>
      </w:pPr>
      <w:r>
        <w:rPr>
          <w:rFonts w:eastAsia="Times New Roman"/>
          <w:b/>
          <w:bCs/>
          <w:kern w:val="32"/>
          <w:szCs w:val="20"/>
          <w:lang w:val="en-GB"/>
        </w:rPr>
        <w:t>5</w:t>
      </w:r>
      <w:r w:rsidR="001A4BAE">
        <w:rPr>
          <w:rFonts w:eastAsia="Times New Roman"/>
          <w:b/>
          <w:bCs/>
          <w:kern w:val="32"/>
          <w:szCs w:val="20"/>
          <w:lang w:val="en-GB"/>
        </w:rPr>
        <w:t xml:space="preserve">. </w:t>
      </w:r>
      <w:r w:rsidR="004D4FCD" w:rsidRPr="001A4BAE">
        <w:rPr>
          <w:rFonts w:eastAsia="Times New Roman"/>
          <w:b/>
          <w:bCs/>
          <w:kern w:val="32"/>
          <w:szCs w:val="20"/>
          <w:lang w:val="en-GB"/>
        </w:rPr>
        <w:t>Results and Discussions</w:t>
      </w:r>
    </w:p>
    <w:p w:rsidR="008734DF" w:rsidRDefault="00C2364A" w:rsidP="008734DF">
      <w:pPr>
        <w:spacing w:before="240" w:after="240" w:line="360" w:lineRule="auto"/>
        <w:ind w:firstLine="0"/>
        <w:rPr>
          <w:rFonts w:eastAsia="Times New Roman"/>
          <w:i/>
          <w:iCs/>
          <w:lang w:val="en-GB"/>
        </w:rPr>
      </w:pPr>
      <w:r>
        <w:rPr>
          <w:rFonts w:eastAsia="Times New Roman"/>
          <w:i/>
          <w:iCs/>
          <w:kern w:val="32"/>
          <w:szCs w:val="20"/>
          <w:lang w:val="en-GB"/>
        </w:rPr>
        <w:t>5</w:t>
      </w:r>
      <w:r w:rsidR="008734DF" w:rsidRPr="008734DF">
        <w:rPr>
          <w:rFonts w:eastAsia="Times New Roman"/>
          <w:i/>
          <w:iCs/>
          <w:kern w:val="32"/>
          <w:szCs w:val="20"/>
          <w:lang w:val="en-GB"/>
        </w:rPr>
        <w:t xml:space="preserve">.1 </w:t>
      </w:r>
      <w:r w:rsidR="004D4FCD" w:rsidRPr="008734DF">
        <w:rPr>
          <w:rFonts w:eastAsia="Times New Roman"/>
          <w:i/>
          <w:iCs/>
          <w:lang w:val="en-GB"/>
        </w:rPr>
        <w:t>Non-stepped hull analysis</w:t>
      </w:r>
    </w:p>
    <w:p w:rsidR="00153A57" w:rsidRDefault="00CF4072" w:rsidP="001F3EC5">
      <w:pPr>
        <w:ind w:firstLine="0"/>
        <w:rPr>
          <w:rFonts w:eastAsia="Times New Roman"/>
          <w:iCs/>
          <w:lang w:val="en-GB"/>
        </w:rPr>
      </w:pPr>
      <w:r w:rsidRPr="00CF4072">
        <w:rPr>
          <w:rFonts w:eastAsia="Times New Roman"/>
          <w:iCs/>
          <w:lang w:val="en-GB"/>
        </w:rPr>
        <w:lastRenderedPageBreak/>
        <w:t>The followi</w:t>
      </w:r>
      <w:r w:rsidR="00FC7090">
        <w:rPr>
          <w:rFonts w:eastAsia="Times New Roman"/>
          <w:iCs/>
          <w:lang w:val="en-GB"/>
        </w:rPr>
        <w:t>ng graphs show</w:t>
      </w:r>
      <w:r w:rsidR="00ED508B">
        <w:rPr>
          <w:rFonts w:eastAsia="Times New Roman"/>
          <w:iCs/>
          <w:lang w:val="en-GB"/>
        </w:rPr>
        <w:t xml:space="preserve"> the performance</w:t>
      </w:r>
      <w:r w:rsidRPr="00CF4072">
        <w:rPr>
          <w:rFonts w:eastAsia="Times New Roman"/>
          <w:iCs/>
          <w:lang w:val="en-GB"/>
        </w:rPr>
        <w:t xml:space="preserve"> </w:t>
      </w:r>
      <w:r w:rsidR="00ED508B">
        <w:rPr>
          <w:rFonts w:eastAsia="Times New Roman"/>
          <w:iCs/>
          <w:lang w:val="en-GB"/>
        </w:rPr>
        <w:t xml:space="preserve">obtained for the non-stepped hull by different </w:t>
      </w:r>
      <w:r w:rsidRPr="00CF4072">
        <w:rPr>
          <w:rFonts w:eastAsia="Times New Roman"/>
          <w:iCs/>
          <w:lang w:val="en-GB"/>
        </w:rPr>
        <w:t>evaluation method</w:t>
      </w:r>
      <w:r w:rsidR="00ED508B">
        <w:rPr>
          <w:rFonts w:eastAsia="Times New Roman"/>
          <w:iCs/>
          <w:lang w:val="en-GB"/>
        </w:rPr>
        <w:t>s</w:t>
      </w:r>
      <w:r w:rsidRPr="00CF4072">
        <w:rPr>
          <w:rFonts w:eastAsia="Times New Roman"/>
          <w:iCs/>
          <w:lang w:val="en-GB"/>
        </w:rPr>
        <w:t xml:space="preserve">. In particular, the previous exposed analytical approach was compared with CFD full scale </w:t>
      </w:r>
      <w:r w:rsidR="00ED508B">
        <w:rPr>
          <w:rFonts w:eastAsia="Times New Roman"/>
          <w:iCs/>
          <w:lang w:val="en-GB"/>
        </w:rPr>
        <w:t xml:space="preserve">simulation and </w:t>
      </w:r>
      <w:r w:rsidR="00FC7090">
        <w:rPr>
          <w:rFonts w:eastAsia="Times New Roman"/>
          <w:iCs/>
          <w:lang w:val="en-GB"/>
        </w:rPr>
        <w:t>Savitsky</w:t>
      </w:r>
      <w:r w:rsidR="00ED508B">
        <w:rPr>
          <w:rFonts w:eastAsia="Times New Roman"/>
          <w:iCs/>
          <w:lang w:val="en-GB"/>
        </w:rPr>
        <w:t xml:space="preserve"> method</w:t>
      </w:r>
      <w:r w:rsidRPr="00CF4072">
        <w:rPr>
          <w:rFonts w:eastAsia="Times New Roman"/>
          <w:iCs/>
          <w:lang w:val="en-GB"/>
        </w:rPr>
        <w:t xml:space="preserve">. The CFD results </w:t>
      </w:r>
      <w:r w:rsidR="00FC7090">
        <w:rPr>
          <w:rFonts w:eastAsia="Times New Roman"/>
          <w:iCs/>
          <w:lang w:val="en-GB"/>
        </w:rPr>
        <w:t>are</w:t>
      </w:r>
      <w:r w:rsidRPr="00CF4072">
        <w:rPr>
          <w:rFonts w:eastAsia="Times New Roman"/>
          <w:iCs/>
          <w:lang w:val="en-GB"/>
        </w:rPr>
        <w:t xml:space="preserve"> </w:t>
      </w:r>
      <w:r w:rsidR="00ED508B">
        <w:rPr>
          <w:rFonts w:eastAsia="Times New Roman"/>
          <w:iCs/>
          <w:lang w:val="en-GB"/>
        </w:rPr>
        <w:t xml:space="preserve">generally lower than the other </w:t>
      </w:r>
      <w:r w:rsidR="00153A57">
        <w:rPr>
          <w:rFonts w:eastAsia="Times New Roman"/>
          <w:iCs/>
          <w:lang w:val="en-GB"/>
        </w:rPr>
        <w:t>approaches</w:t>
      </w:r>
      <w:r w:rsidRPr="00CF4072">
        <w:rPr>
          <w:rFonts w:eastAsia="Times New Roman"/>
          <w:iCs/>
          <w:lang w:val="en-GB"/>
        </w:rPr>
        <w:t xml:space="preserve">. Comparing </w:t>
      </w:r>
      <w:r w:rsidR="00F40C7D">
        <w:rPr>
          <w:rFonts w:eastAsia="Times New Roman"/>
          <w:iCs/>
          <w:lang w:val="en-GB"/>
        </w:rPr>
        <w:t>with</w:t>
      </w:r>
      <w:r w:rsidRPr="00CF4072">
        <w:rPr>
          <w:rFonts w:eastAsia="Times New Roman"/>
          <w:iCs/>
          <w:lang w:val="en-GB"/>
        </w:rPr>
        <w:t xml:space="preserve"> the CFD full scale simulat</w:t>
      </w:r>
      <w:r w:rsidR="009C2CC8">
        <w:rPr>
          <w:rFonts w:eastAsia="Times New Roman"/>
          <w:iCs/>
          <w:lang w:val="en-GB"/>
        </w:rPr>
        <w:t>i</w:t>
      </w:r>
      <w:r w:rsidRPr="00CF4072">
        <w:rPr>
          <w:rFonts w:eastAsia="Times New Roman"/>
          <w:iCs/>
          <w:lang w:val="en-GB"/>
        </w:rPr>
        <w:t xml:space="preserve">on, the </w:t>
      </w:r>
      <w:r w:rsidR="00FC7090">
        <w:rPr>
          <w:rFonts w:eastAsia="Times New Roman"/>
          <w:iCs/>
          <w:lang w:val="en-GB"/>
        </w:rPr>
        <w:t>Savi</w:t>
      </w:r>
      <w:r w:rsidR="00FC7090" w:rsidRPr="00CF4072">
        <w:rPr>
          <w:rFonts w:eastAsia="Times New Roman"/>
          <w:iCs/>
          <w:lang w:val="en-GB"/>
        </w:rPr>
        <w:t>t</w:t>
      </w:r>
      <w:r w:rsidR="00FC7090">
        <w:rPr>
          <w:rFonts w:eastAsia="Times New Roman"/>
          <w:iCs/>
          <w:lang w:val="en-GB"/>
        </w:rPr>
        <w:t>s</w:t>
      </w:r>
      <w:r w:rsidR="00FC7090" w:rsidRPr="00CF4072">
        <w:rPr>
          <w:rFonts w:eastAsia="Times New Roman"/>
          <w:iCs/>
          <w:lang w:val="en-GB"/>
        </w:rPr>
        <w:t>ky</w:t>
      </w:r>
      <w:r w:rsidRPr="00CF4072">
        <w:rPr>
          <w:rFonts w:eastAsia="Times New Roman"/>
          <w:iCs/>
          <w:lang w:val="en-GB"/>
        </w:rPr>
        <w:t xml:space="preserve"> method overestimate</w:t>
      </w:r>
      <w:r w:rsidR="00CA4805">
        <w:rPr>
          <w:rFonts w:eastAsia="Times New Roman"/>
          <w:iCs/>
          <w:lang w:val="en-GB"/>
        </w:rPr>
        <w:t>s</w:t>
      </w:r>
      <w:r w:rsidR="00ED508B">
        <w:rPr>
          <w:rFonts w:eastAsia="Times New Roman"/>
          <w:iCs/>
          <w:lang w:val="en-GB"/>
        </w:rPr>
        <w:t xml:space="preserve"> the results with an </w:t>
      </w:r>
      <w:r w:rsidR="00B8382A">
        <w:rPr>
          <w:rFonts w:eastAsia="Times New Roman"/>
          <w:iCs/>
          <w:lang w:val="en-GB"/>
        </w:rPr>
        <w:t>average error</w:t>
      </w:r>
      <w:r w:rsidR="00ED508B">
        <w:rPr>
          <w:rFonts w:eastAsia="Times New Roman"/>
          <w:iCs/>
          <w:lang w:val="en-GB"/>
        </w:rPr>
        <w:t xml:space="preserve"> of 1</w:t>
      </w:r>
      <w:r w:rsidR="00153A57">
        <w:rPr>
          <w:rFonts w:eastAsia="Times New Roman"/>
          <w:iCs/>
          <w:lang w:val="en-GB"/>
        </w:rPr>
        <w:t>4</w:t>
      </w:r>
      <w:r w:rsidR="001F3EC5">
        <w:rPr>
          <w:rFonts w:eastAsia="Times New Roman"/>
          <w:iCs/>
          <w:lang w:val="en-GB"/>
        </w:rPr>
        <w:t>.</w:t>
      </w:r>
      <w:r w:rsidR="00153A57">
        <w:rPr>
          <w:rFonts w:eastAsia="Times New Roman"/>
          <w:iCs/>
          <w:lang w:val="en-GB"/>
        </w:rPr>
        <w:t>5</w:t>
      </w:r>
      <w:r w:rsidR="00ED508B">
        <w:rPr>
          <w:rFonts w:eastAsia="Times New Roman"/>
          <w:iCs/>
          <w:lang w:val="en-GB"/>
        </w:rPr>
        <w:t>%.</w:t>
      </w:r>
      <w:r w:rsidRPr="00CF4072">
        <w:rPr>
          <w:rFonts w:eastAsia="Times New Roman"/>
          <w:iCs/>
          <w:lang w:val="en-GB"/>
        </w:rPr>
        <w:t xml:space="preserve"> </w:t>
      </w:r>
      <w:r w:rsidR="00522216">
        <w:rPr>
          <w:rFonts w:eastAsia="Times New Roman"/>
          <w:iCs/>
          <w:lang w:val="en-GB"/>
        </w:rPr>
        <w:t xml:space="preserve">Instead </w:t>
      </w:r>
      <w:r w:rsidR="00ED508B">
        <w:rPr>
          <w:rFonts w:eastAsia="Times New Roman"/>
          <w:iCs/>
          <w:lang w:val="en-GB"/>
        </w:rPr>
        <w:t>the analytical method over</w:t>
      </w:r>
      <w:r w:rsidRPr="00CF4072">
        <w:rPr>
          <w:rFonts w:eastAsia="Times New Roman"/>
          <w:iCs/>
          <w:lang w:val="en-GB"/>
        </w:rPr>
        <w:t>estimate</w:t>
      </w:r>
      <w:r w:rsidR="00CA4805">
        <w:rPr>
          <w:rFonts w:eastAsia="Times New Roman"/>
          <w:iCs/>
          <w:lang w:val="en-GB"/>
        </w:rPr>
        <w:t>s</w:t>
      </w:r>
      <w:r w:rsidRPr="00CF4072">
        <w:rPr>
          <w:rFonts w:eastAsia="Times New Roman"/>
          <w:iCs/>
          <w:lang w:val="en-GB"/>
        </w:rPr>
        <w:t xml:space="preserve"> the results</w:t>
      </w:r>
      <w:r w:rsidR="00CA4805">
        <w:rPr>
          <w:rFonts w:eastAsia="Times New Roman"/>
          <w:iCs/>
          <w:lang w:val="en-GB"/>
        </w:rPr>
        <w:t xml:space="preserve"> </w:t>
      </w:r>
      <w:r w:rsidR="00ED508B">
        <w:rPr>
          <w:rFonts w:eastAsia="Times New Roman"/>
          <w:iCs/>
          <w:lang w:val="en-GB"/>
        </w:rPr>
        <w:t>with an average error</w:t>
      </w:r>
      <w:r w:rsidR="00153A57">
        <w:rPr>
          <w:rFonts w:eastAsia="Times New Roman"/>
          <w:iCs/>
          <w:lang w:val="en-GB"/>
        </w:rPr>
        <w:t xml:space="preserve"> </w:t>
      </w:r>
      <w:r w:rsidR="00FC7090">
        <w:rPr>
          <w:rFonts w:eastAsia="Times New Roman"/>
          <w:iCs/>
          <w:lang w:val="en-GB"/>
        </w:rPr>
        <w:t xml:space="preserve">of </w:t>
      </w:r>
      <w:r w:rsidR="00153A57">
        <w:rPr>
          <w:rFonts w:eastAsia="Times New Roman"/>
          <w:iCs/>
          <w:lang w:val="en-GB"/>
        </w:rPr>
        <w:t>10</w:t>
      </w:r>
      <w:r w:rsidR="001F3EC5">
        <w:rPr>
          <w:rFonts w:eastAsia="Times New Roman"/>
          <w:iCs/>
          <w:lang w:val="en-GB"/>
        </w:rPr>
        <w:t>.</w:t>
      </w:r>
      <w:r w:rsidR="00153A57">
        <w:rPr>
          <w:rFonts w:eastAsia="Times New Roman"/>
          <w:iCs/>
          <w:lang w:val="en-GB"/>
        </w:rPr>
        <w:t>0%</w:t>
      </w:r>
      <w:r w:rsidR="00ED508B">
        <w:rPr>
          <w:rFonts w:eastAsia="Times New Roman"/>
          <w:iCs/>
          <w:lang w:val="en-GB"/>
        </w:rPr>
        <w:t>.</w:t>
      </w:r>
      <w:r w:rsidRPr="00CF4072">
        <w:rPr>
          <w:rFonts w:eastAsia="Times New Roman"/>
          <w:iCs/>
          <w:lang w:val="en-GB"/>
        </w:rPr>
        <w:t xml:space="preserve"> </w:t>
      </w:r>
      <w:r w:rsidR="00153A57">
        <w:rPr>
          <w:rFonts w:eastAsia="Times New Roman"/>
          <w:iCs/>
          <w:lang w:val="en-GB"/>
        </w:rPr>
        <w:t>In particular, as shown in Figure 6</w:t>
      </w:r>
      <w:r w:rsidR="0088727A">
        <w:rPr>
          <w:rFonts w:eastAsia="Times New Roman"/>
          <w:iCs/>
          <w:lang w:val="en-GB"/>
        </w:rPr>
        <w:t xml:space="preserve"> – left side</w:t>
      </w:r>
      <w:r w:rsidR="00153A57">
        <w:rPr>
          <w:rFonts w:eastAsia="Times New Roman"/>
          <w:iCs/>
          <w:lang w:val="en-GB"/>
        </w:rPr>
        <w:t>, t</w:t>
      </w:r>
      <w:r w:rsidR="00176601">
        <w:rPr>
          <w:rFonts w:eastAsia="Times New Roman"/>
          <w:iCs/>
          <w:lang w:val="en-GB"/>
        </w:rPr>
        <w:t xml:space="preserve">he </w:t>
      </w:r>
      <w:r w:rsidR="00153A57">
        <w:rPr>
          <w:rFonts w:eastAsia="Times New Roman"/>
          <w:iCs/>
          <w:lang w:val="en-GB"/>
        </w:rPr>
        <w:t xml:space="preserve">analytical method has a good agreement for the very high speed. </w:t>
      </w:r>
    </w:p>
    <w:p w:rsidR="0040699B" w:rsidRPr="00CF4072" w:rsidRDefault="00153A57" w:rsidP="0048137B">
      <w:pPr>
        <w:spacing w:after="240"/>
        <w:ind w:firstLine="567"/>
        <w:rPr>
          <w:rFonts w:eastAsia="Times New Roman"/>
          <w:iCs/>
          <w:lang w:val="en-GB"/>
        </w:rPr>
      </w:pPr>
      <w:r>
        <w:rPr>
          <w:rFonts w:eastAsia="Times New Roman"/>
          <w:iCs/>
          <w:lang w:val="en-GB"/>
        </w:rPr>
        <w:t>About the dynamic trim angle</w:t>
      </w:r>
      <w:r w:rsidR="00FC7090">
        <w:rPr>
          <w:rFonts w:eastAsia="Times New Roman"/>
          <w:iCs/>
          <w:lang w:val="en-GB"/>
        </w:rPr>
        <w:t>,</w:t>
      </w:r>
      <w:r>
        <w:rPr>
          <w:rFonts w:eastAsia="Times New Roman"/>
          <w:iCs/>
          <w:lang w:val="en-GB"/>
        </w:rPr>
        <w:t xml:space="preserve"> the analytical method </w:t>
      </w:r>
      <w:r w:rsidR="00FC7090">
        <w:rPr>
          <w:rFonts w:eastAsia="Times New Roman"/>
          <w:iCs/>
          <w:lang w:val="en-GB"/>
        </w:rPr>
        <w:t>gives</w:t>
      </w:r>
      <w:r>
        <w:rPr>
          <w:rFonts w:eastAsia="Times New Roman"/>
          <w:iCs/>
          <w:lang w:val="en-GB"/>
        </w:rPr>
        <w:t xml:space="preserve"> </w:t>
      </w:r>
      <w:r w:rsidR="0088727A">
        <w:rPr>
          <w:rFonts w:eastAsia="Times New Roman"/>
          <w:iCs/>
          <w:lang w:val="en-GB"/>
        </w:rPr>
        <w:t xml:space="preserve">results closer to the CFD values than </w:t>
      </w:r>
      <w:r w:rsidR="00FC7090">
        <w:rPr>
          <w:rFonts w:eastAsia="Times New Roman"/>
          <w:iCs/>
          <w:lang w:val="en-GB"/>
        </w:rPr>
        <w:t>Savitsky</w:t>
      </w:r>
      <w:r w:rsidR="0088727A">
        <w:rPr>
          <w:rFonts w:eastAsia="Times New Roman"/>
          <w:iCs/>
          <w:lang w:val="en-GB"/>
        </w:rPr>
        <w:t xml:space="preserve"> evaluation, for the lower speed conditions. For the higher speed the trend </w:t>
      </w:r>
      <w:r w:rsidR="00BB70BB">
        <w:rPr>
          <w:rFonts w:eastAsia="Times New Roman"/>
          <w:iCs/>
          <w:lang w:val="en-GB"/>
        </w:rPr>
        <w:t>is</w:t>
      </w:r>
      <w:r w:rsidR="0088727A">
        <w:rPr>
          <w:rFonts w:eastAsia="Times New Roman"/>
          <w:iCs/>
          <w:lang w:val="en-GB"/>
        </w:rPr>
        <w:t xml:space="preserve"> different and the </w:t>
      </w:r>
      <w:r w:rsidR="00FC7090">
        <w:rPr>
          <w:rFonts w:eastAsia="Times New Roman"/>
          <w:iCs/>
          <w:lang w:val="en-GB"/>
        </w:rPr>
        <w:t>Savitsky</w:t>
      </w:r>
      <w:r w:rsidR="0088727A">
        <w:rPr>
          <w:rFonts w:eastAsia="Times New Roman"/>
          <w:iCs/>
          <w:lang w:val="en-GB"/>
        </w:rPr>
        <w:t xml:space="preserve"> approach is more effective</w:t>
      </w:r>
      <w:r w:rsidR="00BB70BB">
        <w:rPr>
          <w:rFonts w:eastAsia="Times New Roman"/>
          <w:iCs/>
          <w:lang w:val="en-GB"/>
        </w:rPr>
        <w:t xml:space="preserve"> (Figure 6 – right side)</w:t>
      </w:r>
      <w:r w:rsidR="00176601">
        <w:rPr>
          <w:rFonts w:eastAsia="Times New Roman"/>
          <w:iCs/>
          <w:lang w:val="en-GB"/>
        </w:rPr>
        <w:t>.</w:t>
      </w:r>
    </w:p>
    <w:tbl>
      <w:tblPr>
        <w:tblStyle w:val="Grigliatabella"/>
        <w:tblW w:w="1025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936"/>
        <w:gridCol w:w="6320"/>
      </w:tblGrid>
      <w:tr w:rsidR="0040699B" w:rsidRPr="0040699B" w:rsidTr="00090B26">
        <w:tc>
          <w:tcPr>
            <w:tcW w:w="3936" w:type="dxa"/>
          </w:tcPr>
          <w:p w:rsidR="0040699B" w:rsidRPr="0040699B" w:rsidRDefault="00ED508B" w:rsidP="002C3611">
            <w:pPr>
              <w:spacing w:before="240" w:after="240" w:line="360" w:lineRule="auto"/>
              <w:ind w:firstLine="0"/>
              <w:jc w:val="center"/>
              <w:rPr>
                <w:rFonts w:eastAsia="Times New Roman"/>
                <w:i/>
                <w:iCs/>
                <w:lang w:val="en-GB"/>
              </w:rPr>
            </w:pPr>
            <w:r>
              <w:rPr>
                <w:noProof/>
                <w:lang w:eastAsia="it-IT"/>
              </w:rPr>
              <w:drawing>
                <wp:inline distT="0" distB="0" distL="0" distR="0" wp14:anchorId="6FA2ACEA" wp14:editId="4ED08232">
                  <wp:extent cx="2232660" cy="2375535"/>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6320" w:type="dxa"/>
          </w:tcPr>
          <w:p w:rsidR="0040699B" w:rsidRPr="0040699B" w:rsidRDefault="00153A57" w:rsidP="0040699B">
            <w:pPr>
              <w:keepNext/>
              <w:spacing w:before="240" w:after="240" w:line="360" w:lineRule="auto"/>
              <w:ind w:firstLine="0"/>
              <w:rPr>
                <w:rFonts w:eastAsia="Times New Roman"/>
                <w:i/>
                <w:iCs/>
                <w:lang w:val="en-GB"/>
              </w:rPr>
            </w:pPr>
            <w:r>
              <w:rPr>
                <w:noProof/>
                <w:lang w:eastAsia="it-IT"/>
              </w:rPr>
              <w:drawing>
                <wp:inline distT="0" distB="0" distL="0" distR="0" wp14:anchorId="301F954D" wp14:editId="46AF7C58">
                  <wp:extent cx="2171700" cy="2375535"/>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40699B" w:rsidRPr="00CF4072" w:rsidRDefault="0040699B" w:rsidP="0040699B">
      <w:pPr>
        <w:pStyle w:val="Didascalia"/>
        <w:jc w:val="center"/>
        <w:rPr>
          <w:rFonts w:eastAsia="Times New Roman"/>
          <w:i/>
          <w:iCs/>
          <w:lang w:val="en-GB"/>
        </w:rPr>
      </w:pPr>
      <w:r w:rsidRPr="0040699B">
        <w:rPr>
          <w:b/>
        </w:rPr>
        <w:t xml:space="preserve">Figure </w:t>
      </w:r>
      <w:r w:rsidR="00DF3E73" w:rsidRPr="0040699B">
        <w:rPr>
          <w:b/>
        </w:rPr>
        <w:fldChar w:fldCharType="begin"/>
      </w:r>
      <w:r w:rsidRPr="0040699B">
        <w:rPr>
          <w:b/>
        </w:rPr>
        <w:instrText xml:space="preserve"> SEQ Figure \* ARABIC </w:instrText>
      </w:r>
      <w:r w:rsidR="00DF3E73" w:rsidRPr="0040699B">
        <w:rPr>
          <w:b/>
        </w:rPr>
        <w:fldChar w:fldCharType="separate"/>
      </w:r>
      <w:r w:rsidR="006927B5">
        <w:rPr>
          <w:b/>
          <w:noProof/>
        </w:rPr>
        <w:t>6</w:t>
      </w:r>
      <w:r w:rsidR="00DF3E73" w:rsidRPr="0040699B">
        <w:rPr>
          <w:b/>
        </w:rPr>
        <w:fldChar w:fldCharType="end"/>
      </w:r>
      <w:r w:rsidR="00153A57">
        <w:rPr>
          <w:b/>
        </w:rPr>
        <w:t>.</w:t>
      </w:r>
      <w:r w:rsidR="00F40C7D">
        <w:t xml:space="preserve"> </w:t>
      </w:r>
      <w:r w:rsidR="00FC7090">
        <w:t>N</w:t>
      </w:r>
      <w:r w:rsidR="00F40C7D">
        <w:t>on-</w:t>
      </w:r>
      <w:r w:rsidR="00212671">
        <w:t>stepped hull</w:t>
      </w:r>
      <w:r w:rsidR="00FC7090">
        <w:t xml:space="preserve"> performances</w:t>
      </w:r>
      <w:r w:rsidR="00212671">
        <w:t>:</w:t>
      </w:r>
      <w:r w:rsidR="00CF4072" w:rsidRPr="00CF4072">
        <w:t xml:space="preserve"> non-dimensional resistance and dynamic trim </w:t>
      </w:r>
      <w:r w:rsidR="00212671">
        <w:t>with p</w:t>
      </w:r>
      <w:r w:rsidR="00F40C7D">
        <w:t xml:space="preserve">orpoising analysis using </w:t>
      </w:r>
      <w:r w:rsidR="00212671">
        <w:t xml:space="preserve">the Milton Martin </w:t>
      </w:r>
      <w:r w:rsidR="00F40C7D">
        <w:t>approach</w:t>
      </w:r>
      <w:r w:rsidR="002470A0">
        <w:t>, Martin [21]</w:t>
      </w:r>
      <w:r w:rsidR="00465D9B">
        <w:t>.</w:t>
      </w:r>
    </w:p>
    <w:p w:rsidR="004D4FCD" w:rsidRDefault="00C2364A" w:rsidP="0040699B">
      <w:pPr>
        <w:spacing w:before="240" w:after="240" w:line="360" w:lineRule="auto"/>
        <w:ind w:firstLine="0"/>
        <w:rPr>
          <w:rFonts w:eastAsia="Times New Roman"/>
          <w:i/>
          <w:iCs/>
          <w:lang w:val="en-GB"/>
        </w:rPr>
      </w:pPr>
      <w:r>
        <w:rPr>
          <w:rFonts w:eastAsia="Times New Roman"/>
          <w:i/>
          <w:iCs/>
          <w:kern w:val="32"/>
          <w:szCs w:val="20"/>
          <w:lang w:val="en-GB"/>
        </w:rPr>
        <w:t>5</w:t>
      </w:r>
      <w:r w:rsidR="008734DF" w:rsidRPr="008734DF">
        <w:rPr>
          <w:rFonts w:eastAsia="Times New Roman"/>
          <w:i/>
          <w:iCs/>
          <w:kern w:val="32"/>
          <w:szCs w:val="20"/>
          <w:lang w:val="en-GB"/>
        </w:rPr>
        <w:t>.1.</w:t>
      </w:r>
      <w:r w:rsidR="00C6676B">
        <w:rPr>
          <w:rFonts w:eastAsia="Times New Roman"/>
          <w:i/>
          <w:iCs/>
          <w:kern w:val="32"/>
          <w:szCs w:val="20"/>
          <w:lang w:val="en-GB"/>
        </w:rPr>
        <w:t>1</w:t>
      </w:r>
      <w:r w:rsidR="008734DF" w:rsidRPr="008734DF">
        <w:rPr>
          <w:rFonts w:eastAsia="Times New Roman"/>
          <w:i/>
          <w:iCs/>
          <w:kern w:val="32"/>
          <w:szCs w:val="20"/>
          <w:lang w:val="en-GB"/>
        </w:rPr>
        <w:t xml:space="preserve"> </w:t>
      </w:r>
      <w:r w:rsidR="004D4FCD" w:rsidRPr="008734DF">
        <w:rPr>
          <w:rFonts w:eastAsia="Times New Roman"/>
          <w:i/>
          <w:iCs/>
          <w:lang w:val="en-GB"/>
        </w:rPr>
        <w:t>Porpoising analysis</w:t>
      </w:r>
    </w:p>
    <w:p w:rsidR="002B270C" w:rsidRDefault="0088727A" w:rsidP="00C36BA6">
      <w:pPr>
        <w:spacing w:before="240" w:after="240"/>
        <w:ind w:firstLine="0"/>
        <w:rPr>
          <w:rFonts w:eastAsia="Times New Roman"/>
          <w:iCs/>
          <w:lang w:val="en-GB"/>
        </w:rPr>
      </w:pPr>
      <w:bookmarkStart w:id="18" w:name="OLE_LINK14"/>
      <w:bookmarkStart w:id="19" w:name="OLE_LINK21"/>
      <w:r w:rsidRPr="0088727A">
        <w:rPr>
          <w:rFonts w:eastAsia="Times New Roman"/>
          <w:iCs/>
          <w:lang w:val="en-GB"/>
        </w:rPr>
        <w:t xml:space="preserve">As above mentioned, </w:t>
      </w:r>
      <w:r w:rsidR="005D0C1F" w:rsidRPr="0088727A">
        <w:rPr>
          <w:rFonts w:eastAsia="Times New Roman"/>
          <w:iCs/>
          <w:lang w:val="en-GB"/>
        </w:rPr>
        <w:t xml:space="preserve">for a planing hull </w:t>
      </w:r>
      <w:r w:rsidRPr="0088727A">
        <w:rPr>
          <w:rFonts w:eastAsia="Times New Roman"/>
          <w:iCs/>
          <w:lang w:val="en-GB"/>
        </w:rPr>
        <w:t xml:space="preserve">the </w:t>
      </w:r>
      <w:r w:rsidR="005D0C1F">
        <w:rPr>
          <w:rFonts w:eastAsia="Times New Roman"/>
          <w:iCs/>
          <w:lang w:val="en-GB"/>
        </w:rPr>
        <w:t>enhance</w:t>
      </w:r>
      <w:r w:rsidRPr="0088727A">
        <w:rPr>
          <w:rFonts w:eastAsia="Times New Roman"/>
          <w:iCs/>
          <w:lang w:val="en-GB"/>
        </w:rPr>
        <w:t xml:space="preserve"> of performance is strictly related to the dynamic instability</w:t>
      </w:r>
      <w:r w:rsidR="005D0C1F">
        <w:rPr>
          <w:rFonts w:eastAsia="Times New Roman"/>
          <w:iCs/>
          <w:lang w:val="en-GB"/>
        </w:rPr>
        <w:t xml:space="preserve"> problem</w:t>
      </w:r>
      <w:r w:rsidRPr="0088727A">
        <w:rPr>
          <w:rFonts w:eastAsia="Times New Roman"/>
          <w:iCs/>
          <w:lang w:val="en-GB"/>
        </w:rPr>
        <w:t>. One o</w:t>
      </w:r>
      <w:r w:rsidR="005D0C1F">
        <w:rPr>
          <w:rFonts w:eastAsia="Times New Roman"/>
          <w:iCs/>
          <w:lang w:val="en-GB"/>
        </w:rPr>
        <w:t>f the main dynamic instability</w:t>
      </w:r>
      <w:r w:rsidRPr="0088727A">
        <w:rPr>
          <w:rFonts w:eastAsia="Times New Roman"/>
          <w:iCs/>
          <w:lang w:val="en-GB"/>
        </w:rPr>
        <w:t xml:space="preserve"> is the porpoising phenomenon. It is a function of hull loading and the LCG </w:t>
      </w:r>
      <w:r w:rsidR="005D0C1F">
        <w:rPr>
          <w:rFonts w:eastAsia="Times New Roman"/>
          <w:iCs/>
          <w:lang w:val="en-GB"/>
        </w:rPr>
        <w:t>position</w:t>
      </w:r>
      <w:r w:rsidRPr="0088727A">
        <w:rPr>
          <w:rFonts w:eastAsia="Times New Roman"/>
          <w:iCs/>
          <w:lang w:val="en-GB"/>
        </w:rPr>
        <w:t xml:space="preserve"> as well as the curvature of the buttock lines; as exposed in the general guideline of Blount and Codega [</w:t>
      </w:r>
      <w:r w:rsidR="000D3BDC">
        <w:rPr>
          <w:rFonts w:eastAsia="Times New Roman"/>
          <w:iCs/>
          <w:lang w:val="en-GB"/>
        </w:rPr>
        <w:t>22</w:t>
      </w:r>
      <w:r w:rsidRPr="0088727A">
        <w:rPr>
          <w:rFonts w:eastAsia="Times New Roman"/>
          <w:iCs/>
          <w:lang w:val="en-GB"/>
        </w:rPr>
        <w:t xml:space="preserve">]. However, </w:t>
      </w:r>
      <w:r w:rsidR="005D0C1F">
        <w:rPr>
          <w:rFonts w:eastAsia="Times New Roman"/>
          <w:iCs/>
          <w:lang w:val="en-GB"/>
        </w:rPr>
        <w:t>two main</w:t>
      </w:r>
      <w:r w:rsidR="005D0C1F" w:rsidRPr="0088727A">
        <w:rPr>
          <w:rFonts w:eastAsia="Times New Roman"/>
          <w:iCs/>
          <w:lang w:val="en-GB"/>
        </w:rPr>
        <w:t xml:space="preserve"> methods </w:t>
      </w:r>
      <w:r w:rsidRPr="0088727A">
        <w:rPr>
          <w:rFonts w:eastAsia="Times New Roman"/>
          <w:iCs/>
          <w:lang w:val="en-GB"/>
        </w:rPr>
        <w:t>exist</w:t>
      </w:r>
      <w:r w:rsidR="005D0C1F">
        <w:rPr>
          <w:rFonts w:eastAsia="Times New Roman"/>
          <w:iCs/>
          <w:lang w:val="en-GB"/>
        </w:rPr>
        <w:t xml:space="preserve"> </w:t>
      </w:r>
      <w:r w:rsidRPr="0088727A">
        <w:rPr>
          <w:rFonts w:eastAsia="Times New Roman"/>
          <w:iCs/>
          <w:lang w:val="en-GB"/>
        </w:rPr>
        <w:t>to investigate the porpoising phenomenon</w:t>
      </w:r>
      <w:r w:rsidR="005D0C1F" w:rsidRPr="0088727A">
        <w:rPr>
          <w:rFonts w:eastAsia="Times New Roman"/>
          <w:iCs/>
          <w:lang w:val="en-GB"/>
        </w:rPr>
        <w:t>, with different level of accuracy,</w:t>
      </w:r>
      <w:r w:rsidRPr="0088727A">
        <w:rPr>
          <w:rFonts w:eastAsia="Times New Roman"/>
          <w:iCs/>
          <w:lang w:val="en-GB"/>
        </w:rPr>
        <w:t xml:space="preserve"> </w:t>
      </w:r>
      <w:r w:rsidRPr="003C5742">
        <w:rPr>
          <w:rFonts w:eastAsia="Times New Roman"/>
          <w:i/>
          <w:iCs/>
          <w:lang w:val="en-GB"/>
        </w:rPr>
        <w:t>i.e.</w:t>
      </w:r>
      <w:r w:rsidRPr="0088727A">
        <w:rPr>
          <w:rFonts w:eastAsia="Times New Roman"/>
          <w:iCs/>
          <w:lang w:val="en-GB"/>
        </w:rPr>
        <w:t xml:space="preserve"> </w:t>
      </w:r>
      <w:r w:rsidR="00653741">
        <w:rPr>
          <w:rFonts w:eastAsia="Times New Roman"/>
          <w:iCs/>
          <w:lang w:val="en-GB"/>
        </w:rPr>
        <w:t>Day and</w:t>
      </w:r>
      <w:r w:rsidRPr="0088727A">
        <w:rPr>
          <w:rFonts w:eastAsia="Times New Roman"/>
          <w:iCs/>
          <w:lang w:val="en-GB"/>
        </w:rPr>
        <w:t xml:space="preserve"> Haag [</w:t>
      </w:r>
      <w:r w:rsidR="000D3BDC">
        <w:rPr>
          <w:rFonts w:eastAsia="Times New Roman"/>
          <w:iCs/>
          <w:lang w:val="en-GB"/>
        </w:rPr>
        <w:t>23</w:t>
      </w:r>
      <w:r w:rsidRPr="0088727A">
        <w:rPr>
          <w:rFonts w:eastAsia="Times New Roman"/>
          <w:iCs/>
          <w:lang w:val="en-GB"/>
        </w:rPr>
        <w:t xml:space="preserve">] and Milton Martin </w:t>
      </w:r>
      <w:r w:rsidR="00522216">
        <w:rPr>
          <w:rFonts w:eastAsia="Times New Roman"/>
          <w:iCs/>
          <w:lang w:val="en-GB"/>
        </w:rPr>
        <w:t>method</w:t>
      </w:r>
      <w:r w:rsidRPr="0088727A">
        <w:rPr>
          <w:rFonts w:eastAsia="Times New Roman"/>
          <w:iCs/>
          <w:lang w:val="en-GB"/>
        </w:rPr>
        <w:t xml:space="preserve"> [21]. For the non-stepped hull, using the </w:t>
      </w:r>
      <w:r w:rsidR="00653741">
        <w:rPr>
          <w:rFonts w:eastAsia="Times New Roman"/>
          <w:iCs/>
          <w:lang w:val="en-GB"/>
        </w:rPr>
        <w:t>Day and Haag</w:t>
      </w:r>
      <w:r w:rsidR="005D0C1F">
        <w:rPr>
          <w:rFonts w:eastAsia="Times New Roman"/>
          <w:iCs/>
          <w:lang w:val="en-GB"/>
        </w:rPr>
        <w:t xml:space="preserve"> </w:t>
      </w:r>
      <w:r w:rsidR="00653741">
        <w:rPr>
          <w:rFonts w:eastAsia="Times New Roman"/>
          <w:iCs/>
          <w:lang w:val="en-GB"/>
        </w:rPr>
        <w:t>approach</w:t>
      </w:r>
      <w:r w:rsidR="005D0C1F">
        <w:rPr>
          <w:rFonts w:eastAsia="Times New Roman"/>
          <w:iCs/>
          <w:lang w:val="en-GB"/>
        </w:rPr>
        <w:t xml:space="preserve"> no porpoising problem has been detected</w:t>
      </w:r>
      <w:r w:rsidRPr="0088727A">
        <w:rPr>
          <w:rFonts w:eastAsia="Times New Roman"/>
          <w:iCs/>
          <w:lang w:val="en-GB"/>
        </w:rPr>
        <w:t>. However, the Milton Martin method, developed for th</w:t>
      </w:r>
      <w:r w:rsidR="003C5742">
        <w:rPr>
          <w:rFonts w:eastAsia="Times New Roman"/>
          <w:iCs/>
          <w:lang w:val="en-GB"/>
        </w:rPr>
        <w:t>e</w:t>
      </w:r>
      <w:r w:rsidRPr="0088727A">
        <w:rPr>
          <w:rFonts w:eastAsia="Times New Roman"/>
          <w:iCs/>
          <w:lang w:val="en-GB"/>
        </w:rPr>
        <w:t xml:space="preserve"> instability analysis of the Systematic Series 62 hulls, requires the evaluation of a load coefficient (</w:t>
      </w:r>
      <w:r w:rsidRPr="001254E9">
        <w:rPr>
          <w:rFonts w:eastAsia="Times New Roman"/>
          <w:i/>
          <w:iCs/>
          <w:lang w:val="en-GB"/>
        </w:rPr>
        <w:t>C</w:t>
      </w:r>
      <w:r w:rsidRPr="003C5742">
        <w:rPr>
          <w:rFonts w:eastAsia="Times New Roman"/>
          <w:iCs/>
          <w:vertAlign w:val="subscript"/>
          <w:lang w:val="en-GB"/>
        </w:rPr>
        <w:t>Δ</w:t>
      </w:r>
      <w:r w:rsidRPr="0088727A">
        <w:rPr>
          <w:rFonts w:eastAsia="Times New Roman"/>
          <w:iCs/>
          <w:lang w:val="en-GB"/>
        </w:rPr>
        <w:t xml:space="preserve">). For the non-stepped </w:t>
      </w:r>
      <w:r w:rsidR="003C5742" w:rsidRPr="0088727A">
        <w:rPr>
          <w:rFonts w:eastAsia="Times New Roman"/>
          <w:iCs/>
          <w:lang w:val="en-GB"/>
        </w:rPr>
        <w:t>hull,</w:t>
      </w:r>
      <w:r w:rsidRPr="0088727A">
        <w:rPr>
          <w:rFonts w:eastAsia="Times New Roman"/>
          <w:iCs/>
          <w:lang w:val="en-GB"/>
        </w:rPr>
        <w:t xml:space="preserve"> the </w:t>
      </w:r>
      <w:r w:rsidRPr="001254E9">
        <w:rPr>
          <w:rFonts w:eastAsia="Times New Roman"/>
          <w:i/>
          <w:iCs/>
          <w:lang w:val="en-GB"/>
        </w:rPr>
        <w:t>C</w:t>
      </w:r>
      <w:r w:rsidRPr="003C5742">
        <w:rPr>
          <w:rFonts w:eastAsia="Times New Roman"/>
          <w:iCs/>
          <w:vertAlign w:val="subscript"/>
          <w:lang w:val="en-GB"/>
        </w:rPr>
        <w:t>Δ</w:t>
      </w:r>
      <w:r w:rsidRPr="0088727A">
        <w:rPr>
          <w:rFonts w:eastAsia="Times New Roman"/>
          <w:iCs/>
          <w:lang w:val="en-GB"/>
        </w:rPr>
        <w:t xml:space="preserve"> is equal to 0.31. This value is close</w:t>
      </w:r>
      <w:r w:rsidR="00CC2FE9">
        <w:rPr>
          <w:rFonts w:eastAsia="Times New Roman"/>
          <w:iCs/>
          <w:lang w:val="en-GB"/>
        </w:rPr>
        <w:t xml:space="preserve"> to</w:t>
      </w:r>
      <w:r w:rsidRPr="0088727A">
        <w:rPr>
          <w:rFonts w:eastAsia="Times New Roman"/>
          <w:iCs/>
          <w:lang w:val="en-GB"/>
        </w:rPr>
        <w:t xml:space="preserve"> the less value analysed by Martin (</w:t>
      </w:r>
      <w:r w:rsidRPr="001254E9">
        <w:rPr>
          <w:rFonts w:eastAsia="Times New Roman"/>
          <w:i/>
          <w:iCs/>
          <w:lang w:val="en-GB"/>
        </w:rPr>
        <w:t>C</w:t>
      </w:r>
      <w:r w:rsidRPr="003C5742">
        <w:rPr>
          <w:rFonts w:eastAsia="Times New Roman"/>
          <w:iCs/>
          <w:vertAlign w:val="subscript"/>
          <w:lang w:val="en-GB"/>
        </w:rPr>
        <w:t>Δ</w:t>
      </w:r>
      <w:r w:rsidRPr="0088727A">
        <w:rPr>
          <w:rFonts w:eastAsia="Times New Roman"/>
          <w:iCs/>
          <w:lang w:val="en-GB"/>
        </w:rPr>
        <w:t xml:space="preserve"> = 0.36). Observing the graph in Figure 6</w:t>
      </w:r>
      <w:r w:rsidR="00CC2FE9">
        <w:rPr>
          <w:rFonts w:eastAsia="Times New Roman" w:hint="eastAsia"/>
          <w:iCs/>
          <w:lang w:val="en-GB"/>
        </w:rPr>
        <w:t>, the extend</w:t>
      </w:r>
      <w:r w:rsidR="00CC2FE9">
        <w:rPr>
          <w:rFonts w:eastAsia="Times New Roman"/>
          <w:iCs/>
          <w:lang w:val="en-GB"/>
        </w:rPr>
        <w:t xml:space="preserve">ed </w:t>
      </w:r>
      <w:r w:rsidRPr="0088727A">
        <w:rPr>
          <w:rFonts w:eastAsia="Times New Roman" w:hint="eastAsia"/>
          <w:iCs/>
          <w:lang w:val="en-GB"/>
        </w:rPr>
        <w:t xml:space="preserve">line of the </w:t>
      </w:r>
      <w:r w:rsidR="00CC2FE9">
        <w:rPr>
          <w:rFonts w:eastAsia="Times New Roman"/>
          <w:iCs/>
          <w:lang w:val="en-GB"/>
        </w:rPr>
        <w:t>t</w:t>
      </w:r>
      <w:r w:rsidRPr="0088727A">
        <w:rPr>
          <w:rFonts w:eastAsia="Times New Roman" w:hint="eastAsia"/>
          <w:iCs/>
          <w:lang w:val="en-GB"/>
        </w:rPr>
        <w:t xml:space="preserve">heoretical result with load coefficient of 0.36 </w:t>
      </w:r>
      <w:r w:rsidRPr="00522216">
        <w:rPr>
          <w:rFonts w:eastAsia="Times New Roman" w:hint="eastAsia"/>
          <w:iCs/>
          <w:lang w:val="en-GB"/>
        </w:rPr>
        <w:t xml:space="preserve">shows </w:t>
      </w:r>
      <w:r w:rsidR="003C5742" w:rsidRPr="00522216">
        <w:rPr>
          <w:rFonts w:eastAsia="Times New Roman"/>
          <w:iCs/>
          <w:lang w:val="en-GB"/>
        </w:rPr>
        <w:t>that</w:t>
      </w:r>
      <w:r w:rsidRPr="00522216">
        <w:rPr>
          <w:rFonts w:eastAsia="Times New Roman" w:hint="eastAsia"/>
          <w:iCs/>
          <w:lang w:val="en-GB"/>
        </w:rPr>
        <w:t xml:space="preserve"> for </w:t>
      </w:r>
      <w:r w:rsidR="00085FC8" w:rsidRPr="00522216">
        <w:rPr>
          <w:rFonts w:eastAsia="Times New Roman"/>
          <w:iCs/>
          <w:lang w:val="en-GB"/>
        </w:rPr>
        <w:t xml:space="preserve">the </w:t>
      </w:r>
      <w:r w:rsidRPr="00522216">
        <w:rPr>
          <w:rFonts w:eastAsia="Times New Roman" w:hint="eastAsia"/>
          <w:iCs/>
          <w:lang w:val="en-GB"/>
        </w:rPr>
        <w:t xml:space="preserve">trim angle of </w:t>
      </w:r>
      <w:r w:rsidRPr="00522216">
        <w:rPr>
          <w:rFonts w:eastAsia="Times New Roman" w:hint="eastAsia"/>
          <w:i/>
          <w:iCs/>
          <w:lang w:val="en-GB"/>
        </w:rPr>
        <w:t>Fr</w:t>
      </w:r>
      <w:r w:rsidRPr="00522216">
        <w:rPr>
          <w:rFonts w:ascii="Cambria Math" w:eastAsia="Times New Roman" w:hAnsi="Cambria Math" w:cs="Cambria Math"/>
          <w:iCs/>
          <w:vertAlign w:val="subscript"/>
          <w:lang w:val="en-GB"/>
        </w:rPr>
        <w:t>∇</w:t>
      </w:r>
      <w:r w:rsidR="00653741" w:rsidRPr="00522216">
        <w:rPr>
          <w:rFonts w:eastAsia="Times New Roman" w:hint="eastAsia"/>
          <w:iCs/>
          <w:lang w:val="en-GB"/>
        </w:rPr>
        <w:t xml:space="preserve"> = 5.5 the hull is</w:t>
      </w:r>
      <w:r w:rsidR="003C5742" w:rsidRPr="00522216">
        <w:rPr>
          <w:rFonts w:eastAsia="Times New Roman" w:hint="eastAsia"/>
          <w:iCs/>
          <w:lang w:val="en-GB"/>
        </w:rPr>
        <w:t xml:space="preserve"> in the "non-</w:t>
      </w:r>
      <w:r w:rsidRPr="00522216">
        <w:rPr>
          <w:rFonts w:eastAsia="Times New Roman" w:hint="eastAsia"/>
          <w:iCs/>
          <w:lang w:val="en-GB"/>
        </w:rPr>
        <w:t xml:space="preserve">safety zone". Indeed, the CFD analysis </w:t>
      </w:r>
      <w:r w:rsidR="00CC2FE9" w:rsidRPr="00522216">
        <w:rPr>
          <w:rFonts w:eastAsia="Times New Roman" w:hint="eastAsia"/>
          <w:iCs/>
          <w:lang w:val="en-GB"/>
        </w:rPr>
        <w:t>for the</w:t>
      </w:r>
      <w:r w:rsidR="00CC2FE9" w:rsidRPr="0088727A">
        <w:rPr>
          <w:rFonts w:eastAsia="Times New Roman" w:hint="eastAsia"/>
          <w:iCs/>
          <w:lang w:val="en-GB"/>
        </w:rPr>
        <w:t xml:space="preserve"> non-stepped hull </w:t>
      </w:r>
      <w:r w:rsidRPr="0088727A">
        <w:rPr>
          <w:rFonts w:eastAsia="Times New Roman" w:hint="eastAsia"/>
          <w:iCs/>
          <w:lang w:val="en-GB"/>
        </w:rPr>
        <w:t>pointed out that</w:t>
      </w:r>
      <w:r w:rsidR="00653741">
        <w:rPr>
          <w:rFonts w:eastAsia="Times New Roman" w:hint="eastAsia"/>
          <w:iCs/>
          <w:lang w:val="en-GB"/>
        </w:rPr>
        <w:t xml:space="preserve"> the inception of porpoising has been</w:t>
      </w:r>
      <w:r w:rsidRPr="0088727A">
        <w:rPr>
          <w:rFonts w:eastAsia="Times New Roman" w:hint="eastAsia"/>
          <w:iCs/>
          <w:lang w:val="en-GB"/>
        </w:rPr>
        <w:t xml:space="preserve"> observed at </w:t>
      </w:r>
      <w:r w:rsidRPr="003C5742">
        <w:rPr>
          <w:rFonts w:eastAsia="Times New Roman" w:hint="eastAsia"/>
          <w:i/>
          <w:iCs/>
          <w:lang w:val="en-GB"/>
        </w:rPr>
        <w:t>Fr</w:t>
      </w:r>
      <w:r w:rsidRPr="003C5742">
        <w:rPr>
          <w:rFonts w:ascii="Cambria Math" w:eastAsia="Times New Roman" w:hAnsi="Cambria Math" w:cs="Cambria Math"/>
          <w:iCs/>
          <w:vertAlign w:val="subscript"/>
          <w:lang w:val="en-GB"/>
        </w:rPr>
        <w:t>∇</w:t>
      </w:r>
      <w:r w:rsidRPr="0088727A">
        <w:rPr>
          <w:rFonts w:eastAsia="Times New Roman" w:hint="eastAsia"/>
          <w:iCs/>
          <w:lang w:val="en-GB"/>
        </w:rPr>
        <w:t xml:space="preserve"> equal to 5.5, with a </w:t>
      </w:r>
      <w:r w:rsidR="00CC2FE9">
        <w:rPr>
          <w:rFonts w:eastAsia="Times New Roman"/>
          <w:iCs/>
          <w:lang w:val="en-GB"/>
        </w:rPr>
        <w:t>small periodic</w:t>
      </w:r>
      <w:r w:rsidR="00CC2FE9" w:rsidRPr="00CC2FE9">
        <w:rPr>
          <w:rFonts w:eastAsia="Times New Roman" w:hint="eastAsia"/>
          <w:iCs/>
          <w:lang w:val="en-GB"/>
        </w:rPr>
        <w:t xml:space="preserve"> </w:t>
      </w:r>
      <w:r w:rsidR="00653741">
        <w:rPr>
          <w:rFonts w:eastAsia="Times New Roman"/>
          <w:iCs/>
          <w:lang w:val="en-GB"/>
        </w:rPr>
        <w:t xml:space="preserve">change of </w:t>
      </w:r>
      <w:r w:rsidR="00653741">
        <w:rPr>
          <w:rFonts w:eastAsia="Times New Roman" w:hint="eastAsia"/>
          <w:iCs/>
          <w:lang w:val="en-GB"/>
        </w:rPr>
        <w:t>trim angle</w:t>
      </w:r>
      <w:r w:rsidRPr="0088727A">
        <w:rPr>
          <w:rFonts w:eastAsia="Times New Roman" w:hint="eastAsia"/>
          <w:iCs/>
          <w:lang w:val="en-GB"/>
        </w:rPr>
        <w:t>, and</w:t>
      </w:r>
      <w:r w:rsidR="00CC2FE9">
        <w:rPr>
          <w:rFonts w:eastAsia="Times New Roman"/>
          <w:iCs/>
          <w:lang w:val="en-GB"/>
        </w:rPr>
        <w:t>,</w:t>
      </w:r>
      <w:r w:rsidRPr="0088727A">
        <w:rPr>
          <w:rFonts w:eastAsia="Times New Roman" w:hint="eastAsia"/>
          <w:iCs/>
          <w:lang w:val="en-GB"/>
        </w:rPr>
        <w:t xml:space="preserve"> at </w:t>
      </w:r>
      <w:r w:rsidRPr="003C5742">
        <w:rPr>
          <w:rFonts w:eastAsia="Times New Roman" w:hint="eastAsia"/>
          <w:i/>
          <w:iCs/>
          <w:lang w:val="en-GB"/>
        </w:rPr>
        <w:t>Fr</w:t>
      </w:r>
      <w:r w:rsidRPr="003C5742">
        <w:rPr>
          <w:rFonts w:ascii="Cambria Math" w:eastAsia="Times New Roman" w:hAnsi="Cambria Math" w:cs="Cambria Math"/>
          <w:iCs/>
          <w:vertAlign w:val="subscript"/>
          <w:lang w:val="en-GB"/>
        </w:rPr>
        <w:t>∇</w:t>
      </w:r>
      <w:r w:rsidRPr="0088727A">
        <w:rPr>
          <w:rFonts w:eastAsia="Times New Roman" w:hint="eastAsia"/>
          <w:iCs/>
          <w:lang w:val="en-GB"/>
        </w:rPr>
        <w:t xml:space="preserve"> equal to 6.74</w:t>
      </w:r>
      <w:r w:rsidR="00CC2FE9">
        <w:rPr>
          <w:rFonts w:eastAsia="Times New Roman"/>
          <w:iCs/>
          <w:lang w:val="en-GB"/>
        </w:rPr>
        <w:t>,</w:t>
      </w:r>
      <w:r w:rsidR="00653741">
        <w:rPr>
          <w:rFonts w:eastAsia="Times New Roman" w:hint="eastAsia"/>
          <w:iCs/>
          <w:lang w:val="en-GB"/>
        </w:rPr>
        <w:t xml:space="preserve"> a large porpoising has been</w:t>
      </w:r>
      <w:r w:rsidRPr="0088727A">
        <w:rPr>
          <w:rFonts w:eastAsia="Times New Roman" w:hint="eastAsia"/>
          <w:iCs/>
          <w:lang w:val="en-GB"/>
        </w:rPr>
        <w:t xml:space="preserve"> detected with a huge variation of trim angle and </w:t>
      </w:r>
      <w:r w:rsidR="00CC2FE9">
        <w:rPr>
          <w:rFonts w:eastAsia="Times New Roman"/>
          <w:iCs/>
          <w:lang w:val="en-GB"/>
        </w:rPr>
        <w:t xml:space="preserve">observing </w:t>
      </w:r>
      <w:r w:rsidR="00653741">
        <w:rPr>
          <w:rFonts w:eastAsia="Times New Roman"/>
          <w:iCs/>
          <w:lang w:val="en-GB"/>
        </w:rPr>
        <w:t xml:space="preserve">also </w:t>
      </w:r>
      <w:r w:rsidRPr="0088727A">
        <w:rPr>
          <w:rFonts w:eastAsia="Times New Roman" w:hint="eastAsia"/>
          <w:iCs/>
          <w:lang w:val="en-GB"/>
        </w:rPr>
        <w:t xml:space="preserve">the </w:t>
      </w:r>
      <w:r w:rsidR="00653741">
        <w:rPr>
          <w:rFonts w:eastAsia="Times New Roman"/>
          <w:iCs/>
          <w:lang w:val="en-GB"/>
        </w:rPr>
        <w:t>hull-</w:t>
      </w:r>
      <w:r w:rsidRPr="0088727A">
        <w:rPr>
          <w:rFonts w:eastAsia="Times New Roman" w:hint="eastAsia"/>
          <w:iCs/>
          <w:lang w:val="en-GB"/>
        </w:rPr>
        <w:t>fly-over phenomenon.</w:t>
      </w:r>
    </w:p>
    <w:p w:rsidR="00CC2FE9" w:rsidRPr="00CF4072" w:rsidRDefault="00CC2FE9" w:rsidP="00871B25">
      <w:pPr>
        <w:spacing w:before="240" w:after="240"/>
        <w:ind w:firstLine="284"/>
        <w:rPr>
          <w:rFonts w:eastAsia="Times New Roman"/>
          <w:iCs/>
          <w:lang w:val="en-GB"/>
        </w:rPr>
      </w:pPr>
    </w:p>
    <w:bookmarkEnd w:id="18"/>
    <w:bookmarkEnd w:id="19"/>
    <w:p w:rsidR="004D4FCD" w:rsidRDefault="00C2364A" w:rsidP="00C6676B">
      <w:pPr>
        <w:spacing w:before="240" w:after="240" w:line="360" w:lineRule="auto"/>
        <w:ind w:firstLine="0"/>
        <w:rPr>
          <w:rFonts w:eastAsia="Times New Roman"/>
          <w:i/>
          <w:iCs/>
          <w:lang w:val="en-GB"/>
        </w:rPr>
      </w:pPr>
      <w:r>
        <w:rPr>
          <w:rFonts w:eastAsia="Times New Roman"/>
          <w:i/>
          <w:iCs/>
          <w:kern w:val="32"/>
          <w:szCs w:val="20"/>
          <w:lang w:val="en-GB"/>
        </w:rPr>
        <w:t>5</w:t>
      </w:r>
      <w:r w:rsidR="00C6676B" w:rsidRPr="00C6676B">
        <w:rPr>
          <w:rFonts w:eastAsia="Times New Roman"/>
          <w:i/>
          <w:iCs/>
          <w:kern w:val="32"/>
          <w:szCs w:val="20"/>
          <w:lang w:val="en-GB"/>
        </w:rPr>
        <w:t xml:space="preserve">.2 </w:t>
      </w:r>
      <w:r w:rsidR="004D4FCD" w:rsidRPr="00C6676B">
        <w:rPr>
          <w:rFonts w:eastAsia="Times New Roman"/>
          <w:i/>
          <w:iCs/>
          <w:lang w:val="en-GB"/>
        </w:rPr>
        <w:t>Stepped hull analysis</w:t>
      </w:r>
    </w:p>
    <w:p w:rsidR="00212671" w:rsidRPr="00522216" w:rsidRDefault="00116BA6" w:rsidP="00DC7408">
      <w:pPr>
        <w:spacing w:before="240"/>
        <w:ind w:firstLine="0"/>
        <w:rPr>
          <w:rFonts w:eastAsia="Times New Roman"/>
          <w:szCs w:val="20"/>
          <w:lang w:val="en-GB"/>
        </w:rPr>
      </w:pPr>
      <w:r w:rsidRPr="00F827C7">
        <w:rPr>
          <w:rFonts w:eastAsia="Times New Roman"/>
          <w:szCs w:val="20"/>
          <w:lang w:val="en-GB"/>
        </w:rPr>
        <w:lastRenderedPageBreak/>
        <w:t xml:space="preserve">In this stage, the stepped hull </w:t>
      </w:r>
      <w:r w:rsidR="00653741" w:rsidRPr="00F827C7">
        <w:rPr>
          <w:rFonts w:eastAsia="Times New Roman"/>
          <w:szCs w:val="20"/>
          <w:lang w:val="en-GB"/>
        </w:rPr>
        <w:t xml:space="preserve">has been </w:t>
      </w:r>
      <w:r w:rsidRPr="00F827C7">
        <w:rPr>
          <w:rFonts w:eastAsia="Times New Roman"/>
          <w:szCs w:val="20"/>
          <w:lang w:val="en-GB"/>
        </w:rPr>
        <w:t xml:space="preserve">defined starting from the non-stepped hull </w:t>
      </w:r>
      <w:r w:rsidR="00B12A1E" w:rsidRPr="00F827C7">
        <w:rPr>
          <w:rFonts w:eastAsia="Times New Roman"/>
          <w:szCs w:val="20"/>
          <w:lang w:val="en-GB"/>
        </w:rPr>
        <w:t xml:space="preserve">geometry </w:t>
      </w:r>
      <w:r w:rsidRPr="00F827C7">
        <w:rPr>
          <w:rFonts w:eastAsia="Times New Roman"/>
          <w:szCs w:val="20"/>
          <w:lang w:val="en-GB"/>
        </w:rPr>
        <w:t xml:space="preserve">considering the first step position </w:t>
      </w:r>
      <w:r w:rsidR="00B12A1E" w:rsidRPr="00F827C7">
        <w:rPr>
          <w:rFonts w:eastAsia="Times New Roman"/>
          <w:szCs w:val="20"/>
          <w:lang w:val="en-GB"/>
        </w:rPr>
        <w:t xml:space="preserve">located </w:t>
      </w:r>
      <w:r w:rsidRPr="00F827C7">
        <w:rPr>
          <w:rFonts w:eastAsia="Times New Roman"/>
          <w:szCs w:val="20"/>
          <w:lang w:val="en-GB"/>
        </w:rPr>
        <w:t xml:space="preserve">at the LCG </w:t>
      </w:r>
      <w:r w:rsidR="00653741" w:rsidRPr="00F827C7">
        <w:rPr>
          <w:rFonts w:eastAsia="Times New Roman"/>
          <w:szCs w:val="20"/>
          <w:lang w:val="en-GB"/>
        </w:rPr>
        <w:t xml:space="preserve">position </w:t>
      </w:r>
      <w:r w:rsidRPr="00F827C7">
        <w:rPr>
          <w:rFonts w:eastAsia="Times New Roman"/>
          <w:szCs w:val="20"/>
          <w:lang w:val="en-GB"/>
        </w:rPr>
        <w:t>and</w:t>
      </w:r>
      <w:r w:rsidR="00562C3F" w:rsidRPr="00F827C7">
        <w:rPr>
          <w:rFonts w:eastAsia="Times New Roman"/>
          <w:szCs w:val="20"/>
          <w:lang w:val="en-GB"/>
        </w:rPr>
        <w:t xml:space="preserve"> a forward </w:t>
      </w:r>
      <w:r w:rsidR="00562C3F" w:rsidRPr="00522216">
        <w:rPr>
          <w:rFonts w:eastAsia="Times New Roman"/>
          <w:szCs w:val="20"/>
          <w:lang w:val="en-GB"/>
        </w:rPr>
        <w:t>angle step equal to</w:t>
      </w:r>
      <w:r w:rsidRPr="00522216">
        <w:rPr>
          <w:rFonts w:eastAsia="Times New Roman"/>
          <w:szCs w:val="20"/>
          <w:lang w:val="en-GB"/>
        </w:rPr>
        <w:t xml:space="preserve"> 8</w:t>
      </w:r>
      <w:r w:rsidR="00653741" w:rsidRPr="00522216">
        <w:rPr>
          <w:rFonts w:eastAsia="Times New Roman"/>
          <w:szCs w:val="20"/>
          <w:lang w:val="en-GB"/>
        </w:rPr>
        <w:t>.0</w:t>
      </w:r>
      <w:r w:rsidRPr="00522216">
        <w:rPr>
          <w:rFonts w:eastAsia="Times New Roman"/>
          <w:szCs w:val="20"/>
          <w:lang w:val="en-GB"/>
        </w:rPr>
        <w:t>°</w:t>
      </w:r>
      <w:r w:rsidR="00653741" w:rsidRPr="00522216">
        <w:rPr>
          <w:rFonts w:eastAsia="Times New Roman"/>
          <w:szCs w:val="20"/>
          <w:lang w:val="en-GB"/>
        </w:rPr>
        <w:t>. A</w:t>
      </w:r>
      <w:r w:rsidR="00212671" w:rsidRPr="00522216">
        <w:rPr>
          <w:rFonts w:eastAsia="Times New Roman"/>
          <w:szCs w:val="20"/>
          <w:lang w:val="en-GB"/>
        </w:rPr>
        <w:t>s mentioned in</w:t>
      </w:r>
      <w:r w:rsidRPr="00522216">
        <w:rPr>
          <w:rFonts w:eastAsia="Times New Roman"/>
          <w:szCs w:val="20"/>
          <w:lang w:val="en-GB"/>
        </w:rPr>
        <w:t xml:space="preserve"> </w:t>
      </w:r>
      <w:r w:rsidR="00562C3F" w:rsidRPr="00522216">
        <w:rPr>
          <w:rFonts w:eastAsia="Times New Roman"/>
          <w:szCs w:val="20"/>
          <w:lang w:val="en-GB"/>
        </w:rPr>
        <w:t>Nourg</w:t>
      </w:r>
      <w:r w:rsidRPr="00522216">
        <w:rPr>
          <w:rFonts w:eastAsia="Times New Roman"/>
          <w:szCs w:val="20"/>
          <w:lang w:val="en-GB"/>
        </w:rPr>
        <w:t>hassemi et al.</w:t>
      </w:r>
      <w:r w:rsidR="00562C3F" w:rsidRPr="00522216">
        <w:rPr>
          <w:rFonts w:eastAsia="Times New Roman"/>
          <w:szCs w:val="20"/>
          <w:lang w:val="en-GB"/>
        </w:rPr>
        <w:t xml:space="preserve"> [</w:t>
      </w:r>
      <w:r w:rsidR="000D3BDC" w:rsidRPr="00522216">
        <w:rPr>
          <w:rFonts w:eastAsia="Times New Roman"/>
          <w:szCs w:val="20"/>
          <w:lang w:val="en-GB"/>
        </w:rPr>
        <w:t>24</w:t>
      </w:r>
      <w:r w:rsidR="00562C3F" w:rsidRPr="00522216">
        <w:rPr>
          <w:rFonts w:eastAsia="Times New Roman"/>
          <w:szCs w:val="20"/>
          <w:lang w:val="en-GB"/>
        </w:rPr>
        <w:t>]</w:t>
      </w:r>
      <w:r w:rsidR="00B12A1E" w:rsidRPr="00522216">
        <w:rPr>
          <w:rFonts w:eastAsia="Times New Roman"/>
          <w:szCs w:val="20"/>
          <w:lang w:val="en-GB"/>
        </w:rPr>
        <w:t xml:space="preserve">, exists </w:t>
      </w:r>
      <w:r w:rsidR="00DC7408" w:rsidRPr="00522216">
        <w:rPr>
          <w:rFonts w:eastAsia="Times New Roman"/>
          <w:szCs w:val="20"/>
          <w:lang w:val="en-GB"/>
        </w:rPr>
        <w:t>a strict</w:t>
      </w:r>
      <w:r w:rsidR="00212671" w:rsidRPr="00522216">
        <w:rPr>
          <w:rFonts w:eastAsia="Times New Roman"/>
          <w:szCs w:val="20"/>
          <w:lang w:val="en-GB"/>
        </w:rPr>
        <w:t xml:space="preserve"> relation </w:t>
      </w:r>
      <w:r w:rsidR="00653741" w:rsidRPr="00522216">
        <w:rPr>
          <w:rFonts w:eastAsia="Times New Roman"/>
          <w:szCs w:val="20"/>
          <w:lang w:val="en-GB"/>
        </w:rPr>
        <w:t xml:space="preserve">between </w:t>
      </w:r>
      <w:r w:rsidR="00212671" w:rsidRPr="00522216">
        <w:rPr>
          <w:rFonts w:eastAsia="Times New Roman"/>
          <w:szCs w:val="20"/>
          <w:lang w:val="en-GB"/>
        </w:rPr>
        <w:t>forward</w:t>
      </w:r>
      <w:r w:rsidR="00DC7408" w:rsidRPr="00522216">
        <w:rPr>
          <w:rFonts w:eastAsia="Times New Roman"/>
          <w:szCs w:val="20"/>
          <w:lang w:val="en-GB"/>
        </w:rPr>
        <w:t>ing</w:t>
      </w:r>
      <w:r w:rsidR="00212671" w:rsidRPr="00522216">
        <w:rPr>
          <w:rFonts w:eastAsia="Times New Roman"/>
          <w:szCs w:val="20"/>
          <w:lang w:val="en-GB"/>
        </w:rPr>
        <w:t xml:space="preserve"> angle value and </w:t>
      </w:r>
      <w:r w:rsidR="00653741" w:rsidRPr="00522216">
        <w:rPr>
          <w:rFonts w:eastAsia="Times New Roman"/>
          <w:szCs w:val="20"/>
          <w:lang w:val="en-GB"/>
        </w:rPr>
        <w:t xml:space="preserve">hull </w:t>
      </w:r>
      <w:r w:rsidR="00212671" w:rsidRPr="00522216">
        <w:rPr>
          <w:rFonts w:eastAsia="Times New Roman"/>
          <w:szCs w:val="20"/>
          <w:lang w:val="en-GB"/>
        </w:rPr>
        <w:t>speed</w:t>
      </w:r>
      <w:r w:rsidR="00653741" w:rsidRPr="00522216">
        <w:rPr>
          <w:rFonts w:eastAsia="Times New Roman"/>
          <w:szCs w:val="20"/>
          <w:lang w:val="en-GB"/>
        </w:rPr>
        <w:t xml:space="preserve">. However, </w:t>
      </w:r>
      <w:r w:rsidR="00DC7408" w:rsidRPr="00522216">
        <w:rPr>
          <w:rFonts w:eastAsia="Times New Roman"/>
          <w:szCs w:val="20"/>
          <w:lang w:val="en-GB"/>
        </w:rPr>
        <w:t>at</w:t>
      </w:r>
      <w:r w:rsidR="00653741" w:rsidRPr="00522216">
        <w:rPr>
          <w:rFonts w:eastAsia="Times New Roman"/>
          <w:szCs w:val="20"/>
          <w:lang w:val="en-GB"/>
        </w:rPr>
        <w:t xml:space="preserve"> this stage have not been analysed. </w:t>
      </w:r>
      <w:r w:rsidR="00B12A1E" w:rsidRPr="00522216">
        <w:rPr>
          <w:rFonts w:eastAsia="Times New Roman"/>
          <w:szCs w:val="20"/>
          <w:lang w:val="en-GB"/>
        </w:rPr>
        <w:t xml:space="preserve">As mentioned above, </w:t>
      </w:r>
      <w:r w:rsidR="00CC2FE9" w:rsidRPr="00522216">
        <w:rPr>
          <w:rFonts w:eastAsia="Times New Roman"/>
          <w:szCs w:val="20"/>
          <w:lang w:val="en-GB"/>
        </w:rPr>
        <w:t xml:space="preserve">the </w:t>
      </w:r>
      <w:r w:rsidR="00B12A1E" w:rsidRPr="00522216">
        <w:rPr>
          <w:rFonts w:eastAsia="Times New Roman"/>
          <w:szCs w:val="20"/>
          <w:lang w:val="en-GB"/>
        </w:rPr>
        <w:t>i</w:t>
      </w:r>
      <w:r w:rsidRPr="00522216">
        <w:rPr>
          <w:rFonts w:eastAsia="Times New Roman"/>
          <w:szCs w:val="20"/>
          <w:lang w:val="en-GB"/>
        </w:rPr>
        <w:t xml:space="preserve">ncrease </w:t>
      </w:r>
      <w:r w:rsidR="00CC2FE9" w:rsidRPr="00522216">
        <w:rPr>
          <w:rFonts w:eastAsia="Times New Roman"/>
          <w:szCs w:val="20"/>
          <w:lang w:val="en-GB"/>
        </w:rPr>
        <w:t xml:space="preserve">of </w:t>
      </w:r>
      <w:r w:rsidRPr="00522216">
        <w:rPr>
          <w:rFonts w:eastAsia="Times New Roman"/>
          <w:szCs w:val="20"/>
          <w:lang w:val="en-GB"/>
        </w:rPr>
        <w:t>the</w:t>
      </w:r>
      <w:r w:rsidR="00562C3F" w:rsidRPr="00522216">
        <w:rPr>
          <w:rFonts w:eastAsia="Times New Roman"/>
          <w:szCs w:val="20"/>
          <w:lang w:val="en-GB"/>
        </w:rPr>
        <w:t xml:space="preserve"> lift-to-drag</w:t>
      </w:r>
      <w:r w:rsidRPr="00522216">
        <w:rPr>
          <w:rFonts w:eastAsia="Times New Roman"/>
          <w:szCs w:val="20"/>
          <w:lang w:val="en-GB"/>
        </w:rPr>
        <w:t xml:space="preserve"> ratio</w:t>
      </w:r>
      <w:r w:rsidR="00B12A1E" w:rsidRPr="00522216">
        <w:rPr>
          <w:rFonts w:eastAsia="Times New Roman"/>
          <w:szCs w:val="20"/>
          <w:lang w:val="en-GB"/>
        </w:rPr>
        <w:t xml:space="preserve"> and </w:t>
      </w:r>
      <w:r w:rsidR="00CC2FE9" w:rsidRPr="00522216">
        <w:rPr>
          <w:rFonts w:eastAsia="Times New Roman"/>
          <w:szCs w:val="20"/>
          <w:lang w:val="en-GB"/>
        </w:rPr>
        <w:t xml:space="preserve">the </w:t>
      </w:r>
      <w:r w:rsidR="00B12A1E" w:rsidRPr="00522216">
        <w:rPr>
          <w:rFonts w:eastAsia="Times New Roman"/>
          <w:szCs w:val="20"/>
          <w:lang w:val="en-GB"/>
        </w:rPr>
        <w:t>reduc</w:t>
      </w:r>
      <w:r w:rsidR="00DC7408" w:rsidRPr="00522216">
        <w:rPr>
          <w:rFonts w:eastAsia="Times New Roman"/>
          <w:szCs w:val="20"/>
          <w:lang w:val="en-GB"/>
        </w:rPr>
        <w:t>tion</w:t>
      </w:r>
      <w:r w:rsidR="00B12A1E" w:rsidRPr="00522216">
        <w:rPr>
          <w:rFonts w:eastAsia="Times New Roman"/>
          <w:szCs w:val="20"/>
          <w:lang w:val="en-GB"/>
        </w:rPr>
        <w:t xml:space="preserve"> </w:t>
      </w:r>
      <w:r w:rsidR="0051042A" w:rsidRPr="00522216">
        <w:rPr>
          <w:rFonts w:eastAsia="Times New Roman"/>
          <w:szCs w:val="20"/>
          <w:lang w:val="en-GB"/>
        </w:rPr>
        <w:t xml:space="preserve">of </w:t>
      </w:r>
      <w:r w:rsidR="00B12A1E" w:rsidRPr="00522216">
        <w:rPr>
          <w:rFonts w:eastAsia="Times New Roman"/>
          <w:szCs w:val="20"/>
          <w:lang w:val="en-GB"/>
        </w:rPr>
        <w:t>the dynamic trim were</w:t>
      </w:r>
      <w:r w:rsidRPr="00522216">
        <w:rPr>
          <w:rFonts w:eastAsia="Times New Roman"/>
          <w:szCs w:val="20"/>
          <w:lang w:val="en-GB"/>
        </w:rPr>
        <w:t xml:space="preserve"> the </w:t>
      </w:r>
      <w:r w:rsidR="00212671" w:rsidRPr="00522216">
        <w:rPr>
          <w:rFonts w:eastAsia="Times New Roman"/>
          <w:szCs w:val="20"/>
          <w:lang w:val="en-GB"/>
        </w:rPr>
        <w:t xml:space="preserve">main two </w:t>
      </w:r>
      <w:r w:rsidRPr="00522216">
        <w:rPr>
          <w:rFonts w:eastAsia="Times New Roman"/>
          <w:szCs w:val="20"/>
          <w:lang w:val="en-GB"/>
        </w:rPr>
        <w:t>reason</w:t>
      </w:r>
      <w:r w:rsidR="00212671" w:rsidRPr="00522216">
        <w:rPr>
          <w:rFonts w:eastAsia="Times New Roman"/>
          <w:szCs w:val="20"/>
          <w:lang w:val="en-GB"/>
        </w:rPr>
        <w:t>s</w:t>
      </w:r>
      <w:r w:rsidRPr="00522216">
        <w:rPr>
          <w:rFonts w:eastAsia="Times New Roman"/>
          <w:szCs w:val="20"/>
          <w:lang w:val="en-GB"/>
        </w:rPr>
        <w:t xml:space="preserve"> why investigate the stepped hull configu</w:t>
      </w:r>
      <w:r w:rsidR="00212671" w:rsidRPr="00522216">
        <w:rPr>
          <w:rFonts w:eastAsia="Times New Roman"/>
          <w:szCs w:val="20"/>
          <w:lang w:val="en-GB"/>
        </w:rPr>
        <w:t>ration. The first hypothesis</w:t>
      </w:r>
      <w:r w:rsidR="00B12A1E" w:rsidRPr="00522216">
        <w:rPr>
          <w:rFonts w:eastAsia="Times New Roman"/>
          <w:szCs w:val="20"/>
          <w:lang w:val="en-GB"/>
        </w:rPr>
        <w:t xml:space="preserve"> of stepped hull geometry</w:t>
      </w:r>
      <w:r w:rsidR="00212671" w:rsidRPr="00522216">
        <w:rPr>
          <w:rFonts w:eastAsia="Times New Roman"/>
          <w:szCs w:val="20"/>
          <w:lang w:val="en-GB"/>
        </w:rPr>
        <w:t xml:space="preserve"> is</w:t>
      </w:r>
      <w:r w:rsidRPr="00522216">
        <w:rPr>
          <w:rFonts w:eastAsia="Times New Roman"/>
          <w:szCs w:val="20"/>
          <w:lang w:val="en-GB"/>
        </w:rPr>
        <w:t xml:space="preserve"> show</w:t>
      </w:r>
      <w:r w:rsidR="00653741" w:rsidRPr="00522216">
        <w:rPr>
          <w:rFonts w:eastAsia="Times New Roman"/>
          <w:szCs w:val="20"/>
          <w:lang w:val="en-GB"/>
        </w:rPr>
        <w:t>n</w:t>
      </w:r>
      <w:r w:rsidRPr="00522216">
        <w:rPr>
          <w:rFonts w:eastAsia="Times New Roman"/>
          <w:szCs w:val="20"/>
          <w:lang w:val="en-GB"/>
        </w:rPr>
        <w:t xml:space="preserve"> in Figure </w:t>
      </w:r>
      <w:r w:rsidR="00E50ED0" w:rsidRPr="00522216">
        <w:rPr>
          <w:rFonts w:eastAsia="Times New Roman"/>
          <w:szCs w:val="20"/>
          <w:lang w:val="en-GB"/>
        </w:rPr>
        <w:t xml:space="preserve">7 </w:t>
      </w:r>
      <w:r w:rsidRPr="00522216">
        <w:rPr>
          <w:rFonts w:eastAsia="Times New Roman"/>
          <w:szCs w:val="20"/>
          <w:lang w:val="en-GB"/>
        </w:rPr>
        <w:t>(a)</w:t>
      </w:r>
      <w:r w:rsidR="00653741" w:rsidRPr="00522216">
        <w:rPr>
          <w:rFonts w:eastAsia="Times New Roman"/>
          <w:szCs w:val="20"/>
          <w:lang w:val="en-GB"/>
        </w:rPr>
        <w:t xml:space="preserve"> and compared with a</w:t>
      </w:r>
      <w:r w:rsidRPr="00522216">
        <w:rPr>
          <w:rFonts w:eastAsia="Times New Roman"/>
          <w:szCs w:val="20"/>
          <w:lang w:val="en-GB"/>
        </w:rPr>
        <w:t xml:space="preserve"> </w:t>
      </w:r>
      <w:r w:rsidR="00212671" w:rsidRPr="00522216">
        <w:rPr>
          <w:rFonts w:eastAsia="Times New Roman"/>
          <w:szCs w:val="20"/>
          <w:lang w:val="en-GB"/>
        </w:rPr>
        <w:t xml:space="preserve">literature-available-benchmark, </w:t>
      </w:r>
      <w:r w:rsidR="00CF4072" w:rsidRPr="00522216">
        <w:rPr>
          <w:rFonts w:eastAsia="Times New Roman"/>
          <w:szCs w:val="20"/>
          <w:lang w:val="en-GB"/>
        </w:rPr>
        <w:t>the</w:t>
      </w:r>
      <w:r w:rsidRPr="00522216">
        <w:rPr>
          <w:rFonts w:eastAsia="Times New Roman"/>
          <w:szCs w:val="20"/>
          <w:lang w:val="en-GB"/>
        </w:rPr>
        <w:t xml:space="preserve"> C2 </w:t>
      </w:r>
      <w:r w:rsidR="00CF4072" w:rsidRPr="00522216">
        <w:rPr>
          <w:rFonts w:eastAsia="Times New Roman"/>
          <w:szCs w:val="20"/>
          <w:lang w:val="en-GB"/>
        </w:rPr>
        <w:t xml:space="preserve">stepped hull </w:t>
      </w:r>
      <w:r w:rsidR="00212671" w:rsidRPr="00522216">
        <w:rPr>
          <w:rFonts w:eastAsia="Times New Roman"/>
          <w:szCs w:val="20"/>
          <w:lang w:val="en-GB"/>
        </w:rPr>
        <w:t xml:space="preserve">of the Taunton Systematic Series </w:t>
      </w:r>
      <w:r w:rsidR="00CF4072" w:rsidRPr="00522216">
        <w:rPr>
          <w:rFonts w:eastAsia="Times New Roman"/>
          <w:szCs w:val="20"/>
          <w:lang w:val="en-GB"/>
        </w:rPr>
        <w:t>(T</w:t>
      </w:r>
      <w:r w:rsidR="007A2AAF" w:rsidRPr="00522216">
        <w:rPr>
          <w:rFonts w:eastAsia="Times New Roman"/>
          <w:szCs w:val="20"/>
          <w:lang w:val="en-GB"/>
        </w:rPr>
        <w:t>a</w:t>
      </w:r>
      <w:r w:rsidR="00CF4072" w:rsidRPr="00522216">
        <w:rPr>
          <w:rFonts w:eastAsia="Times New Roman"/>
          <w:szCs w:val="20"/>
          <w:lang w:val="en-GB"/>
        </w:rPr>
        <w:t>u</w:t>
      </w:r>
      <w:r w:rsidR="007A2AAF" w:rsidRPr="00522216">
        <w:rPr>
          <w:rFonts w:eastAsia="Times New Roman"/>
          <w:szCs w:val="20"/>
          <w:lang w:val="en-GB"/>
        </w:rPr>
        <w:t>n</w:t>
      </w:r>
      <w:r w:rsidR="00CF4072" w:rsidRPr="00522216">
        <w:rPr>
          <w:rFonts w:eastAsia="Times New Roman"/>
          <w:szCs w:val="20"/>
          <w:lang w:val="en-GB"/>
        </w:rPr>
        <w:t>ton et al. [18])</w:t>
      </w:r>
      <w:r w:rsidR="00653741" w:rsidRPr="00522216">
        <w:rPr>
          <w:rFonts w:eastAsia="Times New Roman"/>
          <w:szCs w:val="20"/>
          <w:lang w:val="en-GB"/>
        </w:rPr>
        <w:t>,</w:t>
      </w:r>
      <w:r w:rsidR="00CF4072" w:rsidRPr="00522216">
        <w:rPr>
          <w:rFonts w:eastAsia="Times New Roman"/>
          <w:szCs w:val="20"/>
          <w:lang w:val="en-GB"/>
        </w:rPr>
        <w:t xml:space="preserve"> </w:t>
      </w:r>
      <w:r w:rsidR="00653741" w:rsidRPr="00522216">
        <w:rPr>
          <w:rFonts w:eastAsia="Times New Roman"/>
          <w:szCs w:val="20"/>
          <w:lang w:val="en-GB"/>
        </w:rPr>
        <w:t>shown</w:t>
      </w:r>
      <w:r w:rsidRPr="00522216">
        <w:rPr>
          <w:rFonts w:eastAsia="Times New Roman"/>
          <w:szCs w:val="20"/>
          <w:lang w:val="en-GB"/>
        </w:rPr>
        <w:t xml:space="preserve"> in Figure </w:t>
      </w:r>
      <w:r w:rsidR="00E50ED0" w:rsidRPr="00522216">
        <w:rPr>
          <w:rFonts w:eastAsia="Times New Roman"/>
          <w:szCs w:val="20"/>
          <w:lang w:val="en-GB"/>
        </w:rPr>
        <w:t>7</w:t>
      </w:r>
      <w:r w:rsidRPr="00522216">
        <w:rPr>
          <w:rFonts w:eastAsia="Times New Roman"/>
          <w:szCs w:val="20"/>
          <w:lang w:val="en-GB"/>
        </w:rPr>
        <w:t xml:space="preserve"> (b). </w:t>
      </w:r>
    </w:p>
    <w:p w:rsidR="00CF4072" w:rsidRPr="00522216" w:rsidRDefault="00116BA6" w:rsidP="00DC7408">
      <w:pPr>
        <w:spacing w:after="240"/>
        <w:ind w:firstLine="567"/>
        <w:rPr>
          <w:rFonts w:eastAsia="Times New Roman"/>
          <w:szCs w:val="20"/>
          <w:lang w:val="en-GB"/>
        </w:rPr>
      </w:pPr>
      <w:r w:rsidRPr="00522216">
        <w:rPr>
          <w:rFonts w:eastAsia="Times New Roman"/>
          <w:szCs w:val="20"/>
          <w:lang w:val="en-GB"/>
        </w:rPr>
        <w:t>The variable parameters in the stepped h</w:t>
      </w:r>
      <w:r w:rsidR="00653741" w:rsidRPr="00522216">
        <w:rPr>
          <w:rFonts w:eastAsia="Times New Roman"/>
          <w:szCs w:val="20"/>
          <w:lang w:val="en-GB"/>
        </w:rPr>
        <w:t>ull design were</w:t>
      </w:r>
      <w:r w:rsidRPr="00522216">
        <w:rPr>
          <w:rFonts w:eastAsia="Times New Roman"/>
          <w:szCs w:val="20"/>
          <w:lang w:val="en-GB"/>
        </w:rPr>
        <w:t xml:space="preserve"> the second step position and the height of the two steps.</w:t>
      </w:r>
    </w:p>
    <w:p w:rsidR="0040699B" w:rsidRDefault="0040699B" w:rsidP="00871B25">
      <w:pPr>
        <w:spacing w:before="240" w:after="240"/>
        <w:ind w:firstLine="0"/>
        <w:jc w:val="center"/>
        <w:rPr>
          <w:rFonts w:eastAsia="Times New Roman"/>
          <w:i/>
          <w:iCs/>
          <w:lang w:val="en-GB"/>
        </w:rPr>
      </w:pPr>
      <w:r w:rsidRPr="0040699B">
        <w:rPr>
          <w:rFonts w:eastAsia="Times New Roman"/>
          <w:i/>
          <w:iCs/>
          <w:noProof/>
          <w:lang w:val="it-IT" w:eastAsia="it-IT"/>
        </w:rPr>
        <w:drawing>
          <wp:inline distT="0" distB="0" distL="0" distR="0">
            <wp:extent cx="4404360" cy="784880"/>
            <wp:effectExtent l="0" t="0" r="0" b="0"/>
            <wp:docPr id="16" name="Immagine 16" descr="CNM44_Step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NM44_Step_sid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82" t="48179" r="15088" b="42011"/>
                    <a:stretch/>
                  </pic:blipFill>
                  <pic:spPr bwMode="auto">
                    <a:xfrm>
                      <a:off x="0" y="0"/>
                      <a:ext cx="4469438" cy="796477"/>
                    </a:xfrm>
                    <a:prstGeom prst="rect">
                      <a:avLst/>
                    </a:prstGeom>
                    <a:noFill/>
                    <a:ln>
                      <a:noFill/>
                    </a:ln>
                    <a:extLst>
                      <a:ext uri="{53640926-AAD7-44D8-BBD7-CCE9431645EC}">
                        <a14:shadowObscured xmlns:a14="http://schemas.microsoft.com/office/drawing/2010/main"/>
                      </a:ext>
                    </a:extLst>
                  </pic:spPr>
                </pic:pic>
              </a:graphicData>
            </a:graphic>
          </wp:inline>
        </w:drawing>
      </w:r>
    </w:p>
    <w:p w:rsidR="0040699B" w:rsidRPr="0040699B" w:rsidRDefault="0040699B" w:rsidP="00871B25">
      <w:pPr>
        <w:ind w:firstLine="0"/>
        <w:jc w:val="center"/>
        <w:rPr>
          <w:rFonts w:eastAsia="Times New Roman"/>
          <w:i/>
          <w:iCs/>
          <w:lang w:val="en-GB"/>
        </w:rPr>
      </w:pPr>
      <w:r w:rsidRPr="0040699B">
        <w:rPr>
          <w:rFonts w:eastAsia="Times New Roman"/>
          <w:i/>
          <w:iCs/>
          <w:lang w:val="en-GB"/>
        </w:rPr>
        <w:t>(a)</w:t>
      </w:r>
    </w:p>
    <w:p w:rsidR="0040699B" w:rsidRPr="0040699B" w:rsidRDefault="0040699B" w:rsidP="00871B25">
      <w:pPr>
        <w:spacing w:after="240"/>
        <w:ind w:firstLine="0"/>
        <w:jc w:val="center"/>
        <w:rPr>
          <w:rFonts w:eastAsia="Times New Roman"/>
          <w:i/>
          <w:iCs/>
          <w:lang w:val="en-GB"/>
        </w:rPr>
      </w:pPr>
      <w:r w:rsidRPr="0040699B">
        <w:rPr>
          <w:rFonts w:eastAsia="Times New Roman"/>
          <w:i/>
          <w:iCs/>
          <w:noProof/>
          <w:lang w:val="it-IT" w:eastAsia="it-IT"/>
        </w:rPr>
        <w:drawing>
          <wp:inline distT="0" distB="0" distL="0" distR="0">
            <wp:extent cx="4091940" cy="513935"/>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a:picLocks noChangeAspect="1"/>
                    </pic:cNvPicPr>
                  </pic:nvPicPr>
                  <pic:blipFill rotWithShape="1">
                    <a:blip r:embed="rId21" cstate="print">
                      <a:extLst>
                        <a:ext uri="{28A0092B-C50C-407E-A947-70E740481C1C}">
                          <a14:useLocalDpi xmlns:a14="http://schemas.microsoft.com/office/drawing/2010/main" val="0"/>
                        </a:ext>
                      </a:extLst>
                    </a:blip>
                    <a:srcRect t="73635"/>
                    <a:stretch/>
                  </pic:blipFill>
                  <pic:spPr bwMode="auto">
                    <a:xfrm>
                      <a:off x="0" y="0"/>
                      <a:ext cx="4229725" cy="531240"/>
                    </a:xfrm>
                    <a:prstGeom prst="rect">
                      <a:avLst/>
                    </a:prstGeom>
                    <a:ln>
                      <a:noFill/>
                    </a:ln>
                    <a:extLst>
                      <a:ext uri="{53640926-AAD7-44D8-BBD7-CCE9431645EC}">
                        <a14:shadowObscured xmlns:a14="http://schemas.microsoft.com/office/drawing/2010/main"/>
                      </a:ext>
                    </a:extLst>
                  </pic:spPr>
                </pic:pic>
              </a:graphicData>
            </a:graphic>
          </wp:inline>
        </w:drawing>
      </w:r>
    </w:p>
    <w:p w:rsidR="0040699B" w:rsidRPr="0040699B" w:rsidRDefault="0040699B" w:rsidP="00871B25">
      <w:pPr>
        <w:spacing w:before="240" w:after="240"/>
        <w:ind w:firstLine="0"/>
        <w:jc w:val="center"/>
        <w:rPr>
          <w:rFonts w:eastAsia="Times New Roman"/>
          <w:i/>
          <w:iCs/>
          <w:lang w:val="it-IT"/>
        </w:rPr>
      </w:pPr>
      <w:r w:rsidRPr="0040699B">
        <w:rPr>
          <w:rFonts w:eastAsia="Times New Roman"/>
          <w:i/>
          <w:iCs/>
          <w:lang w:val="en-GB"/>
        </w:rPr>
        <w:t>(b)</w:t>
      </w:r>
    </w:p>
    <w:p w:rsidR="0040699B" w:rsidRPr="0040699B" w:rsidRDefault="0040699B" w:rsidP="00871B25">
      <w:pPr>
        <w:spacing w:before="240" w:after="240"/>
        <w:ind w:firstLine="0"/>
        <w:jc w:val="center"/>
        <w:rPr>
          <w:rFonts w:eastAsia="Times New Roman"/>
          <w:iCs/>
          <w:sz w:val="16"/>
          <w:lang w:val="en-GB"/>
        </w:rPr>
      </w:pPr>
      <w:r w:rsidRPr="0040699B">
        <w:rPr>
          <w:rFonts w:eastAsia="Times New Roman"/>
          <w:b/>
          <w:iCs/>
          <w:sz w:val="16"/>
          <w:lang w:val="it-IT"/>
        </w:rPr>
        <w:t xml:space="preserve">Figure </w:t>
      </w:r>
      <w:r w:rsidR="00DF3E73" w:rsidRPr="0040699B">
        <w:rPr>
          <w:rFonts w:eastAsia="Times New Roman"/>
          <w:b/>
          <w:iCs/>
          <w:sz w:val="16"/>
          <w:lang w:val="it-IT"/>
        </w:rPr>
        <w:fldChar w:fldCharType="begin"/>
      </w:r>
      <w:r w:rsidRPr="0040699B">
        <w:rPr>
          <w:rFonts w:eastAsia="Times New Roman"/>
          <w:b/>
          <w:iCs/>
          <w:sz w:val="16"/>
          <w:lang w:val="it-IT"/>
        </w:rPr>
        <w:instrText xml:space="preserve"> SEQ Figure \* ARABIC </w:instrText>
      </w:r>
      <w:r w:rsidR="00DF3E73" w:rsidRPr="0040699B">
        <w:rPr>
          <w:rFonts w:eastAsia="Times New Roman"/>
          <w:b/>
          <w:iCs/>
          <w:sz w:val="16"/>
          <w:lang w:val="it-IT"/>
        </w:rPr>
        <w:fldChar w:fldCharType="separate"/>
      </w:r>
      <w:r w:rsidR="006927B5">
        <w:rPr>
          <w:rFonts w:eastAsia="Times New Roman"/>
          <w:b/>
          <w:iCs/>
          <w:noProof/>
          <w:sz w:val="16"/>
          <w:lang w:val="it-IT"/>
        </w:rPr>
        <w:t>7</w:t>
      </w:r>
      <w:r w:rsidR="00DF3E73" w:rsidRPr="0040699B">
        <w:rPr>
          <w:rFonts w:eastAsia="Times New Roman"/>
          <w:b/>
          <w:iCs/>
          <w:sz w:val="16"/>
          <w:lang w:val="en-GB"/>
        </w:rPr>
        <w:fldChar w:fldCharType="end"/>
      </w:r>
      <w:r w:rsidR="00C2364A">
        <w:rPr>
          <w:rFonts w:eastAsia="Times New Roman"/>
          <w:b/>
          <w:iCs/>
          <w:sz w:val="16"/>
          <w:lang w:val="en-GB"/>
        </w:rPr>
        <w:t>.</w:t>
      </w:r>
      <w:r w:rsidRPr="0040699B">
        <w:rPr>
          <w:rFonts w:eastAsia="Times New Roman"/>
          <w:iCs/>
          <w:sz w:val="16"/>
          <w:lang w:val="it-IT"/>
        </w:rPr>
        <w:t xml:space="preserve"> First </w:t>
      </w:r>
      <w:r w:rsidR="00B12A1E">
        <w:rPr>
          <w:rFonts w:eastAsia="Times New Roman"/>
          <w:iCs/>
          <w:sz w:val="16"/>
          <w:lang w:val="it-IT"/>
        </w:rPr>
        <w:t>hypothesis of stepped h</w:t>
      </w:r>
      <w:r w:rsidRPr="0040699B">
        <w:rPr>
          <w:rFonts w:eastAsia="Times New Roman"/>
          <w:iCs/>
          <w:sz w:val="16"/>
          <w:lang w:val="it-IT"/>
        </w:rPr>
        <w:t>ull (</w:t>
      </w:r>
      <w:r w:rsidR="00ED1E2C">
        <w:rPr>
          <w:rFonts w:eastAsia="Times New Roman"/>
          <w:iCs/>
          <w:sz w:val="16"/>
          <w:lang w:val="it-IT"/>
        </w:rPr>
        <w:t xml:space="preserve">a), C2 </w:t>
      </w:r>
      <w:r w:rsidR="00B12A1E">
        <w:rPr>
          <w:rFonts w:eastAsia="Times New Roman"/>
          <w:iCs/>
          <w:sz w:val="16"/>
          <w:lang w:val="it-IT"/>
        </w:rPr>
        <w:t xml:space="preserve">Hull </w:t>
      </w:r>
      <w:r w:rsidR="00ED1E2C">
        <w:rPr>
          <w:rFonts w:eastAsia="Times New Roman"/>
          <w:iCs/>
          <w:sz w:val="16"/>
          <w:lang w:val="it-IT"/>
        </w:rPr>
        <w:t xml:space="preserve">from </w:t>
      </w:r>
      <w:bookmarkStart w:id="20" w:name="OLE_LINK24"/>
      <w:bookmarkStart w:id="21" w:name="OLE_LINK25"/>
      <w:bookmarkStart w:id="22" w:name="OLE_LINK29"/>
      <w:r w:rsidR="00ED1E2C">
        <w:rPr>
          <w:rFonts w:eastAsia="Times New Roman"/>
          <w:iCs/>
          <w:sz w:val="16"/>
          <w:lang w:val="it-IT"/>
        </w:rPr>
        <w:t>T</w:t>
      </w:r>
      <w:r w:rsidR="007A2AAF">
        <w:rPr>
          <w:rFonts w:eastAsia="Times New Roman"/>
          <w:iCs/>
          <w:sz w:val="16"/>
          <w:lang w:val="it-IT"/>
        </w:rPr>
        <w:t>a</w:t>
      </w:r>
      <w:r w:rsidR="00ED1E2C">
        <w:rPr>
          <w:rFonts w:eastAsia="Times New Roman"/>
          <w:iCs/>
          <w:sz w:val="16"/>
          <w:lang w:val="it-IT"/>
        </w:rPr>
        <w:t>u</w:t>
      </w:r>
      <w:r w:rsidR="007A2AAF">
        <w:rPr>
          <w:rFonts w:eastAsia="Times New Roman"/>
          <w:iCs/>
          <w:sz w:val="16"/>
          <w:lang w:val="it-IT"/>
        </w:rPr>
        <w:t>n</w:t>
      </w:r>
      <w:r w:rsidR="00ED1E2C">
        <w:rPr>
          <w:rFonts w:eastAsia="Times New Roman"/>
          <w:iCs/>
          <w:sz w:val="16"/>
          <w:lang w:val="it-IT"/>
        </w:rPr>
        <w:t>ton et al. [18]</w:t>
      </w:r>
      <w:bookmarkEnd w:id="20"/>
      <w:bookmarkEnd w:id="21"/>
      <w:bookmarkEnd w:id="22"/>
      <w:r w:rsidRPr="0040699B">
        <w:rPr>
          <w:rFonts w:eastAsia="Times New Roman"/>
          <w:iCs/>
          <w:sz w:val="16"/>
          <w:lang w:val="it-IT"/>
        </w:rPr>
        <w:t xml:space="preserve"> (b)</w:t>
      </w:r>
    </w:p>
    <w:tbl>
      <w:tblPr>
        <w:tblStyle w:val="Grigliatabel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633"/>
        <w:gridCol w:w="3633"/>
      </w:tblGrid>
      <w:tr w:rsidR="00090B26" w:rsidRPr="0040699B" w:rsidTr="003C5742">
        <w:tc>
          <w:tcPr>
            <w:tcW w:w="4991" w:type="dxa"/>
          </w:tcPr>
          <w:p w:rsidR="0040699B" w:rsidRPr="0040699B" w:rsidRDefault="003C5742" w:rsidP="0040699B">
            <w:pPr>
              <w:spacing w:before="240" w:after="240" w:line="360" w:lineRule="auto"/>
              <w:ind w:firstLine="0"/>
              <w:rPr>
                <w:rFonts w:eastAsia="Times New Roman"/>
                <w:i/>
                <w:iCs/>
                <w:lang w:val="en-GB"/>
              </w:rPr>
            </w:pPr>
            <w:r>
              <w:rPr>
                <w:noProof/>
                <w:lang w:eastAsia="it-IT"/>
              </w:rPr>
              <w:drawing>
                <wp:inline distT="0" distB="0" distL="0" distR="0">
                  <wp:extent cx="2376000" cy="2376000"/>
                  <wp:effectExtent l="0" t="0" r="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25" w:type="dxa"/>
          </w:tcPr>
          <w:p w:rsidR="0040699B" w:rsidRPr="0040699B" w:rsidRDefault="003C5742" w:rsidP="0040699B">
            <w:pPr>
              <w:keepNext/>
              <w:spacing w:before="240" w:after="240" w:line="360" w:lineRule="auto"/>
              <w:ind w:firstLine="0"/>
              <w:rPr>
                <w:rFonts w:eastAsia="Times New Roman"/>
                <w:i/>
                <w:iCs/>
                <w:lang w:val="en-GB"/>
              </w:rPr>
            </w:pPr>
            <w:r>
              <w:rPr>
                <w:noProof/>
                <w:lang w:eastAsia="it-IT"/>
              </w:rPr>
              <w:drawing>
                <wp:inline distT="0" distB="0" distL="0" distR="0">
                  <wp:extent cx="2376000" cy="2376000"/>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40699B" w:rsidRPr="0040699B" w:rsidRDefault="0040699B" w:rsidP="0040699B">
      <w:pPr>
        <w:pStyle w:val="Didascalia"/>
        <w:jc w:val="center"/>
        <w:rPr>
          <w:b/>
        </w:rPr>
      </w:pPr>
      <w:r w:rsidRPr="0040699B">
        <w:rPr>
          <w:b/>
        </w:rPr>
        <w:t xml:space="preserve">Figure </w:t>
      </w:r>
      <w:r w:rsidR="00DF3E73" w:rsidRPr="0040699B">
        <w:rPr>
          <w:b/>
        </w:rPr>
        <w:fldChar w:fldCharType="begin"/>
      </w:r>
      <w:r w:rsidRPr="0040699B">
        <w:rPr>
          <w:b/>
        </w:rPr>
        <w:instrText xml:space="preserve"> SEQ Figure \* ARABIC </w:instrText>
      </w:r>
      <w:r w:rsidR="00DF3E73" w:rsidRPr="0040699B">
        <w:rPr>
          <w:b/>
        </w:rPr>
        <w:fldChar w:fldCharType="separate"/>
      </w:r>
      <w:r w:rsidR="006927B5">
        <w:rPr>
          <w:b/>
          <w:noProof/>
        </w:rPr>
        <w:t>8</w:t>
      </w:r>
      <w:r w:rsidR="00DF3E73" w:rsidRPr="0040699B">
        <w:rPr>
          <w:b/>
        </w:rPr>
        <w:fldChar w:fldCharType="end"/>
      </w:r>
      <w:r w:rsidR="00F40C7D">
        <w:rPr>
          <w:b/>
        </w:rPr>
        <w:t xml:space="preserve">. </w:t>
      </w:r>
      <w:r w:rsidR="00F40C7D" w:rsidRPr="00F40C7D">
        <w:t>Stepped hull performance results: non-dimensional resistance and dynamic trim angle</w:t>
      </w:r>
    </w:p>
    <w:p w:rsidR="003C5742" w:rsidRPr="00F827C7" w:rsidRDefault="003C5742" w:rsidP="00DC7408">
      <w:pPr>
        <w:spacing w:before="240"/>
        <w:ind w:firstLine="567"/>
        <w:rPr>
          <w:rFonts w:eastAsia="Times New Roman"/>
          <w:iCs/>
          <w:lang w:val="en-GB"/>
        </w:rPr>
      </w:pPr>
      <w:r>
        <w:rPr>
          <w:rFonts w:eastAsia="Times New Roman"/>
          <w:iCs/>
          <w:lang w:val="en-GB"/>
        </w:rPr>
        <w:t xml:space="preserve">The results of the performance evaluation of the first hypothesis of the stepped hull are shown in Figure </w:t>
      </w:r>
      <w:r w:rsidR="00E50ED0">
        <w:rPr>
          <w:rFonts w:eastAsia="Times New Roman"/>
          <w:iCs/>
          <w:lang w:val="en-GB"/>
        </w:rPr>
        <w:t>8</w:t>
      </w:r>
      <w:r w:rsidR="007F0323">
        <w:rPr>
          <w:rFonts w:eastAsia="Times New Roman"/>
          <w:iCs/>
          <w:lang w:val="en-GB"/>
        </w:rPr>
        <w:t>.</w:t>
      </w:r>
      <w:r>
        <w:rPr>
          <w:rFonts w:eastAsia="Times New Roman"/>
          <w:iCs/>
          <w:lang w:val="en-GB"/>
        </w:rPr>
        <w:t xml:space="preserve"> </w:t>
      </w:r>
      <w:r w:rsidR="007F0323">
        <w:rPr>
          <w:rFonts w:eastAsia="Times New Roman"/>
          <w:iCs/>
          <w:lang w:val="en-GB"/>
        </w:rPr>
        <w:t>I</w:t>
      </w:r>
      <w:r w:rsidR="00D65071">
        <w:rPr>
          <w:rFonts w:eastAsia="Times New Roman"/>
          <w:iCs/>
          <w:lang w:val="en-GB"/>
        </w:rPr>
        <w:t>t i</w:t>
      </w:r>
      <w:r>
        <w:rPr>
          <w:rFonts w:eastAsia="Times New Roman"/>
          <w:iCs/>
          <w:lang w:val="en-GB"/>
        </w:rPr>
        <w:t>s possibl</w:t>
      </w:r>
      <w:r w:rsidR="00D65071">
        <w:rPr>
          <w:rFonts w:eastAsia="Times New Roman"/>
          <w:iCs/>
          <w:lang w:val="en-GB"/>
        </w:rPr>
        <w:t>e to observe that no</w:t>
      </w:r>
      <w:r>
        <w:rPr>
          <w:rFonts w:eastAsia="Times New Roman"/>
          <w:iCs/>
          <w:lang w:val="en-GB"/>
        </w:rPr>
        <w:t xml:space="preserve"> reduction of </w:t>
      </w:r>
      <w:r w:rsidR="00D65071">
        <w:rPr>
          <w:rFonts w:eastAsia="Times New Roman"/>
          <w:iCs/>
          <w:lang w:val="en-GB"/>
        </w:rPr>
        <w:t xml:space="preserve">non-dimensional </w:t>
      </w:r>
      <w:r>
        <w:rPr>
          <w:rFonts w:eastAsia="Times New Roman"/>
          <w:iCs/>
          <w:lang w:val="en-GB"/>
        </w:rPr>
        <w:t xml:space="preserve">resistance </w:t>
      </w:r>
      <w:r w:rsidR="00E50ED0">
        <w:rPr>
          <w:rFonts w:eastAsia="Times New Roman"/>
          <w:iCs/>
          <w:lang w:val="en-GB"/>
        </w:rPr>
        <w:t xml:space="preserve">has been </w:t>
      </w:r>
      <w:r>
        <w:rPr>
          <w:rFonts w:eastAsia="Times New Roman"/>
          <w:iCs/>
          <w:lang w:val="en-GB"/>
        </w:rPr>
        <w:t xml:space="preserve">obtained. However, comparing the first stepped hull </w:t>
      </w:r>
      <w:r w:rsidRPr="00F827C7">
        <w:rPr>
          <w:rFonts w:eastAsia="Times New Roman"/>
          <w:iCs/>
          <w:lang w:val="en-GB"/>
        </w:rPr>
        <w:t xml:space="preserve">design to the C2 </w:t>
      </w:r>
      <w:r w:rsidR="0051042A" w:rsidRPr="00F827C7">
        <w:rPr>
          <w:rFonts w:eastAsia="Times New Roman"/>
          <w:iCs/>
          <w:lang w:val="en-GB"/>
        </w:rPr>
        <w:t xml:space="preserve">hull </w:t>
      </w:r>
      <w:r w:rsidRPr="00F827C7">
        <w:rPr>
          <w:rFonts w:eastAsia="Times New Roman"/>
          <w:iCs/>
          <w:lang w:val="en-GB"/>
        </w:rPr>
        <w:t>(</w:t>
      </w:r>
      <w:r w:rsidRPr="00F827C7">
        <w:rPr>
          <w:rFonts w:eastAsia="Times New Roman"/>
          <w:iCs/>
          <w:lang w:val="it-IT"/>
        </w:rPr>
        <w:t xml:space="preserve">Taunton et al. [18]), a performance </w:t>
      </w:r>
      <w:r w:rsidR="0051042A" w:rsidRPr="00F827C7">
        <w:rPr>
          <w:rFonts w:eastAsia="Times New Roman"/>
          <w:iCs/>
          <w:lang w:val="it-IT"/>
        </w:rPr>
        <w:t xml:space="preserve">improvement </w:t>
      </w:r>
      <w:r w:rsidR="00D65071" w:rsidRPr="00F827C7">
        <w:rPr>
          <w:rFonts w:eastAsia="Times New Roman"/>
          <w:iCs/>
          <w:lang w:val="it-IT"/>
        </w:rPr>
        <w:t>has been</w:t>
      </w:r>
      <w:r w:rsidR="0051042A" w:rsidRPr="00F827C7">
        <w:rPr>
          <w:rFonts w:eastAsia="Times New Roman"/>
          <w:iCs/>
          <w:lang w:val="it-IT"/>
        </w:rPr>
        <w:t xml:space="preserve"> </w:t>
      </w:r>
      <w:r w:rsidR="00D65071" w:rsidRPr="00F827C7">
        <w:rPr>
          <w:rFonts w:eastAsia="Times New Roman"/>
          <w:iCs/>
          <w:lang w:val="it-IT"/>
        </w:rPr>
        <w:t>carried out</w:t>
      </w:r>
      <w:r w:rsidR="0051042A" w:rsidRPr="00F827C7">
        <w:rPr>
          <w:rFonts w:eastAsia="Times New Roman"/>
          <w:iCs/>
          <w:lang w:val="it-IT"/>
        </w:rPr>
        <w:t>. T</w:t>
      </w:r>
      <w:r w:rsidRPr="00F827C7">
        <w:rPr>
          <w:rFonts w:eastAsia="Times New Roman"/>
          <w:iCs/>
          <w:lang w:val="it-IT"/>
        </w:rPr>
        <w:t>h</w:t>
      </w:r>
      <w:r w:rsidRPr="00F827C7">
        <w:rPr>
          <w:rFonts w:eastAsia="Times New Roman"/>
          <w:iCs/>
          <w:lang w:val="en-GB"/>
        </w:rPr>
        <w:t>e</w:t>
      </w:r>
      <w:r w:rsidR="00D65071" w:rsidRPr="00F827C7">
        <w:rPr>
          <w:rFonts w:eastAsia="Times New Roman"/>
          <w:iCs/>
          <w:lang w:val="en-GB"/>
        </w:rPr>
        <w:t xml:space="preserve"> dynamic trim angle has been</w:t>
      </w:r>
      <w:r w:rsidR="0051042A" w:rsidRPr="00F827C7">
        <w:rPr>
          <w:rFonts w:eastAsia="Times New Roman"/>
          <w:iCs/>
          <w:lang w:val="en-GB"/>
        </w:rPr>
        <w:t xml:space="preserve"> reduced </w:t>
      </w:r>
      <w:r w:rsidR="00DC7408" w:rsidRPr="00F827C7">
        <w:rPr>
          <w:rFonts w:eastAsia="Times New Roman"/>
          <w:iCs/>
          <w:lang w:val="en-GB"/>
        </w:rPr>
        <w:t>to</w:t>
      </w:r>
      <w:r w:rsidRPr="00F827C7">
        <w:rPr>
          <w:rFonts w:eastAsia="Times New Roman"/>
          <w:iCs/>
          <w:lang w:val="en-GB"/>
        </w:rPr>
        <w:t xml:space="preserve"> </w:t>
      </w:r>
      <w:r w:rsidR="00D01028" w:rsidRPr="00F827C7">
        <w:rPr>
          <w:rFonts w:eastAsia="Times New Roman"/>
          <w:iCs/>
          <w:lang w:val="en-GB"/>
        </w:rPr>
        <w:t>0.</w:t>
      </w:r>
      <w:r w:rsidRPr="00F827C7">
        <w:rPr>
          <w:rFonts w:eastAsia="Times New Roman"/>
          <w:iCs/>
          <w:lang w:val="en-GB"/>
        </w:rPr>
        <w:t xml:space="preserve">5 – </w:t>
      </w:r>
      <w:r w:rsidR="00D01028" w:rsidRPr="00F827C7">
        <w:rPr>
          <w:rFonts w:eastAsia="Times New Roman"/>
          <w:iCs/>
          <w:lang w:val="en-GB"/>
        </w:rPr>
        <w:t>0.</w:t>
      </w:r>
      <w:r w:rsidR="00D65071" w:rsidRPr="00F827C7">
        <w:rPr>
          <w:rFonts w:eastAsia="Times New Roman"/>
          <w:iCs/>
          <w:lang w:val="en-GB"/>
        </w:rPr>
        <w:t xml:space="preserve">6 degree for high </w:t>
      </w:r>
      <w:r w:rsidRPr="00F827C7">
        <w:rPr>
          <w:rFonts w:eastAsia="Times New Roman"/>
          <w:iCs/>
          <w:lang w:val="en-GB"/>
        </w:rPr>
        <w:t>speed</w:t>
      </w:r>
      <w:r w:rsidR="00D65071" w:rsidRPr="00F827C7">
        <w:rPr>
          <w:rFonts w:eastAsia="Times New Roman"/>
          <w:iCs/>
          <w:lang w:val="en-GB"/>
        </w:rPr>
        <w:t>s</w:t>
      </w:r>
      <w:r w:rsidRPr="00F827C7">
        <w:rPr>
          <w:rFonts w:eastAsia="Times New Roman"/>
          <w:iCs/>
          <w:lang w:val="en-GB"/>
        </w:rPr>
        <w:t xml:space="preserve"> and more than 1</w:t>
      </w:r>
      <w:r w:rsidR="00D01028" w:rsidRPr="00F827C7">
        <w:rPr>
          <w:rFonts w:eastAsia="Times New Roman"/>
          <w:iCs/>
          <w:lang w:val="en-GB"/>
        </w:rPr>
        <w:t>.</w:t>
      </w:r>
      <w:r w:rsidRPr="00F827C7">
        <w:rPr>
          <w:rFonts w:eastAsia="Times New Roman"/>
          <w:iCs/>
          <w:lang w:val="en-GB"/>
        </w:rPr>
        <w:t xml:space="preserve">0 degree for the lowest speed. </w:t>
      </w:r>
    </w:p>
    <w:p w:rsidR="0040699B" w:rsidRPr="00F827C7" w:rsidRDefault="003C5742" w:rsidP="00DC7408">
      <w:pPr>
        <w:spacing w:after="240"/>
        <w:ind w:firstLine="567"/>
        <w:rPr>
          <w:rFonts w:eastAsia="Times New Roman"/>
          <w:iCs/>
          <w:lang w:val="en-GB"/>
        </w:rPr>
      </w:pPr>
      <w:r w:rsidRPr="00F827C7">
        <w:rPr>
          <w:rFonts w:eastAsia="Times New Roman"/>
          <w:iCs/>
          <w:lang w:val="en-GB"/>
        </w:rPr>
        <w:t>In order to</w:t>
      </w:r>
      <w:r w:rsidR="004F3547" w:rsidRPr="00F827C7">
        <w:rPr>
          <w:rFonts w:eastAsia="Times New Roman"/>
          <w:iCs/>
          <w:lang w:val="en-GB"/>
        </w:rPr>
        <w:t xml:space="preserve"> reduce the resistance, several</w:t>
      </w:r>
      <w:r w:rsidR="00A943E7" w:rsidRPr="00F827C7">
        <w:rPr>
          <w:rFonts w:eastAsia="Times New Roman"/>
          <w:iCs/>
          <w:lang w:val="en-GB"/>
        </w:rPr>
        <w:t xml:space="preserve"> </w:t>
      </w:r>
      <w:r w:rsidR="004F3547" w:rsidRPr="00F827C7">
        <w:rPr>
          <w:rFonts w:eastAsia="Times New Roman"/>
          <w:iCs/>
          <w:lang w:val="en-GB"/>
        </w:rPr>
        <w:t xml:space="preserve">concurrent </w:t>
      </w:r>
      <w:r w:rsidR="00A943E7" w:rsidRPr="00F827C7">
        <w:rPr>
          <w:rFonts w:eastAsia="Times New Roman"/>
          <w:iCs/>
          <w:lang w:val="en-GB"/>
        </w:rPr>
        <w:t>configurat</w:t>
      </w:r>
      <w:r w:rsidR="00D65071" w:rsidRPr="00F827C7">
        <w:rPr>
          <w:rFonts w:eastAsia="Times New Roman"/>
          <w:iCs/>
          <w:lang w:val="en-GB"/>
        </w:rPr>
        <w:t xml:space="preserve">ions of </w:t>
      </w:r>
      <w:r w:rsidR="00DC7408" w:rsidRPr="00F827C7">
        <w:rPr>
          <w:rFonts w:eastAsia="Times New Roman"/>
          <w:iCs/>
          <w:lang w:val="en-GB"/>
        </w:rPr>
        <w:t xml:space="preserve">the </w:t>
      </w:r>
      <w:r w:rsidR="00D65071" w:rsidRPr="00F827C7">
        <w:rPr>
          <w:rFonts w:eastAsia="Times New Roman"/>
          <w:iCs/>
          <w:lang w:val="en-GB"/>
        </w:rPr>
        <w:t xml:space="preserve">stepped hull </w:t>
      </w:r>
      <w:r w:rsidR="00DC7408" w:rsidRPr="00F827C7">
        <w:rPr>
          <w:rFonts w:eastAsia="Times New Roman"/>
          <w:iCs/>
          <w:lang w:val="en-GB"/>
        </w:rPr>
        <w:t>have</w:t>
      </w:r>
      <w:r w:rsidR="00D65071" w:rsidRPr="00F827C7">
        <w:rPr>
          <w:rFonts w:eastAsia="Times New Roman"/>
          <w:iCs/>
          <w:lang w:val="en-GB"/>
        </w:rPr>
        <w:t xml:space="preserve"> been </w:t>
      </w:r>
      <w:r w:rsidR="004F3547" w:rsidRPr="00F827C7">
        <w:rPr>
          <w:rFonts w:eastAsia="Times New Roman"/>
          <w:iCs/>
          <w:lang w:val="en-GB"/>
        </w:rPr>
        <w:t>tested</w:t>
      </w:r>
      <w:r w:rsidR="00D65071" w:rsidRPr="00F827C7">
        <w:rPr>
          <w:rFonts w:eastAsia="Times New Roman"/>
          <w:iCs/>
          <w:lang w:val="en-GB"/>
        </w:rPr>
        <w:t>, changing</w:t>
      </w:r>
      <w:r w:rsidR="004F3547" w:rsidRPr="00F827C7">
        <w:rPr>
          <w:rFonts w:eastAsia="Times New Roman"/>
          <w:iCs/>
          <w:lang w:val="en-GB"/>
        </w:rPr>
        <w:t xml:space="preserve"> the above exposed variable</w:t>
      </w:r>
      <w:r w:rsidR="00D65071" w:rsidRPr="00F827C7">
        <w:rPr>
          <w:rFonts w:eastAsia="Times New Roman"/>
          <w:iCs/>
          <w:lang w:val="en-GB"/>
        </w:rPr>
        <w:t>s</w:t>
      </w:r>
      <w:r w:rsidR="004F3547" w:rsidRPr="00F827C7">
        <w:rPr>
          <w:rFonts w:eastAsia="Times New Roman"/>
          <w:iCs/>
          <w:lang w:val="en-GB"/>
        </w:rPr>
        <w:t>. T</w:t>
      </w:r>
      <w:r w:rsidR="00A943E7" w:rsidRPr="00F827C7">
        <w:rPr>
          <w:rFonts w:eastAsia="Times New Roman"/>
          <w:iCs/>
          <w:lang w:val="en-GB"/>
        </w:rPr>
        <w:t>he details of each</w:t>
      </w:r>
      <w:r w:rsidR="00D65071" w:rsidRPr="00F827C7">
        <w:rPr>
          <w:rFonts w:eastAsia="Times New Roman"/>
          <w:iCs/>
          <w:lang w:val="en-GB"/>
        </w:rPr>
        <w:t xml:space="preserve"> concurrent</w:t>
      </w:r>
      <w:r w:rsidR="00A943E7" w:rsidRPr="00F827C7">
        <w:rPr>
          <w:rFonts w:eastAsia="Times New Roman"/>
          <w:iCs/>
          <w:lang w:val="en-GB"/>
        </w:rPr>
        <w:t xml:space="preserve"> hull</w:t>
      </w:r>
      <w:r w:rsidR="00D65071" w:rsidRPr="00F827C7">
        <w:rPr>
          <w:rFonts w:eastAsia="Times New Roman"/>
          <w:iCs/>
          <w:lang w:val="en-GB"/>
        </w:rPr>
        <w:t xml:space="preserve"> configuration are shown</w:t>
      </w:r>
      <w:r w:rsidR="00A943E7" w:rsidRPr="00F827C7">
        <w:rPr>
          <w:rFonts w:eastAsia="Times New Roman"/>
          <w:iCs/>
          <w:lang w:val="en-GB"/>
        </w:rPr>
        <w:t xml:space="preserve"> in the following tables</w:t>
      </w:r>
      <w:r w:rsidR="00D65071" w:rsidRPr="00F827C7">
        <w:rPr>
          <w:rFonts w:eastAsia="Times New Roman"/>
          <w:iCs/>
          <w:lang w:val="en-GB"/>
        </w:rPr>
        <w:t xml:space="preserve"> (Table 2)</w:t>
      </w:r>
      <w:r w:rsidR="00A943E7" w:rsidRPr="00F827C7">
        <w:rPr>
          <w:rFonts w:eastAsia="Times New Roman"/>
          <w:iCs/>
          <w:lang w:val="en-GB"/>
        </w:rPr>
        <w:t xml:space="preserve">. The </w:t>
      </w:r>
      <w:bookmarkStart w:id="23" w:name="OLE_LINK30"/>
      <w:bookmarkStart w:id="24" w:name="OLE_LINK31"/>
      <w:r w:rsidR="00D65071" w:rsidRPr="00F827C7">
        <w:rPr>
          <w:rFonts w:eastAsia="Times New Roman"/>
          <w:iCs/>
          <w:lang w:val="en-GB"/>
        </w:rPr>
        <w:t>concurrent</w:t>
      </w:r>
      <w:r w:rsidR="00A943E7" w:rsidRPr="00F827C7">
        <w:rPr>
          <w:rFonts w:eastAsia="Times New Roman"/>
          <w:iCs/>
          <w:lang w:val="en-GB"/>
        </w:rPr>
        <w:t xml:space="preserve"> hull geometries have been evaluated using the previous exposed analytical approach, which represent</w:t>
      </w:r>
      <w:r w:rsidR="0003707A" w:rsidRPr="00F827C7">
        <w:rPr>
          <w:rFonts w:eastAsia="Times New Roman"/>
          <w:iCs/>
          <w:lang w:val="en-GB"/>
        </w:rPr>
        <w:t>s</w:t>
      </w:r>
      <w:r w:rsidR="00A943E7" w:rsidRPr="00F827C7">
        <w:rPr>
          <w:rFonts w:eastAsia="Times New Roman"/>
          <w:iCs/>
          <w:lang w:val="en-GB"/>
        </w:rPr>
        <w:t xml:space="preserve"> a very fast tool for the designers in order to perform a fast </w:t>
      </w:r>
      <w:r w:rsidR="004F3547" w:rsidRPr="00F827C7">
        <w:rPr>
          <w:rFonts w:eastAsia="Times New Roman"/>
          <w:iCs/>
          <w:lang w:val="en-GB"/>
        </w:rPr>
        <w:t>comparison</w:t>
      </w:r>
      <w:r w:rsidR="00A943E7" w:rsidRPr="00F827C7">
        <w:rPr>
          <w:rFonts w:eastAsia="Times New Roman"/>
          <w:iCs/>
          <w:lang w:val="en-GB"/>
        </w:rPr>
        <w:t xml:space="preserve"> </w:t>
      </w:r>
      <w:r w:rsidR="00F827C7" w:rsidRPr="00F827C7">
        <w:rPr>
          <w:rFonts w:eastAsia="Times New Roman"/>
          <w:iCs/>
          <w:lang w:val="en-GB"/>
        </w:rPr>
        <w:t>among</w:t>
      </w:r>
      <w:r w:rsidR="00A943E7" w:rsidRPr="00F827C7">
        <w:rPr>
          <w:rFonts w:eastAsia="Times New Roman"/>
          <w:iCs/>
          <w:lang w:val="en-GB"/>
        </w:rPr>
        <w:t xml:space="preserve"> </w:t>
      </w:r>
      <w:r w:rsidR="004F3547" w:rsidRPr="00F827C7">
        <w:rPr>
          <w:rFonts w:eastAsia="Times New Roman"/>
          <w:iCs/>
          <w:lang w:val="en-GB"/>
        </w:rPr>
        <w:t xml:space="preserve">several </w:t>
      </w:r>
      <w:r w:rsidR="00A943E7" w:rsidRPr="00F827C7">
        <w:rPr>
          <w:rFonts w:eastAsia="Times New Roman"/>
          <w:iCs/>
          <w:lang w:val="en-GB"/>
        </w:rPr>
        <w:t>configuration</w:t>
      </w:r>
      <w:r w:rsidR="004F3547" w:rsidRPr="00F827C7">
        <w:rPr>
          <w:rFonts w:eastAsia="Times New Roman"/>
          <w:iCs/>
          <w:lang w:val="en-GB"/>
        </w:rPr>
        <w:t>s.</w:t>
      </w:r>
      <w:bookmarkEnd w:id="23"/>
      <w:bookmarkEnd w:id="24"/>
    </w:p>
    <w:p w:rsidR="00A943E7" w:rsidRDefault="00A943E7" w:rsidP="00A943E7">
      <w:pPr>
        <w:pStyle w:val="Didascalia"/>
        <w:keepNext/>
        <w:jc w:val="center"/>
      </w:pPr>
      <w:r w:rsidRPr="00D01028">
        <w:rPr>
          <w:b/>
          <w:bCs/>
        </w:rPr>
        <w:lastRenderedPageBreak/>
        <w:t xml:space="preserve">Table </w:t>
      </w:r>
      <w:r w:rsidR="00DF3E73" w:rsidRPr="00D01028">
        <w:rPr>
          <w:b/>
          <w:bCs/>
        </w:rPr>
        <w:fldChar w:fldCharType="begin"/>
      </w:r>
      <w:r w:rsidR="00110E54" w:rsidRPr="00D01028">
        <w:rPr>
          <w:b/>
          <w:bCs/>
        </w:rPr>
        <w:instrText xml:space="preserve"> SEQ Table \* ARABIC </w:instrText>
      </w:r>
      <w:r w:rsidR="00DF3E73" w:rsidRPr="00D01028">
        <w:rPr>
          <w:b/>
          <w:bCs/>
        </w:rPr>
        <w:fldChar w:fldCharType="separate"/>
      </w:r>
      <w:r w:rsidR="006927B5">
        <w:rPr>
          <w:b/>
          <w:bCs/>
          <w:noProof/>
        </w:rPr>
        <w:t>2</w:t>
      </w:r>
      <w:r w:rsidR="00DF3E73" w:rsidRPr="00D01028">
        <w:rPr>
          <w:b/>
          <w:bCs/>
          <w:noProof/>
        </w:rPr>
        <w:fldChar w:fldCharType="end"/>
      </w:r>
      <w:r w:rsidR="00D01028">
        <w:t>.</w:t>
      </w:r>
      <w:r>
        <w:t xml:space="preserve"> Different stepped hull configurations tested</w:t>
      </w:r>
      <w:r w:rsidR="00D01028">
        <w:t>.</w:t>
      </w:r>
    </w:p>
    <w:tbl>
      <w:tblPr>
        <w:tblW w:w="5000" w:type="pct"/>
        <w:jc w:val="center"/>
        <w:tblCellMar>
          <w:left w:w="70" w:type="dxa"/>
          <w:right w:w="70" w:type="dxa"/>
        </w:tblCellMar>
        <w:tblLook w:val="04A0" w:firstRow="1" w:lastRow="0" w:firstColumn="1" w:lastColumn="0" w:noHBand="0" w:noVBand="1"/>
      </w:tblPr>
      <w:tblGrid>
        <w:gridCol w:w="1064"/>
        <w:gridCol w:w="945"/>
        <w:gridCol w:w="652"/>
        <w:gridCol w:w="653"/>
        <w:gridCol w:w="653"/>
        <w:gridCol w:w="653"/>
        <w:gridCol w:w="653"/>
        <w:gridCol w:w="653"/>
        <w:gridCol w:w="653"/>
        <w:gridCol w:w="649"/>
      </w:tblGrid>
      <w:tr w:rsidR="00090B26" w:rsidRPr="00A943E7" w:rsidTr="00872319">
        <w:trPr>
          <w:trHeight w:val="324"/>
          <w:jc w:val="center"/>
        </w:trPr>
        <w:tc>
          <w:tcPr>
            <w:tcW w:w="735" w:type="pct"/>
            <w:tcBorders>
              <w:top w:val="single" w:sz="4" w:space="0" w:color="auto"/>
              <w:bottom w:val="single" w:sz="4" w:space="0" w:color="auto"/>
            </w:tcBorders>
            <w:shd w:val="clear" w:color="auto" w:fill="auto"/>
            <w:vAlign w:val="center"/>
            <w:hideMark/>
          </w:tcPr>
          <w:p w:rsidR="00A943E7" w:rsidRPr="00090B26" w:rsidRDefault="00A943E7" w:rsidP="00A943E7">
            <w:pPr>
              <w:ind w:firstLine="0"/>
              <w:rPr>
                <w:rFonts w:eastAsia="Times New Roman"/>
                <w:color w:val="000000"/>
                <w:sz w:val="16"/>
                <w:szCs w:val="16"/>
                <w:lang w:val="it-IT" w:eastAsia="it-IT"/>
              </w:rPr>
            </w:pPr>
            <w:bookmarkStart w:id="25" w:name="OLE_LINK34"/>
            <w:bookmarkStart w:id="26" w:name="OLE_LINK35"/>
            <w:bookmarkStart w:id="27" w:name="OLE_LINK36"/>
            <w:r w:rsidRPr="00090B26">
              <w:rPr>
                <w:rFonts w:eastAsia="Times New Roman"/>
                <w:color w:val="000000"/>
                <w:sz w:val="16"/>
                <w:szCs w:val="16"/>
                <w:lang w:val="it-IT" w:eastAsia="it-IT"/>
              </w:rPr>
              <w:t> </w:t>
            </w:r>
          </w:p>
        </w:tc>
        <w:tc>
          <w:tcPr>
            <w:tcW w:w="653"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bookmarkStart w:id="28" w:name="OLE_LINK17"/>
            <w:bookmarkStart w:id="29" w:name="OLE_LINK18"/>
            <w:bookmarkStart w:id="30" w:name="RANGE!D160"/>
            <w:r w:rsidRPr="00090B26">
              <w:rPr>
                <w:rFonts w:eastAsia="Times New Roman"/>
                <w:b/>
                <w:bCs/>
                <w:color w:val="000000"/>
                <w:sz w:val="16"/>
                <w:szCs w:val="16"/>
                <w:lang w:val="it-IT" w:eastAsia="it-IT"/>
              </w:rPr>
              <w:t>Hull 1</w:t>
            </w:r>
            <w:bookmarkEnd w:id="28"/>
            <w:bookmarkEnd w:id="29"/>
            <w:bookmarkEnd w:id="30"/>
            <w:r w:rsidR="004F3547" w:rsidRPr="00090B26">
              <w:rPr>
                <w:rFonts w:eastAsia="Times New Roman"/>
                <w:b/>
                <w:bCs/>
                <w:color w:val="000000"/>
                <w:sz w:val="16"/>
                <w:szCs w:val="16"/>
                <w:lang w:val="it-IT" w:eastAsia="it-IT"/>
              </w:rPr>
              <w:t xml:space="preserve"> (First Hypothesis hull)</w:t>
            </w:r>
          </w:p>
        </w:tc>
        <w:tc>
          <w:tcPr>
            <w:tcW w:w="451"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2</w:t>
            </w:r>
          </w:p>
        </w:tc>
        <w:tc>
          <w:tcPr>
            <w:tcW w:w="452"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3</w:t>
            </w:r>
          </w:p>
        </w:tc>
        <w:tc>
          <w:tcPr>
            <w:tcW w:w="452"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4</w:t>
            </w:r>
          </w:p>
        </w:tc>
        <w:tc>
          <w:tcPr>
            <w:tcW w:w="452"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5</w:t>
            </w:r>
          </w:p>
        </w:tc>
        <w:tc>
          <w:tcPr>
            <w:tcW w:w="452"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6</w:t>
            </w:r>
          </w:p>
        </w:tc>
        <w:tc>
          <w:tcPr>
            <w:tcW w:w="452"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7</w:t>
            </w:r>
          </w:p>
        </w:tc>
        <w:tc>
          <w:tcPr>
            <w:tcW w:w="452"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8</w:t>
            </w:r>
          </w:p>
        </w:tc>
        <w:tc>
          <w:tcPr>
            <w:tcW w:w="450" w:type="pct"/>
            <w:tcBorders>
              <w:top w:val="single" w:sz="4" w:space="0" w:color="auto"/>
              <w:bottom w:val="single" w:sz="4" w:space="0" w:color="auto"/>
            </w:tcBorders>
            <w:shd w:val="clear" w:color="auto" w:fill="auto"/>
            <w:vAlign w:val="center"/>
            <w:hideMark/>
          </w:tcPr>
          <w:p w:rsidR="00A943E7" w:rsidRPr="00090B26" w:rsidRDefault="00A943E7" w:rsidP="003B159F">
            <w:pPr>
              <w:ind w:firstLine="0"/>
              <w:jc w:val="center"/>
              <w:rPr>
                <w:rFonts w:eastAsia="Times New Roman"/>
                <w:b/>
                <w:bCs/>
                <w:color w:val="000000"/>
                <w:sz w:val="16"/>
                <w:szCs w:val="16"/>
                <w:lang w:val="it-IT" w:eastAsia="it-IT"/>
              </w:rPr>
            </w:pPr>
            <w:r w:rsidRPr="00090B26">
              <w:rPr>
                <w:rFonts w:eastAsia="Times New Roman"/>
                <w:b/>
                <w:bCs/>
                <w:color w:val="000000"/>
                <w:sz w:val="16"/>
                <w:szCs w:val="16"/>
                <w:lang w:val="it-IT" w:eastAsia="it-IT"/>
              </w:rPr>
              <w:t>Hull 9</w:t>
            </w:r>
          </w:p>
        </w:tc>
      </w:tr>
      <w:tr w:rsidR="00090B26" w:rsidRPr="00A943E7" w:rsidTr="00872319">
        <w:trPr>
          <w:trHeight w:val="324"/>
          <w:jc w:val="center"/>
        </w:trPr>
        <w:tc>
          <w:tcPr>
            <w:tcW w:w="735" w:type="pct"/>
            <w:tcBorders>
              <w:top w:val="single" w:sz="4" w:space="0" w:color="auto"/>
            </w:tcBorders>
            <w:shd w:val="clear" w:color="auto" w:fill="auto"/>
            <w:vAlign w:val="center"/>
            <w:hideMark/>
          </w:tcPr>
          <w:p w:rsidR="003B159F" w:rsidRPr="00090B26" w:rsidRDefault="003B159F" w:rsidP="003B159F">
            <w:pPr>
              <w:ind w:firstLine="0"/>
              <w:jc w:val="left"/>
              <w:rPr>
                <w:rFonts w:eastAsia="Times New Roman"/>
                <w:color w:val="000000"/>
                <w:sz w:val="16"/>
                <w:szCs w:val="16"/>
                <w:lang w:val="it-IT" w:eastAsia="it-IT"/>
              </w:rPr>
            </w:pPr>
            <w:bookmarkStart w:id="31" w:name="OLE_LINK1"/>
            <w:bookmarkStart w:id="32" w:name="OLE_LINK2"/>
            <w:bookmarkStart w:id="33" w:name="OLE_LINK16"/>
            <w:r w:rsidRPr="00090B26">
              <w:rPr>
                <w:rFonts w:eastAsia="Times New Roman"/>
                <w:color w:val="000000"/>
                <w:sz w:val="16"/>
                <w:szCs w:val="16"/>
                <w:lang w:val="it-IT" w:eastAsia="it-IT"/>
              </w:rPr>
              <w:t>L</w:t>
            </w:r>
            <w:r w:rsidRPr="00090B26">
              <w:rPr>
                <w:rFonts w:eastAsia="Times New Roman"/>
                <w:color w:val="000000"/>
                <w:sz w:val="16"/>
                <w:szCs w:val="16"/>
                <w:vertAlign w:val="subscript"/>
                <w:lang w:val="it-IT" w:eastAsia="it-IT"/>
              </w:rPr>
              <w:t>WL</w:t>
            </w:r>
            <w:bookmarkEnd w:id="31"/>
            <w:bookmarkEnd w:id="32"/>
            <w:bookmarkEnd w:id="33"/>
            <w:r w:rsidRPr="00090B26">
              <w:rPr>
                <w:rFonts w:eastAsia="Times New Roman"/>
                <w:color w:val="000000"/>
                <w:sz w:val="16"/>
                <w:szCs w:val="16"/>
                <w:vertAlign w:val="subscript"/>
                <w:lang w:val="it-IT" w:eastAsia="it-IT"/>
              </w:rPr>
              <w:t xml:space="preserve"> </w:t>
            </w:r>
            <w:r w:rsidRPr="00090B26">
              <w:rPr>
                <w:rFonts w:eastAsia="Times New Roman"/>
                <w:color w:val="000000"/>
                <w:sz w:val="16"/>
                <w:szCs w:val="16"/>
                <w:lang w:val="it-IT" w:eastAsia="it-IT"/>
              </w:rPr>
              <w:t>/ B</w:t>
            </w:r>
            <w:r w:rsidRPr="00090B26">
              <w:rPr>
                <w:rFonts w:eastAsia="Times New Roman"/>
                <w:color w:val="000000"/>
                <w:sz w:val="16"/>
                <w:szCs w:val="16"/>
                <w:vertAlign w:val="subscript"/>
                <w:lang w:val="it-IT" w:eastAsia="it-IT"/>
              </w:rPr>
              <w:t>WL</w:t>
            </w:r>
          </w:p>
        </w:tc>
        <w:tc>
          <w:tcPr>
            <w:tcW w:w="653" w:type="pct"/>
            <w:tcBorders>
              <w:top w:val="single" w:sz="4" w:space="0" w:color="auto"/>
            </w:tcBorders>
            <w:shd w:val="clear" w:color="auto" w:fill="auto"/>
            <w:vAlign w:val="center"/>
          </w:tcPr>
          <w:p w:rsidR="003B159F" w:rsidRPr="00090B26" w:rsidRDefault="00597BFA" w:rsidP="00872319">
            <w:pPr>
              <w:jc w:val="left"/>
              <w:rPr>
                <w:sz w:val="16"/>
                <w:szCs w:val="16"/>
              </w:rPr>
            </w:pPr>
            <w:r w:rsidRPr="00090B26">
              <w:rPr>
                <w:sz w:val="16"/>
                <w:szCs w:val="16"/>
              </w:rPr>
              <w:t>3.5</w:t>
            </w:r>
          </w:p>
        </w:tc>
        <w:tc>
          <w:tcPr>
            <w:tcW w:w="451"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2"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2"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2"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2"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2"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2"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c>
          <w:tcPr>
            <w:tcW w:w="450" w:type="pct"/>
            <w:tcBorders>
              <w:top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3.5</w:t>
            </w:r>
          </w:p>
        </w:tc>
      </w:tr>
      <w:tr w:rsidR="00090B26" w:rsidRPr="00A943E7" w:rsidTr="00872319">
        <w:trPr>
          <w:trHeight w:val="324"/>
          <w:jc w:val="center"/>
        </w:trPr>
        <w:tc>
          <w:tcPr>
            <w:tcW w:w="735" w:type="pct"/>
            <w:shd w:val="clear" w:color="auto" w:fill="auto"/>
            <w:vAlign w:val="center"/>
            <w:hideMark/>
          </w:tcPr>
          <w:p w:rsidR="00597BFA" w:rsidRPr="00090B26" w:rsidRDefault="00597BFA" w:rsidP="003B159F">
            <w:pPr>
              <w:ind w:firstLine="0"/>
              <w:jc w:val="left"/>
              <w:rPr>
                <w:rFonts w:ascii="Arial" w:eastAsia="Times New Roman" w:hAnsi="Arial" w:cs="Arial"/>
                <w:color w:val="000000"/>
                <w:sz w:val="16"/>
                <w:szCs w:val="16"/>
                <w:lang w:val="it-IT" w:eastAsia="it-IT"/>
              </w:rPr>
            </w:pPr>
            <w:r w:rsidRPr="00090B26">
              <w:rPr>
                <w:rFonts w:ascii="Cambria Math" w:eastAsia="Times New Roman" w:hAnsi="Cambria Math" w:cs="Cambria Math"/>
                <w:sz w:val="16"/>
                <w:szCs w:val="16"/>
                <w:lang w:val="en-GB"/>
              </w:rPr>
              <w:t>∇</w:t>
            </w:r>
            <w:r w:rsidRPr="00090B26">
              <w:rPr>
                <w:rFonts w:ascii="Arial" w:eastAsia="Times New Roman" w:hAnsi="Arial" w:cs="Arial"/>
                <w:color w:val="000000"/>
                <w:sz w:val="16"/>
                <w:szCs w:val="16"/>
                <w:lang w:val="it-IT" w:eastAsia="it-IT"/>
              </w:rPr>
              <w:t xml:space="preserve"> / 0,001 </w:t>
            </w:r>
            <w:r w:rsidRPr="00090B26">
              <w:rPr>
                <w:rFonts w:eastAsia="Times New Roman"/>
                <w:color w:val="000000"/>
                <w:sz w:val="16"/>
                <w:szCs w:val="16"/>
                <w:lang w:val="it-IT" w:eastAsia="it-IT"/>
              </w:rPr>
              <w:t>L</w:t>
            </w:r>
            <w:r w:rsidRPr="00090B26">
              <w:rPr>
                <w:rFonts w:eastAsia="Times New Roman"/>
                <w:color w:val="000000"/>
                <w:sz w:val="16"/>
                <w:szCs w:val="16"/>
                <w:vertAlign w:val="subscript"/>
                <w:lang w:val="it-IT" w:eastAsia="it-IT"/>
              </w:rPr>
              <w:t>WL</w:t>
            </w:r>
            <w:r w:rsidRPr="00090B26">
              <w:rPr>
                <w:rFonts w:eastAsia="Times New Roman"/>
                <w:color w:val="000000"/>
                <w:sz w:val="16"/>
                <w:szCs w:val="16"/>
                <w:vertAlign w:val="superscript"/>
                <w:lang w:val="it-IT" w:eastAsia="it-IT"/>
              </w:rPr>
              <w:t>3</w:t>
            </w:r>
            <w:r w:rsidRPr="00090B26">
              <w:rPr>
                <w:rFonts w:ascii="Arial" w:eastAsia="Times New Roman" w:hAnsi="Arial" w:cs="Arial"/>
                <w:color w:val="000000"/>
                <w:sz w:val="16"/>
                <w:szCs w:val="16"/>
                <w:lang w:val="it-IT" w:eastAsia="it-IT"/>
              </w:rPr>
              <w:t xml:space="preserve"> </w:t>
            </w:r>
          </w:p>
        </w:tc>
        <w:tc>
          <w:tcPr>
            <w:tcW w:w="653" w:type="pct"/>
            <w:shd w:val="clear" w:color="auto" w:fill="auto"/>
            <w:vAlign w:val="center"/>
          </w:tcPr>
          <w:p w:rsidR="00597BFA" w:rsidRPr="00090B26" w:rsidRDefault="00597BFA" w:rsidP="00872319">
            <w:pPr>
              <w:jc w:val="left"/>
              <w:rPr>
                <w:sz w:val="16"/>
                <w:szCs w:val="16"/>
              </w:rPr>
            </w:pPr>
            <w:r w:rsidRPr="00090B26">
              <w:rPr>
                <w:sz w:val="16"/>
                <w:szCs w:val="16"/>
              </w:rPr>
              <w:t>5.732</w:t>
            </w:r>
          </w:p>
        </w:tc>
        <w:tc>
          <w:tcPr>
            <w:tcW w:w="451"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c>
          <w:tcPr>
            <w:tcW w:w="450" w:type="pct"/>
            <w:shd w:val="clear" w:color="auto" w:fill="auto"/>
            <w:vAlign w:val="center"/>
          </w:tcPr>
          <w:p w:rsidR="00597BFA" w:rsidRPr="00090B26" w:rsidRDefault="00597BFA" w:rsidP="00872319">
            <w:pPr>
              <w:ind w:firstLine="0"/>
              <w:jc w:val="left"/>
              <w:rPr>
                <w:sz w:val="16"/>
                <w:szCs w:val="16"/>
              </w:rPr>
            </w:pPr>
            <w:r w:rsidRPr="00090B26">
              <w:rPr>
                <w:sz w:val="16"/>
                <w:szCs w:val="16"/>
              </w:rPr>
              <w:t>5.732</w:t>
            </w:r>
          </w:p>
        </w:tc>
      </w:tr>
      <w:tr w:rsidR="00872319" w:rsidRPr="00A943E7" w:rsidTr="00872319">
        <w:trPr>
          <w:trHeight w:val="324"/>
          <w:jc w:val="center"/>
        </w:trPr>
        <w:tc>
          <w:tcPr>
            <w:tcW w:w="735" w:type="pct"/>
            <w:shd w:val="clear" w:color="auto" w:fill="auto"/>
            <w:vAlign w:val="center"/>
            <w:hideMark/>
          </w:tcPr>
          <w:p w:rsidR="00872319" w:rsidRPr="00090B26" w:rsidRDefault="00872319" w:rsidP="00872319">
            <w:pPr>
              <w:ind w:firstLine="0"/>
              <w:jc w:val="left"/>
              <w:rPr>
                <w:rFonts w:eastAsia="Times New Roman"/>
                <w:color w:val="000000"/>
                <w:sz w:val="16"/>
                <w:szCs w:val="16"/>
                <w:lang w:val="it-IT" w:eastAsia="it-IT"/>
              </w:rPr>
            </w:pPr>
            <w:r w:rsidRPr="00090B26">
              <w:rPr>
                <w:rFonts w:eastAsia="Times New Roman"/>
                <w:color w:val="000000"/>
                <w:sz w:val="16"/>
                <w:szCs w:val="16"/>
                <w:lang w:val="it-IT" w:eastAsia="it-IT"/>
              </w:rPr>
              <w:t>LCG/ L</w:t>
            </w:r>
            <w:r w:rsidRPr="00090B26">
              <w:rPr>
                <w:rFonts w:eastAsia="Times New Roman"/>
                <w:color w:val="000000"/>
                <w:sz w:val="16"/>
                <w:szCs w:val="16"/>
                <w:vertAlign w:val="subscript"/>
                <w:lang w:val="it-IT" w:eastAsia="it-IT"/>
              </w:rPr>
              <w:t>WL</w:t>
            </w:r>
          </w:p>
        </w:tc>
        <w:tc>
          <w:tcPr>
            <w:tcW w:w="653" w:type="pct"/>
            <w:shd w:val="clear" w:color="auto" w:fill="auto"/>
            <w:vAlign w:val="center"/>
          </w:tcPr>
          <w:p w:rsidR="00872319" w:rsidRPr="00090B26" w:rsidRDefault="00872319" w:rsidP="00872319">
            <w:pPr>
              <w:jc w:val="left"/>
              <w:rPr>
                <w:sz w:val="16"/>
                <w:szCs w:val="16"/>
              </w:rPr>
            </w:pPr>
            <w:r w:rsidRPr="00090B26">
              <w:rPr>
                <w:sz w:val="16"/>
                <w:szCs w:val="16"/>
              </w:rPr>
              <w:t>0.345</w:t>
            </w:r>
          </w:p>
        </w:tc>
        <w:tc>
          <w:tcPr>
            <w:tcW w:w="451"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2"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2"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2"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2"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2"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2"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c>
          <w:tcPr>
            <w:tcW w:w="450" w:type="pct"/>
            <w:shd w:val="clear" w:color="auto" w:fill="auto"/>
            <w:vAlign w:val="center"/>
          </w:tcPr>
          <w:p w:rsidR="00872319" w:rsidRPr="00090B26" w:rsidRDefault="00872319" w:rsidP="00872319">
            <w:pPr>
              <w:ind w:firstLine="0"/>
              <w:jc w:val="left"/>
              <w:rPr>
                <w:sz w:val="16"/>
                <w:szCs w:val="16"/>
              </w:rPr>
            </w:pPr>
            <w:r w:rsidRPr="00090B26">
              <w:rPr>
                <w:sz w:val="16"/>
                <w:szCs w:val="16"/>
              </w:rPr>
              <w:t>0.345</w:t>
            </w:r>
          </w:p>
        </w:tc>
      </w:tr>
      <w:tr w:rsidR="00090B26" w:rsidRPr="00A943E7" w:rsidTr="00872319">
        <w:trPr>
          <w:trHeight w:val="468"/>
          <w:jc w:val="center"/>
        </w:trPr>
        <w:tc>
          <w:tcPr>
            <w:tcW w:w="735" w:type="pct"/>
            <w:shd w:val="clear" w:color="auto" w:fill="auto"/>
            <w:vAlign w:val="center"/>
            <w:hideMark/>
          </w:tcPr>
          <w:p w:rsidR="00597BFA" w:rsidRPr="00090B26" w:rsidRDefault="00597BFA" w:rsidP="003B159F">
            <w:pPr>
              <w:ind w:firstLine="0"/>
              <w:jc w:val="left"/>
              <w:rPr>
                <w:rFonts w:eastAsia="Times New Roman"/>
                <w:color w:val="000000"/>
                <w:sz w:val="16"/>
                <w:szCs w:val="16"/>
                <w:lang w:val="it-IT" w:eastAsia="it-IT"/>
              </w:rPr>
            </w:pPr>
            <w:r w:rsidRPr="00090B26">
              <w:rPr>
                <w:rFonts w:eastAsia="Times New Roman"/>
                <w:color w:val="000000"/>
                <w:sz w:val="16"/>
                <w:szCs w:val="16"/>
                <w:lang w:val="it-IT" w:eastAsia="it-IT"/>
              </w:rPr>
              <w:t>1</w:t>
            </w:r>
            <w:r w:rsidRPr="00090B26">
              <w:rPr>
                <w:rFonts w:eastAsia="Times New Roman"/>
                <w:color w:val="000000"/>
                <w:sz w:val="16"/>
                <w:szCs w:val="16"/>
                <w:vertAlign w:val="superscript"/>
                <w:lang w:val="it-IT" w:eastAsia="it-IT"/>
              </w:rPr>
              <w:t xml:space="preserve">ST </w:t>
            </w:r>
            <w:r w:rsidRPr="00090B26">
              <w:rPr>
                <w:rFonts w:eastAsia="Times New Roman"/>
                <w:color w:val="000000"/>
                <w:sz w:val="16"/>
                <w:szCs w:val="16"/>
                <w:lang w:val="it-IT" w:eastAsia="it-IT"/>
              </w:rPr>
              <w:t xml:space="preserve"> Step position</w:t>
            </w:r>
            <w:bookmarkStart w:id="34" w:name="OLE_LINK19"/>
            <w:bookmarkStart w:id="35" w:name="OLE_LINK20"/>
            <w:r w:rsidRPr="00090B26">
              <w:rPr>
                <w:rFonts w:eastAsia="Times New Roman"/>
                <w:color w:val="000000"/>
                <w:sz w:val="16"/>
                <w:szCs w:val="16"/>
                <w:lang w:val="it-IT" w:eastAsia="it-IT"/>
              </w:rPr>
              <w:t xml:space="preserve"> / L</w:t>
            </w:r>
            <w:r w:rsidRPr="00090B26">
              <w:rPr>
                <w:rFonts w:eastAsia="Times New Roman"/>
                <w:color w:val="000000"/>
                <w:sz w:val="16"/>
                <w:szCs w:val="16"/>
                <w:vertAlign w:val="subscript"/>
                <w:lang w:val="it-IT" w:eastAsia="it-IT"/>
              </w:rPr>
              <w:t>WL</w:t>
            </w:r>
            <w:bookmarkEnd w:id="34"/>
            <w:bookmarkEnd w:id="35"/>
          </w:p>
        </w:tc>
        <w:tc>
          <w:tcPr>
            <w:tcW w:w="653" w:type="pct"/>
            <w:shd w:val="clear" w:color="auto" w:fill="auto"/>
            <w:vAlign w:val="center"/>
          </w:tcPr>
          <w:p w:rsidR="00597BFA" w:rsidRPr="00090B26" w:rsidRDefault="00597BFA" w:rsidP="00872319">
            <w:pPr>
              <w:jc w:val="left"/>
              <w:rPr>
                <w:sz w:val="16"/>
                <w:szCs w:val="16"/>
              </w:rPr>
            </w:pPr>
            <w:r w:rsidRPr="00090B26">
              <w:rPr>
                <w:sz w:val="16"/>
                <w:szCs w:val="16"/>
              </w:rPr>
              <w:t>0.36</w:t>
            </w:r>
          </w:p>
        </w:tc>
        <w:tc>
          <w:tcPr>
            <w:tcW w:w="451"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2"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c>
          <w:tcPr>
            <w:tcW w:w="450" w:type="pct"/>
            <w:shd w:val="clear" w:color="auto" w:fill="auto"/>
            <w:vAlign w:val="center"/>
          </w:tcPr>
          <w:p w:rsidR="00597BFA" w:rsidRPr="00090B26" w:rsidRDefault="00597BFA" w:rsidP="00872319">
            <w:pPr>
              <w:ind w:firstLine="0"/>
              <w:jc w:val="left"/>
              <w:rPr>
                <w:sz w:val="16"/>
                <w:szCs w:val="16"/>
              </w:rPr>
            </w:pPr>
            <w:r w:rsidRPr="00090B26">
              <w:rPr>
                <w:sz w:val="16"/>
                <w:szCs w:val="16"/>
              </w:rPr>
              <w:t>0.36</w:t>
            </w:r>
          </w:p>
        </w:tc>
      </w:tr>
      <w:tr w:rsidR="00090B26" w:rsidRPr="00A943E7" w:rsidTr="00872319">
        <w:trPr>
          <w:trHeight w:val="468"/>
          <w:jc w:val="center"/>
        </w:trPr>
        <w:tc>
          <w:tcPr>
            <w:tcW w:w="735" w:type="pct"/>
            <w:shd w:val="clear" w:color="auto" w:fill="auto"/>
            <w:vAlign w:val="center"/>
            <w:hideMark/>
          </w:tcPr>
          <w:p w:rsidR="003B159F" w:rsidRPr="00090B26" w:rsidRDefault="003B159F" w:rsidP="003B159F">
            <w:pPr>
              <w:ind w:firstLine="0"/>
              <w:jc w:val="left"/>
              <w:rPr>
                <w:rFonts w:eastAsia="Times New Roman"/>
                <w:color w:val="000000"/>
                <w:sz w:val="16"/>
                <w:szCs w:val="16"/>
                <w:lang w:val="it-IT" w:eastAsia="it-IT"/>
              </w:rPr>
            </w:pPr>
            <w:r w:rsidRPr="00090B26">
              <w:rPr>
                <w:rFonts w:eastAsia="Times New Roman"/>
                <w:color w:val="000000"/>
                <w:sz w:val="16"/>
                <w:szCs w:val="16"/>
                <w:lang w:val="it-IT" w:eastAsia="it-IT"/>
              </w:rPr>
              <w:t>2</w:t>
            </w:r>
            <w:r w:rsidRPr="00090B26">
              <w:rPr>
                <w:rFonts w:eastAsia="Times New Roman"/>
                <w:color w:val="000000"/>
                <w:sz w:val="16"/>
                <w:szCs w:val="16"/>
                <w:vertAlign w:val="superscript"/>
                <w:lang w:val="it-IT" w:eastAsia="it-IT"/>
              </w:rPr>
              <w:t>ND</w:t>
            </w:r>
            <w:r w:rsidRPr="00090B26">
              <w:rPr>
                <w:rFonts w:eastAsia="Times New Roman"/>
                <w:color w:val="000000"/>
                <w:sz w:val="16"/>
                <w:szCs w:val="16"/>
                <w:lang w:val="it-IT" w:eastAsia="it-IT"/>
              </w:rPr>
              <w:t xml:space="preserve"> Step position / L</w:t>
            </w:r>
            <w:r w:rsidRPr="00090B26">
              <w:rPr>
                <w:rFonts w:eastAsia="Times New Roman"/>
                <w:color w:val="000000"/>
                <w:sz w:val="16"/>
                <w:szCs w:val="16"/>
                <w:vertAlign w:val="subscript"/>
                <w:lang w:val="it-IT" w:eastAsia="it-IT"/>
              </w:rPr>
              <w:t>WL</w:t>
            </w:r>
          </w:p>
        </w:tc>
        <w:tc>
          <w:tcPr>
            <w:tcW w:w="653" w:type="pct"/>
            <w:shd w:val="clear" w:color="auto" w:fill="auto"/>
            <w:vAlign w:val="center"/>
          </w:tcPr>
          <w:p w:rsidR="003B159F" w:rsidRPr="00090B26" w:rsidRDefault="00597BFA" w:rsidP="00872319">
            <w:pPr>
              <w:jc w:val="left"/>
              <w:rPr>
                <w:sz w:val="16"/>
                <w:szCs w:val="16"/>
              </w:rPr>
            </w:pPr>
            <w:r w:rsidRPr="00090B26">
              <w:rPr>
                <w:sz w:val="16"/>
                <w:szCs w:val="16"/>
              </w:rPr>
              <w:t>0.144</w:t>
            </w:r>
          </w:p>
        </w:tc>
        <w:tc>
          <w:tcPr>
            <w:tcW w:w="451" w:type="pct"/>
            <w:shd w:val="clear" w:color="auto" w:fill="auto"/>
            <w:vAlign w:val="center"/>
          </w:tcPr>
          <w:p w:rsidR="003B159F" w:rsidRPr="00090B26" w:rsidRDefault="00597BFA" w:rsidP="00872319">
            <w:pPr>
              <w:ind w:firstLine="0"/>
              <w:jc w:val="left"/>
              <w:rPr>
                <w:sz w:val="16"/>
                <w:szCs w:val="16"/>
              </w:rPr>
            </w:pPr>
            <w:r w:rsidRPr="00090B26">
              <w:rPr>
                <w:sz w:val="16"/>
                <w:szCs w:val="16"/>
              </w:rPr>
              <w:t>0.144</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0.144</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0.134</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0.134</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0.134</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0.168</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0.168</w:t>
            </w:r>
          </w:p>
        </w:tc>
        <w:tc>
          <w:tcPr>
            <w:tcW w:w="450" w:type="pct"/>
            <w:shd w:val="clear" w:color="auto" w:fill="auto"/>
            <w:vAlign w:val="center"/>
          </w:tcPr>
          <w:p w:rsidR="003B159F" w:rsidRPr="00090B26" w:rsidRDefault="00BF375E" w:rsidP="00872319">
            <w:pPr>
              <w:ind w:firstLine="0"/>
              <w:jc w:val="left"/>
              <w:rPr>
                <w:sz w:val="16"/>
                <w:szCs w:val="16"/>
              </w:rPr>
            </w:pPr>
            <w:r w:rsidRPr="00090B26">
              <w:rPr>
                <w:sz w:val="16"/>
                <w:szCs w:val="16"/>
              </w:rPr>
              <w:t>0.168</w:t>
            </w:r>
          </w:p>
        </w:tc>
      </w:tr>
      <w:tr w:rsidR="00090B26" w:rsidRPr="00A943E7" w:rsidTr="00872319">
        <w:trPr>
          <w:trHeight w:val="324"/>
          <w:jc w:val="center"/>
        </w:trPr>
        <w:tc>
          <w:tcPr>
            <w:tcW w:w="735" w:type="pct"/>
            <w:shd w:val="clear" w:color="auto" w:fill="auto"/>
            <w:vAlign w:val="center"/>
            <w:hideMark/>
          </w:tcPr>
          <w:p w:rsidR="003B159F" w:rsidRPr="00090B26" w:rsidRDefault="003B159F" w:rsidP="003B159F">
            <w:pPr>
              <w:ind w:firstLine="0"/>
              <w:jc w:val="left"/>
              <w:rPr>
                <w:rFonts w:eastAsia="Times New Roman"/>
                <w:color w:val="000000"/>
                <w:sz w:val="16"/>
                <w:szCs w:val="16"/>
                <w:lang w:val="it-IT" w:eastAsia="it-IT"/>
              </w:rPr>
            </w:pPr>
            <w:bookmarkStart w:id="36" w:name="OLE_LINK15"/>
            <w:bookmarkStart w:id="37" w:name="RANGE!C167"/>
            <w:r w:rsidRPr="00090B26">
              <w:rPr>
                <w:rFonts w:eastAsia="Times New Roman"/>
                <w:color w:val="000000"/>
                <w:sz w:val="16"/>
                <w:szCs w:val="16"/>
                <w:lang w:val="it-IT" w:eastAsia="it-IT"/>
              </w:rPr>
              <w:t>1</w:t>
            </w:r>
            <w:r w:rsidRPr="00090B26">
              <w:rPr>
                <w:rFonts w:eastAsia="Times New Roman"/>
                <w:color w:val="000000"/>
                <w:sz w:val="16"/>
                <w:szCs w:val="16"/>
                <w:vertAlign w:val="superscript"/>
                <w:lang w:val="it-IT" w:eastAsia="it-IT"/>
              </w:rPr>
              <w:t xml:space="preserve">ST </w:t>
            </w:r>
            <w:r w:rsidRPr="00090B26">
              <w:rPr>
                <w:rFonts w:eastAsia="Times New Roman"/>
                <w:color w:val="000000"/>
                <w:sz w:val="16"/>
                <w:szCs w:val="16"/>
                <w:lang w:val="it-IT" w:eastAsia="it-IT"/>
              </w:rPr>
              <w:t>step height</w:t>
            </w:r>
            <w:bookmarkEnd w:id="36"/>
            <w:bookmarkEnd w:id="37"/>
            <w:r w:rsidRPr="00090B26">
              <w:rPr>
                <w:rFonts w:eastAsia="Times New Roman"/>
                <w:color w:val="000000"/>
                <w:sz w:val="16"/>
                <w:szCs w:val="16"/>
                <w:lang w:val="it-IT" w:eastAsia="it-IT"/>
              </w:rPr>
              <w:t xml:space="preserve"> </w:t>
            </w:r>
            <w:bookmarkStart w:id="38" w:name="OLE_LINK22"/>
            <w:bookmarkStart w:id="39" w:name="OLE_LINK23"/>
            <w:r w:rsidRPr="00090B26">
              <w:rPr>
                <w:rFonts w:eastAsia="Times New Roman"/>
                <w:color w:val="000000"/>
                <w:sz w:val="16"/>
                <w:szCs w:val="16"/>
                <w:lang w:val="it-IT" w:eastAsia="it-IT"/>
              </w:rPr>
              <w:t>/ B</w:t>
            </w:r>
            <w:r w:rsidRPr="00090B26">
              <w:rPr>
                <w:rFonts w:eastAsia="Times New Roman"/>
                <w:color w:val="000000"/>
                <w:sz w:val="16"/>
                <w:szCs w:val="16"/>
                <w:vertAlign w:val="subscript"/>
                <w:lang w:val="it-IT" w:eastAsia="it-IT"/>
              </w:rPr>
              <w:t>WL</w:t>
            </w:r>
            <w:r w:rsidRPr="00090B26">
              <w:rPr>
                <w:rFonts w:eastAsia="Times New Roman"/>
                <w:color w:val="000000"/>
                <w:sz w:val="16"/>
                <w:szCs w:val="16"/>
                <w:lang w:val="it-IT" w:eastAsia="it-IT"/>
              </w:rPr>
              <w:t xml:space="preserve"> </w:t>
            </w:r>
            <w:bookmarkEnd w:id="38"/>
            <w:bookmarkEnd w:id="39"/>
          </w:p>
        </w:tc>
        <w:tc>
          <w:tcPr>
            <w:tcW w:w="653" w:type="pct"/>
            <w:shd w:val="clear" w:color="auto" w:fill="auto"/>
            <w:vAlign w:val="center"/>
          </w:tcPr>
          <w:p w:rsidR="003B159F" w:rsidRPr="00090B26" w:rsidRDefault="00597BFA" w:rsidP="00872319">
            <w:pPr>
              <w:jc w:val="left"/>
              <w:rPr>
                <w:sz w:val="16"/>
                <w:szCs w:val="16"/>
              </w:rPr>
            </w:pPr>
            <w:r w:rsidRPr="00090B26">
              <w:rPr>
                <w:sz w:val="16"/>
                <w:szCs w:val="16"/>
              </w:rPr>
              <w:t>0.021</w:t>
            </w:r>
          </w:p>
        </w:tc>
        <w:tc>
          <w:tcPr>
            <w:tcW w:w="451" w:type="pct"/>
            <w:shd w:val="clear" w:color="auto" w:fill="auto"/>
            <w:vAlign w:val="center"/>
          </w:tcPr>
          <w:p w:rsidR="003B159F" w:rsidRPr="00090B26" w:rsidRDefault="00597BFA" w:rsidP="00872319">
            <w:pPr>
              <w:ind w:firstLine="0"/>
              <w:jc w:val="left"/>
              <w:rPr>
                <w:sz w:val="16"/>
                <w:szCs w:val="16"/>
              </w:rPr>
            </w:pPr>
            <w:r w:rsidRPr="00090B26">
              <w:rPr>
                <w:sz w:val="16"/>
                <w:szCs w:val="16"/>
              </w:rPr>
              <w:t>0.015</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0.027</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0.015</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0.021</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0.027</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0.015</w:t>
            </w:r>
          </w:p>
        </w:tc>
        <w:tc>
          <w:tcPr>
            <w:tcW w:w="452" w:type="pct"/>
            <w:shd w:val="clear" w:color="auto" w:fill="auto"/>
            <w:vAlign w:val="center"/>
          </w:tcPr>
          <w:p w:rsidR="003B159F" w:rsidRPr="00090B26" w:rsidRDefault="00BF375E" w:rsidP="00872319">
            <w:pPr>
              <w:ind w:firstLine="0"/>
              <w:jc w:val="left"/>
              <w:rPr>
                <w:sz w:val="16"/>
                <w:szCs w:val="16"/>
              </w:rPr>
            </w:pPr>
            <w:r w:rsidRPr="00090B26">
              <w:rPr>
                <w:sz w:val="16"/>
                <w:szCs w:val="16"/>
              </w:rPr>
              <w:t>0.021</w:t>
            </w:r>
          </w:p>
        </w:tc>
        <w:tc>
          <w:tcPr>
            <w:tcW w:w="450" w:type="pct"/>
            <w:shd w:val="clear" w:color="auto" w:fill="auto"/>
            <w:vAlign w:val="center"/>
          </w:tcPr>
          <w:p w:rsidR="003B159F" w:rsidRPr="00090B26" w:rsidRDefault="00872319" w:rsidP="00872319">
            <w:pPr>
              <w:ind w:firstLine="0"/>
              <w:jc w:val="left"/>
              <w:rPr>
                <w:sz w:val="16"/>
                <w:szCs w:val="16"/>
              </w:rPr>
            </w:pPr>
            <w:r>
              <w:rPr>
                <w:sz w:val="16"/>
                <w:szCs w:val="16"/>
              </w:rPr>
              <w:t>0</w:t>
            </w:r>
            <w:r w:rsidR="00BF375E" w:rsidRPr="00090B26">
              <w:rPr>
                <w:sz w:val="16"/>
                <w:szCs w:val="16"/>
              </w:rPr>
              <w:t>.027</w:t>
            </w:r>
          </w:p>
        </w:tc>
      </w:tr>
      <w:tr w:rsidR="00090B26" w:rsidRPr="00A943E7" w:rsidTr="00872319">
        <w:trPr>
          <w:trHeight w:val="324"/>
          <w:jc w:val="center"/>
        </w:trPr>
        <w:tc>
          <w:tcPr>
            <w:tcW w:w="735" w:type="pct"/>
            <w:tcBorders>
              <w:bottom w:val="single" w:sz="4" w:space="0" w:color="auto"/>
            </w:tcBorders>
            <w:shd w:val="clear" w:color="auto" w:fill="auto"/>
            <w:vAlign w:val="center"/>
            <w:hideMark/>
          </w:tcPr>
          <w:p w:rsidR="003B159F" w:rsidRPr="00090B26" w:rsidRDefault="003B159F" w:rsidP="003B159F">
            <w:pPr>
              <w:ind w:firstLine="0"/>
              <w:jc w:val="left"/>
              <w:rPr>
                <w:rFonts w:eastAsia="Times New Roman"/>
                <w:color w:val="000000"/>
                <w:sz w:val="16"/>
                <w:szCs w:val="16"/>
                <w:lang w:val="it-IT" w:eastAsia="it-IT"/>
              </w:rPr>
            </w:pPr>
            <w:r w:rsidRPr="00090B26">
              <w:rPr>
                <w:rFonts w:eastAsia="Times New Roman"/>
                <w:color w:val="000000"/>
                <w:sz w:val="16"/>
                <w:szCs w:val="16"/>
                <w:lang w:val="it-IT" w:eastAsia="it-IT"/>
              </w:rPr>
              <w:t>2</w:t>
            </w:r>
            <w:r w:rsidRPr="00090B26">
              <w:rPr>
                <w:rFonts w:eastAsia="Times New Roman"/>
                <w:color w:val="000000"/>
                <w:sz w:val="16"/>
                <w:szCs w:val="16"/>
                <w:vertAlign w:val="superscript"/>
                <w:lang w:val="it-IT" w:eastAsia="it-IT"/>
              </w:rPr>
              <w:t xml:space="preserve">ND </w:t>
            </w:r>
            <w:r w:rsidRPr="00090B26">
              <w:rPr>
                <w:rFonts w:eastAsia="Times New Roman"/>
                <w:color w:val="000000"/>
                <w:sz w:val="16"/>
                <w:szCs w:val="16"/>
                <w:lang w:val="it-IT" w:eastAsia="it-IT"/>
              </w:rPr>
              <w:t>step height / B</w:t>
            </w:r>
            <w:r w:rsidRPr="00090B26">
              <w:rPr>
                <w:rFonts w:eastAsia="Times New Roman"/>
                <w:color w:val="000000"/>
                <w:sz w:val="16"/>
                <w:szCs w:val="16"/>
                <w:vertAlign w:val="subscript"/>
                <w:lang w:val="it-IT" w:eastAsia="it-IT"/>
              </w:rPr>
              <w:t>WL</w:t>
            </w:r>
          </w:p>
        </w:tc>
        <w:tc>
          <w:tcPr>
            <w:tcW w:w="653" w:type="pct"/>
            <w:tcBorders>
              <w:bottom w:val="single" w:sz="4" w:space="0" w:color="auto"/>
            </w:tcBorders>
            <w:shd w:val="clear" w:color="auto" w:fill="auto"/>
            <w:vAlign w:val="center"/>
          </w:tcPr>
          <w:p w:rsidR="003B159F" w:rsidRPr="00090B26" w:rsidRDefault="00597BFA" w:rsidP="00872319">
            <w:pPr>
              <w:jc w:val="left"/>
              <w:rPr>
                <w:sz w:val="16"/>
                <w:szCs w:val="16"/>
              </w:rPr>
            </w:pPr>
            <w:r w:rsidRPr="00090B26">
              <w:rPr>
                <w:sz w:val="16"/>
                <w:szCs w:val="16"/>
              </w:rPr>
              <w:t>0.021</w:t>
            </w:r>
          </w:p>
        </w:tc>
        <w:tc>
          <w:tcPr>
            <w:tcW w:w="451" w:type="pct"/>
            <w:tcBorders>
              <w:bottom w:val="single" w:sz="4" w:space="0" w:color="auto"/>
            </w:tcBorders>
            <w:shd w:val="clear" w:color="auto" w:fill="auto"/>
            <w:vAlign w:val="center"/>
          </w:tcPr>
          <w:p w:rsidR="003B159F" w:rsidRPr="00090B26" w:rsidRDefault="00597BFA" w:rsidP="00872319">
            <w:pPr>
              <w:ind w:firstLine="0"/>
              <w:jc w:val="left"/>
              <w:rPr>
                <w:sz w:val="16"/>
                <w:szCs w:val="16"/>
              </w:rPr>
            </w:pPr>
            <w:r w:rsidRPr="00090B26">
              <w:rPr>
                <w:sz w:val="16"/>
                <w:szCs w:val="16"/>
              </w:rPr>
              <w:t>0.015</w:t>
            </w:r>
          </w:p>
        </w:tc>
        <w:tc>
          <w:tcPr>
            <w:tcW w:w="452"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0.027</w:t>
            </w:r>
          </w:p>
        </w:tc>
        <w:tc>
          <w:tcPr>
            <w:tcW w:w="452"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0.015</w:t>
            </w:r>
          </w:p>
        </w:tc>
        <w:tc>
          <w:tcPr>
            <w:tcW w:w="452"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0.021</w:t>
            </w:r>
          </w:p>
        </w:tc>
        <w:tc>
          <w:tcPr>
            <w:tcW w:w="452"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0.027</w:t>
            </w:r>
          </w:p>
        </w:tc>
        <w:tc>
          <w:tcPr>
            <w:tcW w:w="452"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0.015</w:t>
            </w:r>
          </w:p>
        </w:tc>
        <w:tc>
          <w:tcPr>
            <w:tcW w:w="452"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0.021</w:t>
            </w:r>
          </w:p>
        </w:tc>
        <w:tc>
          <w:tcPr>
            <w:tcW w:w="450" w:type="pct"/>
            <w:tcBorders>
              <w:bottom w:val="single" w:sz="4" w:space="0" w:color="auto"/>
            </w:tcBorders>
            <w:shd w:val="clear" w:color="auto" w:fill="auto"/>
            <w:vAlign w:val="center"/>
          </w:tcPr>
          <w:p w:rsidR="003B159F" w:rsidRPr="00090B26" w:rsidRDefault="00BF375E" w:rsidP="00872319">
            <w:pPr>
              <w:ind w:firstLine="0"/>
              <w:jc w:val="left"/>
              <w:rPr>
                <w:sz w:val="16"/>
                <w:szCs w:val="16"/>
              </w:rPr>
            </w:pPr>
            <w:r w:rsidRPr="00090B26">
              <w:rPr>
                <w:sz w:val="16"/>
                <w:szCs w:val="16"/>
              </w:rPr>
              <w:t>0.027</w:t>
            </w:r>
          </w:p>
        </w:tc>
      </w:tr>
      <w:bookmarkEnd w:id="25"/>
      <w:bookmarkEnd w:id="26"/>
      <w:bookmarkEnd w:id="27"/>
    </w:tbl>
    <w:p w:rsidR="004F3547" w:rsidRDefault="004F3547" w:rsidP="004F3547"/>
    <w:p w:rsidR="00872319" w:rsidRPr="00F827C7" w:rsidRDefault="001A4253" w:rsidP="0048137B">
      <w:pPr>
        <w:ind w:firstLine="567"/>
        <w:rPr>
          <w:rFonts w:eastAsia="Times New Roman"/>
          <w:iCs/>
          <w:lang w:val="en-GB"/>
        </w:rPr>
      </w:pPr>
      <w:r w:rsidRPr="001A4253">
        <w:rPr>
          <w:rFonts w:eastAsia="Times New Roman"/>
          <w:iCs/>
          <w:lang w:val="en-GB"/>
        </w:rPr>
        <w:t xml:space="preserve">The </w:t>
      </w:r>
      <w:r w:rsidR="00D65071">
        <w:rPr>
          <w:rFonts w:eastAsia="Times New Roman"/>
          <w:iCs/>
          <w:lang w:val="en-GB"/>
        </w:rPr>
        <w:t>comparison</w:t>
      </w:r>
      <w:r w:rsidRPr="001A4253">
        <w:rPr>
          <w:rFonts w:eastAsia="Times New Roman"/>
          <w:iCs/>
          <w:lang w:val="en-GB"/>
        </w:rPr>
        <w:t>,</w:t>
      </w:r>
      <w:r w:rsidR="004F3547" w:rsidRPr="001A4253">
        <w:rPr>
          <w:rFonts w:eastAsia="Times New Roman"/>
          <w:iCs/>
          <w:lang w:val="en-GB"/>
        </w:rPr>
        <w:t xml:space="preserve"> </w:t>
      </w:r>
      <w:r w:rsidRPr="001A4253">
        <w:rPr>
          <w:rFonts w:eastAsia="Times New Roman"/>
          <w:iCs/>
          <w:lang w:val="en-GB"/>
        </w:rPr>
        <w:t xml:space="preserve">shown in Figure </w:t>
      </w:r>
      <w:r w:rsidR="00E50ED0">
        <w:rPr>
          <w:rFonts w:eastAsia="Times New Roman"/>
          <w:iCs/>
          <w:lang w:val="en-GB"/>
        </w:rPr>
        <w:t>9</w:t>
      </w:r>
      <w:r w:rsidRPr="001A4253">
        <w:rPr>
          <w:rFonts w:eastAsia="Times New Roman"/>
          <w:iCs/>
          <w:lang w:val="en-GB"/>
        </w:rPr>
        <w:t xml:space="preserve">, confirms that the improvement of performance </w:t>
      </w:r>
      <w:r w:rsidR="00D65071">
        <w:rPr>
          <w:rFonts w:eastAsia="Times New Roman"/>
          <w:iCs/>
          <w:lang w:val="en-GB"/>
        </w:rPr>
        <w:t xml:space="preserve">can be </w:t>
      </w:r>
      <w:r w:rsidR="00D65071" w:rsidRPr="00F827C7">
        <w:rPr>
          <w:rFonts w:eastAsia="Times New Roman"/>
          <w:iCs/>
          <w:lang w:val="en-GB"/>
        </w:rPr>
        <w:t>obtained starting from</w:t>
      </w:r>
      <w:r w:rsidR="00D65071" w:rsidRPr="00F827C7">
        <w:t xml:space="preserve"> </w:t>
      </w:r>
      <w:r w:rsidR="0003707A" w:rsidRPr="00F827C7">
        <w:t xml:space="preserve">the </w:t>
      </w:r>
      <w:r w:rsidR="00D65071" w:rsidRPr="00F827C7">
        <w:rPr>
          <w:rFonts w:eastAsia="Times New Roman"/>
          <w:iCs/>
          <w:lang w:val="en-GB"/>
        </w:rPr>
        <w:t>first hypothesis s</w:t>
      </w:r>
      <w:r w:rsidRPr="00F827C7">
        <w:rPr>
          <w:rFonts w:eastAsia="Times New Roman"/>
          <w:iCs/>
          <w:lang w:val="en-GB"/>
        </w:rPr>
        <w:t>tepped hull configuration. The Hull 9, with the forwarded second step position</w:t>
      </w:r>
      <w:r w:rsidR="00D65071" w:rsidRPr="00F827C7">
        <w:rPr>
          <w:rFonts w:eastAsia="Times New Roman"/>
          <w:iCs/>
          <w:lang w:val="en-GB"/>
        </w:rPr>
        <w:t xml:space="preserve"> and the higher step height, has given</w:t>
      </w:r>
      <w:r w:rsidRPr="00F827C7">
        <w:rPr>
          <w:rFonts w:eastAsia="Times New Roman"/>
          <w:iCs/>
          <w:lang w:val="en-GB"/>
        </w:rPr>
        <w:t xml:space="preserve"> the best performance, reducing the resistance up to 9.0%</w:t>
      </w:r>
      <w:r w:rsidR="00D65071" w:rsidRPr="00F827C7">
        <w:rPr>
          <w:rFonts w:eastAsia="Times New Roman"/>
          <w:iCs/>
          <w:lang w:val="en-GB"/>
        </w:rPr>
        <w:t>.</w:t>
      </w:r>
      <w:r w:rsidRPr="00F827C7">
        <w:rPr>
          <w:rFonts w:eastAsia="Times New Roman"/>
          <w:iCs/>
          <w:lang w:val="en-GB"/>
        </w:rPr>
        <w:t xml:space="preserve"> </w:t>
      </w:r>
    </w:p>
    <w:p w:rsidR="001A4253" w:rsidRPr="00F827C7" w:rsidRDefault="001A4253" w:rsidP="0048137B">
      <w:pPr>
        <w:ind w:firstLine="567"/>
        <w:rPr>
          <w:rFonts w:eastAsia="Times New Roman"/>
          <w:szCs w:val="20"/>
          <w:lang w:val="en-GB"/>
        </w:rPr>
      </w:pPr>
      <w:r w:rsidRPr="00F827C7">
        <w:rPr>
          <w:rFonts w:eastAsia="Times New Roman"/>
          <w:iCs/>
          <w:lang w:val="en-GB"/>
        </w:rPr>
        <w:t xml:space="preserve">At the moment, the stepped hull optimization is </w:t>
      </w:r>
      <w:r w:rsidR="00D65071" w:rsidRPr="00F827C7">
        <w:rPr>
          <w:rFonts w:eastAsia="Times New Roman"/>
          <w:iCs/>
          <w:lang w:val="en-GB"/>
        </w:rPr>
        <w:t>on-going</w:t>
      </w:r>
      <w:r w:rsidRPr="00F827C7">
        <w:rPr>
          <w:rFonts w:eastAsia="Times New Roman"/>
          <w:iCs/>
          <w:lang w:val="en-GB"/>
        </w:rPr>
        <w:t xml:space="preserve"> and others concurrent stepped hull </w:t>
      </w:r>
      <w:r w:rsidR="00D65071" w:rsidRPr="00F827C7">
        <w:rPr>
          <w:rFonts w:eastAsia="Times New Roman"/>
          <w:iCs/>
          <w:lang w:val="en-GB"/>
        </w:rPr>
        <w:t xml:space="preserve">configurations </w:t>
      </w:r>
      <w:r w:rsidRPr="00F827C7">
        <w:rPr>
          <w:rFonts w:eastAsia="Times New Roman"/>
          <w:iCs/>
          <w:lang w:val="en-GB"/>
        </w:rPr>
        <w:t xml:space="preserve">are under analysis, changing </w:t>
      </w:r>
      <w:r w:rsidR="00D65071" w:rsidRPr="00F827C7">
        <w:rPr>
          <w:rFonts w:eastAsia="Times New Roman"/>
          <w:iCs/>
          <w:lang w:val="en-GB"/>
        </w:rPr>
        <w:t>also</w:t>
      </w:r>
      <w:r w:rsidRPr="00F827C7">
        <w:rPr>
          <w:rFonts w:eastAsia="Times New Roman"/>
          <w:iCs/>
          <w:lang w:val="en-GB"/>
        </w:rPr>
        <w:t xml:space="preserve"> </w:t>
      </w:r>
      <w:r w:rsidR="00F827C7">
        <w:rPr>
          <w:rFonts w:eastAsia="Times New Roman"/>
          <w:iCs/>
          <w:lang w:val="en-GB"/>
        </w:rPr>
        <w:t>other variable parameters, such as t</w:t>
      </w:r>
      <w:r w:rsidRPr="00F827C7">
        <w:rPr>
          <w:rFonts w:eastAsia="Times New Roman"/>
          <w:iCs/>
          <w:lang w:val="en-GB"/>
        </w:rPr>
        <w:t xml:space="preserve">he longitudinal first step </w:t>
      </w:r>
      <w:r w:rsidR="00032988" w:rsidRPr="00F827C7">
        <w:rPr>
          <w:rFonts w:eastAsia="Times New Roman"/>
          <w:iCs/>
          <w:lang w:val="en-GB"/>
        </w:rPr>
        <w:t>position and the</w:t>
      </w:r>
      <w:r w:rsidR="00032988" w:rsidRPr="00F827C7">
        <w:rPr>
          <w:rFonts w:eastAsia="Times New Roman"/>
          <w:szCs w:val="20"/>
          <w:lang w:val="en-GB"/>
        </w:rPr>
        <w:t xml:space="preserve"> forward angle step. </w:t>
      </w:r>
    </w:p>
    <w:p w:rsidR="00032988" w:rsidRPr="001A4253" w:rsidRDefault="00032988" w:rsidP="00D65071">
      <w:pPr>
        <w:ind w:firstLine="567"/>
        <w:rPr>
          <w:rFonts w:eastAsia="Times New Roman"/>
          <w:iCs/>
          <w:lang w:val="en-GB"/>
        </w:rPr>
      </w:pPr>
      <w:r w:rsidRPr="00F827C7">
        <w:rPr>
          <w:rFonts w:eastAsia="Times New Roman"/>
          <w:szCs w:val="20"/>
          <w:lang w:val="en-GB"/>
        </w:rPr>
        <w:t>At the end of this stage</w:t>
      </w:r>
      <w:r w:rsidR="0003707A" w:rsidRPr="00F827C7">
        <w:rPr>
          <w:rFonts w:eastAsia="Times New Roman"/>
          <w:szCs w:val="20"/>
          <w:lang w:val="en-GB"/>
        </w:rPr>
        <w:t>,</w:t>
      </w:r>
      <w:r w:rsidRPr="00F827C7">
        <w:rPr>
          <w:rFonts w:eastAsia="Times New Roman"/>
          <w:szCs w:val="20"/>
          <w:lang w:val="en-GB"/>
        </w:rPr>
        <w:t xml:space="preserve"> a fine</w:t>
      </w:r>
      <w:r>
        <w:rPr>
          <w:rFonts w:eastAsia="Times New Roman"/>
          <w:szCs w:val="20"/>
          <w:lang w:val="en-GB"/>
        </w:rPr>
        <w:t xml:space="preserve"> optimization</w:t>
      </w:r>
      <w:r w:rsidR="0051042A">
        <w:rPr>
          <w:rFonts w:eastAsia="Times New Roman"/>
          <w:szCs w:val="20"/>
          <w:lang w:val="en-GB"/>
        </w:rPr>
        <w:t xml:space="preserve"> </w:t>
      </w:r>
      <w:r>
        <w:rPr>
          <w:rFonts w:eastAsia="Times New Roman"/>
          <w:szCs w:val="20"/>
          <w:lang w:val="en-GB"/>
        </w:rPr>
        <w:t>will be perf</w:t>
      </w:r>
      <w:r w:rsidR="00D65071">
        <w:rPr>
          <w:rFonts w:eastAsia="Times New Roman"/>
          <w:szCs w:val="20"/>
          <w:lang w:val="en-GB"/>
        </w:rPr>
        <w:t>ormed by CFD code</w:t>
      </w:r>
      <w:r>
        <w:rPr>
          <w:rFonts w:eastAsia="Times New Roman"/>
          <w:szCs w:val="20"/>
          <w:lang w:val="en-GB"/>
        </w:rPr>
        <w:t xml:space="preserve">. </w:t>
      </w:r>
    </w:p>
    <w:p w:rsidR="005F0E57" w:rsidRPr="00D655B0" w:rsidRDefault="00381980" w:rsidP="005F0E57">
      <w:pPr>
        <w:keepNext/>
        <w:spacing w:before="240" w:after="240" w:line="360" w:lineRule="auto"/>
        <w:ind w:firstLine="0"/>
        <w:rPr>
          <w:color w:val="000000" w:themeColor="text1"/>
        </w:rPr>
      </w:pPr>
      <w:r w:rsidRPr="00D655B0">
        <w:rPr>
          <w:noProof/>
          <w:highlight w:val="black"/>
          <w:lang w:val="it-IT" w:eastAsia="it-IT"/>
        </w:rPr>
        <w:drawing>
          <wp:inline distT="0" distB="0" distL="0" distR="0">
            <wp:extent cx="4495800" cy="1981200"/>
            <wp:effectExtent l="0" t="0" r="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43E7" w:rsidRDefault="005F0E57" w:rsidP="00032988">
      <w:pPr>
        <w:pStyle w:val="Didascalia"/>
        <w:spacing w:after="0"/>
        <w:jc w:val="center"/>
        <w:rPr>
          <w:rFonts w:eastAsia="Times New Roman"/>
          <w:i/>
          <w:iCs/>
          <w:lang w:val="en-GB"/>
        </w:rPr>
      </w:pPr>
      <w:r w:rsidRPr="001A4253">
        <w:rPr>
          <w:b/>
        </w:rPr>
        <w:t xml:space="preserve">Figure </w:t>
      </w:r>
      <w:r w:rsidR="00DF3E73" w:rsidRPr="001A4253">
        <w:rPr>
          <w:b/>
        </w:rPr>
        <w:fldChar w:fldCharType="begin"/>
      </w:r>
      <w:r w:rsidR="000772D5" w:rsidRPr="001A4253">
        <w:rPr>
          <w:b/>
        </w:rPr>
        <w:instrText xml:space="preserve"> SEQ Figure \* ARABIC </w:instrText>
      </w:r>
      <w:r w:rsidR="00DF3E73" w:rsidRPr="001A4253">
        <w:rPr>
          <w:b/>
        </w:rPr>
        <w:fldChar w:fldCharType="separate"/>
      </w:r>
      <w:r w:rsidR="006927B5">
        <w:rPr>
          <w:b/>
          <w:noProof/>
        </w:rPr>
        <w:t>9</w:t>
      </w:r>
      <w:r w:rsidR="00DF3E73" w:rsidRPr="001A4253">
        <w:rPr>
          <w:b/>
          <w:noProof/>
        </w:rPr>
        <w:fldChar w:fldCharType="end"/>
      </w:r>
      <w:r w:rsidR="001A4253">
        <w:t>.</w:t>
      </w:r>
      <w:r>
        <w:t xml:space="preserve"> </w:t>
      </w:r>
      <w:r w:rsidR="008B29E0">
        <w:t>Resistance c</w:t>
      </w:r>
      <w:r>
        <w:t xml:space="preserve">omparison </w:t>
      </w:r>
      <w:r w:rsidR="008B29E0">
        <w:t>among</w:t>
      </w:r>
      <w:r>
        <w:t xml:space="preserve"> the different stepped hull geometries tested</w:t>
      </w:r>
    </w:p>
    <w:p w:rsidR="00176601" w:rsidRDefault="00D01028" w:rsidP="00C36BA6">
      <w:pPr>
        <w:keepNext/>
        <w:spacing w:before="480" w:line="360" w:lineRule="auto"/>
        <w:ind w:firstLine="0"/>
        <w:outlineLvl w:val="0"/>
        <w:rPr>
          <w:rFonts w:eastAsia="Times New Roman"/>
          <w:b/>
          <w:bCs/>
          <w:kern w:val="32"/>
          <w:szCs w:val="20"/>
          <w:lang w:val="en-GB"/>
        </w:rPr>
      </w:pPr>
      <w:r>
        <w:rPr>
          <w:rFonts w:eastAsia="Times New Roman"/>
          <w:b/>
          <w:bCs/>
          <w:kern w:val="32"/>
          <w:szCs w:val="20"/>
          <w:lang w:val="en-GB"/>
        </w:rPr>
        <w:t>6</w:t>
      </w:r>
      <w:r w:rsidR="00C6676B" w:rsidRPr="00C6676B">
        <w:rPr>
          <w:rFonts w:eastAsia="Times New Roman"/>
          <w:b/>
          <w:bCs/>
          <w:kern w:val="32"/>
          <w:szCs w:val="20"/>
          <w:lang w:val="en-GB"/>
        </w:rPr>
        <w:t xml:space="preserve">. </w:t>
      </w:r>
      <w:r w:rsidR="00176601">
        <w:rPr>
          <w:rFonts w:eastAsia="Times New Roman"/>
          <w:b/>
          <w:bCs/>
          <w:kern w:val="32"/>
          <w:szCs w:val="20"/>
          <w:lang w:val="en-GB"/>
        </w:rPr>
        <w:t xml:space="preserve">Conclusions </w:t>
      </w:r>
    </w:p>
    <w:p w:rsidR="00381980" w:rsidRDefault="00176601" w:rsidP="00C36BA6">
      <w:pPr>
        <w:pStyle w:val="References"/>
        <w:tabs>
          <w:tab w:val="clear" w:pos="85"/>
          <w:tab w:val="left" w:pos="0"/>
        </w:tabs>
        <w:ind w:left="0" w:firstLine="0"/>
        <w:rPr>
          <w:rFonts w:eastAsia="Times New Roman"/>
          <w:iCs/>
          <w:sz w:val="20"/>
          <w:lang w:val="en-GB"/>
        </w:rPr>
      </w:pPr>
      <w:r w:rsidRPr="00176601">
        <w:rPr>
          <w:rFonts w:eastAsia="Times New Roman"/>
          <w:iCs/>
          <w:sz w:val="20"/>
          <w:lang w:val="en-GB"/>
        </w:rPr>
        <w:t xml:space="preserve">In this paper, </w:t>
      </w:r>
      <w:r w:rsidR="00381980">
        <w:rPr>
          <w:rFonts w:eastAsia="Times New Roman"/>
          <w:iCs/>
          <w:sz w:val="20"/>
          <w:lang w:val="en-GB"/>
        </w:rPr>
        <w:t xml:space="preserve">a stepped hull solution </w:t>
      </w:r>
      <w:r w:rsidR="00D65071">
        <w:rPr>
          <w:rFonts w:eastAsia="Times New Roman"/>
          <w:iCs/>
          <w:sz w:val="20"/>
          <w:lang w:val="en-GB"/>
        </w:rPr>
        <w:t>has been</w:t>
      </w:r>
      <w:r w:rsidR="00381980">
        <w:rPr>
          <w:rFonts w:eastAsia="Times New Roman"/>
          <w:iCs/>
          <w:sz w:val="20"/>
          <w:lang w:val="en-GB"/>
        </w:rPr>
        <w:t xml:space="preserve"> investigated </w:t>
      </w:r>
      <w:r w:rsidR="00D65071">
        <w:rPr>
          <w:rFonts w:eastAsia="Times New Roman"/>
          <w:iCs/>
          <w:sz w:val="20"/>
          <w:lang w:val="en-GB"/>
        </w:rPr>
        <w:t xml:space="preserve">by the authors </w:t>
      </w:r>
      <w:r w:rsidR="00381980">
        <w:rPr>
          <w:rFonts w:eastAsia="Times New Roman"/>
          <w:iCs/>
          <w:sz w:val="20"/>
          <w:lang w:val="en-GB"/>
        </w:rPr>
        <w:t xml:space="preserve">in order to enhance the performance of </w:t>
      </w:r>
      <w:r w:rsidR="00D65071">
        <w:rPr>
          <w:rFonts w:eastAsia="Times New Roman"/>
          <w:iCs/>
          <w:sz w:val="20"/>
          <w:lang w:val="en-GB"/>
        </w:rPr>
        <w:t>a non-stepped hull geometry and in order to</w:t>
      </w:r>
      <w:r w:rsidR="0051042A">
        <w:rPr>
          <w:rFonts w:eastAsia="Times New Roman"/>
          <w:iCs/>
          <w:sz w:val="20"/>
          <w:lang w:val="en-GB"/>
        </w:rPr>
        <w:t xml:space="preserve"> </w:t>
      </w:r>
      <w:r w:rsidR="00381980">
        <w:rPr>
          <w:rFonts w:eastAsia="Times New Roman"/>
          <w:iCs/>
          <w:sz w:val="20"/>
          <w:lang w:val="en-GB"/>
        </w:rPr>
        <w:t xml:space="preserve">avoid the dynamic instabilities phenomena, such as the porpoising </w:t>
      </w:r>
      <w:r w:rsidR="0051042A">
        <w:rPr>
          <w:rFonts w:eastAsia="Times New Roman"/>
          <w:iCs/>
          <w:sz w:val="20"/>
          <w:lang w:val="en-GB"/>
        </w:rPr>
        <w:t>phenomenon at the highest</w:t>
      </w:r>
      <w:r w:rsidR="00381980">
        <w:rPr>
          <w:rFonts w:eastAsia="Times New Roman"/>
          <w:iCs/>
          <w:sz w:val="20"/>
          <w:lang w:val="en-GB"/>
        </w:rPr>
        <w:t xml:space="preserve"> speeds.</w:t>
      </w:r>
    </w:p>
    <w:p w:rsidR="00FF19BB" w:rsidRDefault="00381980" w:rsidP="0048137B">
      <w:pPr>
        <w:pStyle w:val="References"/>
        <w:tabs>
          <w:tab w:val="clear" w:pos="85"/>
          <w:tab w:val="left" w:pos="0"/>
        </w:tabs>
        <w:ind w:left="0" w:firstLine="567"/>
        <w:rPr>
          <w:rFonts w:eastAsia="Times New Roman"/>
          <w:iCs/>
          <w:sz w:val="20"/>
          <w:lang w:val="en-GB"/>
        </w:rPr>
      </w:pPr>
      <w:r>
        <w:rPr>
          <w:rFonts w:eastAsia="Times New Roman"/>
          <w:iCs/>
          <w:sz w:val="20"/>
          <w:lang w:val="en-GB"/>
        </w:rPr>
        <w:t>A</w:t>
      </w:r>
      <w:r w:rsidR="00032988">
        <w:rPr>
          <w:rFonts w:eastAsia="Times New Roman"/>
          <w:iCs/>
          <w:sz w:val="20"/>
          <w:lang w:val="en-GB"/>
        </w:rPr>
        <w:t xml:space="preserve"> design and optimization </w:t>
      </w:r>
      <w:r w:rsidR="0051042A">
        <w:rPr>
          <w:rFonts w:eastAsia="Times New Roman"/>
          <w:iCs/>
          <w:sz w:val="20"/>
          <w:lang w:val="en-GB"/>
        </w:rPr>
        <w:t xml:space="preserve">stage </w:t>
      </w:r>
      <w:r w:rsidR="00D65071">
        <w:rPr>
          <w:rFonts w:eastAsia="Times New Roman"/>
          <w:iCs/>
          <w:sz w:val="20"/>
          <w:lang w:val="en-GB"/>
        </w:rPr>
        <w:t>of the</w:t>
      </w:r>
      <w:r w:rsidR="00032988">
        <w:rPr>
          <w:rFonts w:eastAsia="Times New Roman"/>
          <w:iCs/>
          <w:sz w:val="20"/>
          <w:lang w:val="en-GB"/>
        </w:rPr>
        <w:t xml:space="preserve"> stepped hull </w:t>
      </w:r>
      <w:r w:rsidR="00D65071">
        <w:rPr>
          <w:rFonts w:eastAsia="Times New Roman"/>
          <w:iCs/>
          <w:sz w:val="20"/>
          <w:lang w:val="en-GB"/>
        </w:rPr>
        <w:t>has been</w:t>
      </w:r>
      <w:r w:rsidR="0051042A">
        <w:rPr>
          <w:rFonts w:eastAsia="Times New Roman"/>
          <w:iCs/>
          <w:sz w:val="20"/>
          <w:lang w:val="en-GB"/>
        </w:rPr>
        <w:t xml:space="preserve"> performed by</w:t>
      </w:r>
      <w:r w:rsidR="00032988">
        <w:rPr>
          <w:rFonts w:eastAsia="Times New Roman"/>
          <w:iCs/>
          <w:sz w:val="20"/>
          <w:lang w:val="en-GB"/>
        </w:rPr>
        <w:t xml:space="preserve"> an analytical/CFD based method</w:t>
      </w:r>
      <w:r w:rsidR="00D65071">
        <w:rPr>
          <w:rFonts w:eastAsia="Times New Roman"/>
          <w:iCs/>
          <w:sz w:val="20"/>
          <w:lang w:val="en-GB"/>
        </w:rPr>
        <w:t>,</w:t>
      </w:r>
      <w:r w:rsidR="0051042A">
        <w:rPr>
          <w:rFonts w:eastAsia="Times New Roman"/>
          <w:iCs/>
          <w:sz w:val="20"/>
          <w:lang w:val="en-GB"/>
        </w:rPr>
        <w:t xml:space="preserve"> obtaining int</w:t>
      </w:r>
      <w:r w:rsidR="00FF19BB">
        <w:rPr>
          <w:rFonts w:eastAsia="Times New Roman"/>
          <w:iCs/>
          <w:sz w:val="20"/>
          <w:lang w:val="en-GB"/>
        </w:rPr>
        <w:t>eresting results</w:t>
      </w:r>
      <w:r w:rsidR="00032988">
        <w:rPr>
          <w:rFonts w:eastAsia="Times New Roman"/>
          <w:iCs/>
          <w:sz w:val="20"/>
          <w:lang w:val="en-GB"/>
        </w:rPr>
        <w:t>.</w:t>
      </w:r>
      <w:r w:rsidR="0051042A">
        <w:rPr>
          <w:rFonts w:eastAsia="Times New Roman"/>
          <w:iCs/>
          <w:sz w:val="20"/>
          <w:lang w:val="en-GB"/>
        </w:rPr>
        <w:t xml:space="preserve"> However, the optimization stage is still on-going.</w:t>
      </w:r>
      <w:r w:rsidR="00032988">
        <w:rPr>
          <w:rFonts w:eastAsia="Times New Roman"/>
          <w:iCs/>
          <w:sz w:val="20"/>
          <w:lang w:val="en-GB"/>
        </w:rPr>
        <w:t xml:space="preserve"> </w:t>
      </w:r>
    </w:p>
    <w:p w:rsidR="00381980" w:rsidRPr="00176601" w:rsidRDefault="00032988" w:rsidP="0003707A">
      <w:pPr>
        <w:pStyle w:val="References"/>
        <w:tabs>
          <w:tab w:val="clear" w:pos="85"/>
          <w:tab w:val="left" w:pos="0"/>
        </w:tabs>
        <w:ind w:left="0" w:firstLine="567"/>
        <w:rPr>
          <w:rFonts w:eastAsia="Times New Roman"/>
          <w:iCs/>
          <w:sz w:val="20"/>
          <w:lang w:val="en-GB"/>
        </w:rPr>
      </w:pPr>
      <w:r>
        <w:rPr>
          <w:rFonts w:eastAsia="Times New Roman"/>
          <w:iCs/>
          <w:sz w:val="20"/>
          <w:lang w:val="en-GB"/>
        </w:rPr>
        <w:t>T</w:t>
      </w:r>
      <w:r w:rsidR="00176601" w:rsidRPr="00176601">
        <w:rPr>
          <w:rFonts w:eastAsia="Times New Roman"/>
          <w:iCs/>
          <w:sz w:val="20"/>
          <w:lang w:val="en-GB"/>
        </w:rPr>
        <w:t>his</w:t>
      </w:r>
      <w:r>
        <w:rPr>
          <w:rFonts w:eastAsia="Times New Roman"/>
          <w:iCs/>
          <w:sz w:val="20"/>
          <w:lang w:val="en-GB"/>
        </w:rPr>
        <w:t xml:space="preserve"> </w:t>
      </w:r>
      <w:r w:rsidR="0051042A">
        <w:rPr>
          <w:rFonts w:eastAsia="Times New Roman"/>
          <w:iCs/>
          <w:sz w:val="20"/>
          <w:lang w:val="en-GB"/>
        </w:rPr>
        <w:t>combined solution</w:t>
      </w:r>
      <w:r>
        <w:rPr>
          <w:rFonts w:eastAsia="Times New Roman"/>
          <w:iCs/>
          <w:sz w:val="20"/>
          <w:lang w:val="en-GB"/>
        </w:rPr>
        <w:t xml:space="preserve"> </w:t>
      </w:r>
      <w:r w:rsidR="0051042A">
        <w:rPr>
          <w:rFonts w:eastAsia="Times New Roman"/>
          <w:iCs/>
          <w:sz w:val="20"/>
          <w:lang w:val="en-GB"/>
        </w:rPr>
        <w:t xml:space="preserve">represents </w:t>
      </w:r>
      <w:r>
        <w:rPr>
          <w:rFonts w:eastAsia="Times New Roman"/>
          <w:iCs/>
          <w:sz w:val="20"/>
          <w:lang w:val="en-GB"/>
        </w:rPr>
        <w:t xml:space="preserve">a very fast </w:t>
      </w:r>
      <w:r w:rsidR="0051042A">
        <w:rPr>
          <w:rFonts w:eastAsia="Times New Roman"/>
          <w:iCs/>
          <w:sz w:val="20"/>
          <w:lang w:val="en-GB"/>
        </w:rPr>
        <w:t>way</w:t>
      </w:r>
      <w:r>
        <w:rPr>
          <w:rFonts w:eastAsia="Times New Roman"/>
          <w:iCs/>
          <w:sz w:val="20"/>
          <w:lang w:val="en-GB"/>
        </w:rPr>
        <w:t xml:space="preserve"> for the designers </w:t>
      </w:r>
      <w:r w:rsidR="0041037F">
        <w:rPr>
          <w:rFonts w:eastAsia="Times New Roman"/>
          <w:iCs/>
          <w:sz w:val="20"/>
          <w:lang w:val="en-GB"/>
        </w:rPr>
        <w:t xml:space="preserve">in order to </w:t>
      </w:r>
      <w:r w:rsidR="0041037F" w:rsidRPr="00F827C7">
        <w:rPr>
          <w:rFonts w:eastAsia="Times New Roman"/>
          <w:iCs/>
          <w:sz w:val="20"/>
          <w:lang w:val="en-GB"/>
        </w:rPr>
        <w:t>analy</w:t>
      </w:r>
      <w:r w:rsidR="0003707A" w:rsidRPr="00F827C7">
        <w:rPr>
          <w:rFonts w:eastAsia="Times New Roman"/>
          <w:iCs/>
          <w:sz w:val="20"/>
          <w:lang w:val="en-GB"/>
        </w:rPr>
        <w:t>z</w:t>
      </w:r>
      <w:r w:rsidR="0041037F" w:rsidRPr="00F827C7">
        <w:rPr>
          <w:rFonts w:eastAsia="Times New Roman"/>
          <w:iCs/>
          <w:sz w:val="20"/>
          <w:lang w:val="en-GB"/>
        </w:rPr>
        <w:t>e</w:t>
      </w:r>
      <w:r w:rsidR="0041037F">
        <w:rPr>
          <w:rFonts w:eastAsia="Times New Roman"/>
          <w:iCs/>
          <w:sz w:val="20"/>
          <w:lang w:val="en-GB"/>
        </w:rPr>
        <w:t xml:space="preserve"> and compare</w:t>
      </w:r>
      <w:r>
        <w:rPr>
          <w:rFonts w:eastAsia="Times New Roman"/>
          <w:iCs/>
          <w:sz w:val="20"/>
          <w:lang w:val="en-GB"/>
        </w:rPr>
        <w:t xml:space="preserve"> </w:t>
      </w:r>
      <w:r w:rsidR="0041037F">
        <w:rPr>
          <w:rFonts w:eastAsia="Times New Roman"/>
          <w:iCs/>
          <w:sz w:val="20"/>
          <w:lang w:val="en-GB"/>
        </w:rPr>
        <w:t>a</w:t>
      </w:r>
      <w:r w:rsidR="0051042A">
        <w:rPr>
          <w:rFonts w:eastAsia="Times New Roman"/>
          <w:iCs/>
          <w:sz w:val="20"/>
          <w:lang w:val="en-GB"/>
        </w:rPr>
        <w:t xml:space="preserve"> high number of concurrent hulls</w:t>
      </w:r>
      <w:r>
        <w:rPr>
          <w:rFonts w:eastAsia="Times New Roman"/>
          <w:iCs/>
          <w:sz w:val="20"/>
          <w:lang w:val="en-GB"/>
        </w:rPr>
        <w:t xml:space="preserve">. The analytical method </w:t>
      </w:r>
      <w:r w:rsidR="0041037F">
        <w:rPr>
          <w:rFonts w:eastAsia="Times New Roman"/>
          <w:iCs/>
          <w:sz w:val="20"/>
          <w:lang w:val="en-GB"/>
        </w:rPr>
        <w:t>has been</w:t>
      </w:r>
      <w:r>
        <w:rPr>
          <w:rFonts w:eastAsia="Times New Roman"/>
          <w:iCs/>
          <w:sz w:val="20"/>
          <w:lang w:val="en-GB"/>
        </w:rPr>
        <w:t xml:space="preserve"> validated against Savitsky method and CFD full scale analysis for the non-stepped hull geometry</w:t>
      </w:r>
      <w:r w:rsidR="0051042A">
        <w:rPr>
          <w:rFonts w:eastAsia="Times New Roman"/>
          <w:iCs/>
          <w:sz w:val="20"/>
          <w:lang w:val="en-GB"/>
        </w:rPr>
        <w:t xml:space="preserve">. Furthermore, </w:t>
      </w:r>
      <w:r w:rsidR="00381980">
        <w:rPr>
          <w:rFonts w:eastAsia="Times New Roman"/>
          <w:iCs/>
          <w:sz w:val="20"/>
          <w:lang w:val="en-GB"/>
        </w:rPr>
        <w:t xml:space="preserve">a porpoising analysis </w:t>
      </w:r>
      <w:r w:rsidR="0041037F">
        <w:rPr>
          <w:rFonts w:eastAsia="Times New Roman"/>
          <w:iCs/>
          <w:sz w:val="20"/>
          <w:lang w:val="en-GB"/>
        </w:rPr>
        <w:t>has been</w:t>
      </w:r>
      <w:r w:rsidR="00381980">
        <w:rPr>
          <w:rFonts w:eastAsia="Times New Roman"/>
          <w:iCs/>
          <w:sz w:val="20"/>
          <w:lang w:val="en-GB"/>
        </w:rPr>
        <w:t xml:space="preserve"> performed</w:t>
      </w:r>
      <w:r w:rsidR="0041037F">
        <w:rPr>
          <w:rFonts w:eastAsia="Times New Roman"/>
          <w:iCs/>
          <w:sz w:val="20"/>
          <w:lang w:val="en-GB"/>
        </w:rPr>
        <w:t xml:space="preserve"> for the non-stepped hull</w:t>
      </w:r>
      <w:r w:rsidR="00381980">
        <w:rPr>
          <w:rFonts w:eastAsia="Times New Roman"/>
          <w:iCs/>
          <w:sz w:val="20"/>
          <w:lang w:val="en-GB"/>
        </w:rPr>
        <w:t>.</w:t>
      </w:r>
    </w:p>
    <w:p w:rsidR="004D4FCD" w:rsidRDefault="000573E0" w:rsidP="00C36BA6">
      <w:pPr>
        <w:keepNext/>
        <w:spacing w:before="480" w:line="360" w:lineRule="auto"/>
        <w:ind w:firstLine="0"/>
        <w:outlineLvl w:val="0"/>
        <w:rPr>
          <w:rFonts w:eastAsia="Times New Roman"/>
          <w:b/>
          <w:bCs/>
          <w:kern w:val="32"/>
          <w:szCs w:val="20"/>
          <w:lang w:val="en-GB"/>
        </w:rPr>
      </w:pPr>
      <w:r>
        <w:rPr>
          <w:rFonts w:eastAsia="Times New Roman"/>
          <w:b/>
          <w:bCs/>
          <w:kern w:val="32"/>
          <w:szCs w:val="20"/>
          <w:lang w:val="en-GB"/>
        </w:rPr>
        <w:lastRenderedPageBreak/>
        <w:t>Acknowledgments</w:t>
      </w:r>
    </w:p>
    <w:p w:rsidR="00FF19BB" w:rsidRPr="00E40AF7" w:rsidRDefault="00E40AF7" w:rsidP="004D6450">
      <w:pPr>
        <w:ind w:firstLine="0"/>
        <w:rPr>
          <w:color w:val="000000" w:themeColor="text1"/>
          <w:szCs w:val="22"/>
        </w:rPr>
      </w:pPr>
      <w:r w:rsidRPr="00E40AF7">
        <w:rPr>
          <w:color w:val="000000" w:themeColor="text1"/>
          <w:szCs w:val="22"/>
        </w:rPr>
        <w:t xml:space="preserve">The authors </w:t>
      </w:r>
      <w:r w:rsidR="00FF19BB">
        <w:rPr>
          <w:color w:val="000000" w:themeColor="text1"/>
          <w:szCs w:val="22"/>
        </w:rPr>
        <w:t xml:space="preserve">would </w:t>
      </w:r>
      <w:r w:rsidRPr="00E40AF7">
        <w:rPr>
          <w:color w:val="000000" w:themeColor="text1"/>
          <w:szCs w:val="22"/>
        </w:rPr>
        <w:t xml:space="preserve">thank </w:t>
      </w:r>
      <w:r w:rsidRPr="00D655B0">
        <w:rPr>
          <w:i/>
          <w:color w:val="000000" w:themeColor="text1"/>
          <w:szCs w:val="22"/>
        </w:rPr>
        <w:t>Cantieri Navali del Mediterraneo</w:t>
      </w:r>
      <w:r>
        <w:rPr>
          <w:color w:val="000000" w:themeColor="text1"/>
          <w:szCs w:val="22"/>
        </w:rPr>
        <w:t xml:space="preserve"> (CNM) Shipyard</w:t>
      </w:r>
      <w:r w:rsidRPr="00E40AF7">
        <w:rPr>
          <w:color w:val="000000" w:themeColor="text1"/>
          <w:szCs w:val="22"/>
        </w:rPr>
        <w:t xml:space="preserve"> for </w:t>
      </w:r>
      <w:r>
        <w:rPr>
          <w:color w:val="000000" w:themeColor="text1"/>
          <w:szCs w:val="22"/>
        </w:rPr>
        <w:t xml:space="preserve">the support in the project development and for </w:t>
      </w:r>
      <w:r w:rsidRPr="00E40AF7">
        <w:rPr>
          <w:color w:val="000000" w:themeColor="text1"/>
          <w:szCs w:val="22"/>
        </w:rPr>
        <w:t xml:space="preserve">allowing the hull data and surfaces of the </w:t>
      </w:r>
      <w:r>
        <w:rPr>
          <w:color w:val="000000" w:themeColor="text1"/>
          <w:szCs w:val="22"/>
        </w:rPr>
        <w:t>new M/Y</w:t>
      </w:r>
      <w:r w:rsidRPr="00E40AF7">
        <w:rPr>
          <w:color w:val="000000" w:themeColor="text1"/>
          <w:szCs w:val="22"/>
        </w:rPr>
        <w:t>.</w:t>
      </w:r>
      <w:r w:rsidR="00FF19BB">
        <w:rPr>
          <w:color w:val="000000" w:themeColor="text1"/>
          <w:szCs w:val="22"/>
        </w:rPr>
        <w:t xml:space="preserve"> Furthermore, the authors </w:t>
      </w:r>
      <w:r w:rsidR="00FF19BB" w:rsidRPr="00F827C7">
        <w:rPr>
          <w:color w:val="000000" w:themeColor="text1"/>
          <w:szCs w:val="22"/>
        </w:rPr>
        <w:t>would</w:t>
      </w:r>
      <w:r w:rsidR="00FF19BB" w:rsidRPr="00F827C7">
        <w:rPr>
          <w:szCs w:val="22"/>
        </w:rPr>
        <w:t xml:space="preserve"> th</w:t>
      </w:r>
      <w:r w:rsidR="00D655B0" w:rsidRPr="00F827C7">
        <w:rPr>
          <w:szCs w:val="22"/>
        </w:rPr>
        <w:t>ank</w:t>
      </w:r>
      <w:r w:rsidR="00D655B0" w:rsidRPr="00F827C7">
        <w:rPr>
          <w:color w:val="000000" w:themeColor="text1"/>
          <w:szCs w:val="22"/>
        </w:rPr>
        <w:t xml:space="preserve"> Eurisco</w:t>
      </w:r>
      <w:r w:rsidR="00D655B0">
        <w:rPr>
          <w:color w:val="000000" w:themeColor="text1"/>
          <w:szCs w:val="22"/>
        </w:rPr>
        <w:t xml:space="preserve"> Consulting S.r.l.s,</w:t>
      </w:r>
      <w:r w:rsidR="00FF19BB">
        <w:rPr>
          <w:color w:val="000000" w:themeColor="text1"/>
          <w:szCs w:val="22"/>
        </w:rPr>
        <w:t xml:space="preserve"> a Startup Consultancy Company </w:t>
      </w:r>
      <w:r w:rsidR="00BC2B3F">
        <w:rPr>
          <w:color w:val="000000" w:themeColor="text1"/>
          <w:szCs w:val="22"/>
        </w:rPr>
        <w:t xml:space="preserve">in </w:t>
      </w:r>
      <w:r w:rsidR="00FF19BB">
        <w:rPr>
          <w:color w:val="000000" w:themeColor="text1"/>
          <w:szCs w:val="22"/>
        </w:rPr>
        <w:t>R&amp;D</w:t>
      </w:r>
      <w:r w:rsidR="00BC2B3F">
        <w:rPr>
          <w:color w:val="000000" w:themeColor="text1"/>
          <w:szCs w:val="22"/>
        </w:rPr>
        <w:t xml:space="preserve"> field</w:t>
      </w:r>
      <w:r w:rsidR="00FF19BB">
        <w:rPr>
          <w:color w:val="000000" w:themeColor="text1"/>
          <w:szCs w:val="22"/>
        </w:rPr>
        <w:t>, for the support to develop this project.</w:t>
      </w:r>
    </w:p>
    <w:p w:rsidR="004D4FCD" w:rsidRPr="000334DC" w:rsidRDefault="004D4FCD" w:rsidP="000573E0">
      <w:pPr>
        <w:keepNext/>
        <w:spacing w:before="480" w:line="360" w:lineRule="auto"/>
        <w:ind w:firstLine="284"/>
        <w:outlineLvl w:val="0"/>
        <w:rPr>
          <w:rFonts w:eastAsia="Times New Roman"/>
          <w:b/>
          <w:bCs/>
          <w:kern w:val="32"/>
          <w:szCs w:val="20"/>
          <w:lang w:val="en-GB"/>
        </w:rPr>
      </w:pPr>
      <w:r w:rsidRPr="000334DC">
        <w:rPr>
          <w:rFonts w:eastAsia="Times New Roman"/>
          <w:b/>
          <w:bCs/>
          <w:kern w:val="32"/>
          <w:szCs w:val="20"/>
          <w:lang w:val="en-GB"/>
        </w:rPr>
        <w:t>References</w:t>
      </w:r>
    </w:p>
    <w:p w:rsidR="00D366BC" w:rsidRDefault="008533FF" w:rsidP="008533FF">
      <w:pPr>
        <w:pStyle w:val="References"/>
        <w:tabs>
          <w:tab w:val="num" w:pos="255"/>
        </w:tabs>
        <w:rPr>
          <w:snapToGrid w:val="0"/>
          <w:szCs w:val="16"/>
        </w:rPr>
      </w:pPr>
      <w:r>
        <w:rPr>
          <w:snapToGrid w:val="0"/>
        </w:rPr>
        <w:t xml:space="preserve">[1] </w:t>
      </w:r>
      <w:r w:rsidRPr="008533FF">
        <w:rPr>
          <w:rFonts w:asciiTheme="majorBidi" w:hAnsiTheme="majorBidi" w:cstheme="majorBidi"/>
          <w:szCs w:val="16"/>
        </w:rPr>
        <w:t xml:space="preserve">Clement, E.P. and Pope, J.D., "Stepless and Stepped Planing Hulls-Graphs for Performance Prediction and Design." (No. DTMB-1490). </w:t>
      </w:r>
      <w:r w:rsidR="00820C57" w:rsidRPr="008533FF">
        <w:rPr>
          <w:rFonts w:asciiTheme="majorBidi" w:hAnsiTheme="majorBidi" w:cstheme="majorBidi"/>
          <w:szCs w:val="16"/>
        </w:rPr>
        <w:t>David Taylor Model Basin Washington D</w:t>
      </w:r>
      <w:r w:rsidR="00820C57">
        <w:rPr>
          <w:rFonts w:asciiTheme="majorBidi" w:hAnsiTheme="majorBidi" w:cstheme="majorBidi"/>
          <w:szCs w:val="16"/>
        </w:rPr>
        <w:t>C</w:t>
      </w:r>
      <w:r w:rsidR="00820C57" w:rsidRPr="008533FF">
        <w:rPr>
          <w:rFonts w:asciiTheme="majorBidi" w:hAnsiTheme="majorBidi" w:cstheme="majorBidi"/>
          <w:szCs w:val="16"/>
        </w:rPr>
        <w:t xml:space="preserve">, </w:t>
      </w:r>
      <w:r w:rsidRPr="008533FF">
        <w:rPr>
          <w:rFonts w:asciiTheme="majorBidi" w:hAnsiTheme="majorBidi" w:cstheme="majorBidi"/>
          <w:szCs w:val="16"/>
        </w:rPr>
        <w:t>1961.</w:t>
      </w:r>
    </w:p>
    <w:p w:rsidR="008533FF" w:rsidRPr="00BC4F5D" w:rsidRDefault="008533FF" w:rsidP="008533FF">
      <w:pPr>
        <w:pStyle w:val="References"/>
        <w:tabs>
          <w:tab w:val="num" w:pos="255"/>
        </w:tabs>
        <w:rPr>
          <w:rFonts w:asciiTheme="majorBidi" w:hAnsiTheme="majorBidi" w:cstheme="majorBidi"/>
          <w:szCs w:val="16"/>
        </w:rPr>
      </w:pPr>
      <w:r>
        <w:rPr>
          <w:snapToGrid w:val="0"/>
          <w:szCs w:val="16"/>
        </w:rPr>
        <w:t xml:space="preserve">[2] </w:t>
      </w:r>
      <w:r w:rsidRPr="008533FF">
        <w:rPr>
          <w:rFonts w:asciiTheme="majorBidi" w:hAnsiTheme="majorBidi" w:cstheme="majorBidi"/>
          <w:szCs w:val="16"/>
        </w:rPr>
        <w:t>Clement, E.P., "A configuration for a stepped planing boat having minimum drag (Dynaplane Boat)." This publication is available on the web site of the International Hydrofoil Society: www. foils. org Jan, 2006.</w:t>
      </w:r>
    </w:p>
    <w:p w:rsidR="008533FF" w:rsidRPr="00F01ACF" w:rsidRDefault="008533FF" w:rsidP="008533FF">
      <w:pPr>
        <w:pStyle w:val="References"/>
        <w:tabs>
          <w:tab w:val="num" w:pos="255"/>
        </w:tabs>
        <w:rPr>
          <w:rFonts w:asciiTheme="majorBidi" w:hAnsiTheme="majorBidi" w:cstheme="majorBidi"/>
          <w:szCs w:val="16"/>
        </w:rPr>
      </w:pPr>
      <w:r w:rsidRPr="00BC4F5D">
        <w:rPr>
          <w:rFonts w:asciiTheme="majorBidi" w:hAnsiTheme="majorBidi" w:cstheme="majorBidi"/>
          <w:szCs w:val="16"/>
        </w:rPr>
        <w:t xml:space="preserve">[3] </w:t>
      </w:r>
      <w:r w:rsidRPr="00F01ACF">
        <w:rPr>
          <w:rFonts w:asciiTheme="majorBidi" w:hAnsiTheme="majorBidi" w:cstheme="majorBidi"/>
          <w:szCs w:val="16"/>
        </w:rPr>
        <w:t>Garland, W.R., "Stepped planing hull investigation." SNAME Trans., p.p. 1-11, 2010.</w:t>
      </w:r>
    </w:p>
    <w:p w:rsidR="00BC4F5D" w:rsidRDefault="00BC4F5D" w:rsidP="008533FF">
      <w:pPr>
        <w:pStyle w:val="References"/>
        <w:tabs>
          <w:tab w:val="num" w:pos="255"/>
        </w:tabs>
        <w:rPr>
          <w:rFonts w:asciiTheme="majorBidi" w:hAnsiTheme="majorBidi" w:cstheme="majorBidi"/>
          <w:szCs w:val="16"/>
        </w:rPr>
      </w:pPr>
      <w:r>
        <w:rPr>
          <w:rFonts w:asciiTheme="majorBidi" w:hAnsiTheme="majorBidi" w:cstheme="majorBidi"/>
          <w:szCs w:val="16"/>
        </w:rPr>
        <w:t>[4</w:t>
      </w:r>
      <w:r w:rsidRPr="007F78E8">
        <w:rPr>
          <w:rFonts w:asciiTheme="majorBidi" w:hAnsiTheme="majorBidi" w:cstheme="majorBidi"/>
          <w:szCs w:val="16"/>
        </w:rPr>
        <w:t xml:space="preserve">] </w:t>
      </w:r>
      <w:r w:rsidR="007F78E8" w:rsidRPr="007F78E8">
        <w:rPr>
          <w:rFonts w:asciiTheme="majorBidi" w:hAnsiTheme="majorBidi" w:cstheme="majorBidi"/>
          <w:szCs w:val="16"/>
        </w:rPr>
        <w:t>Garland, W.R. and Maki, K.J. "A numerical study of a two-dimensional stepped planing surface." Journal of Ship Production and</w:t>
      </w:r>
      <w:r w:rsidR="00F01ACF">
        <w:rPr>
          <w:rFonts w:asciiTheme="majorBidi" w:hAnsiTheme="majorBidi" w:cstheme="majorBidi"/>
          <w:szCs w:val="16"/>
        </w:rPr>
        <w:t xml:space="preserve"> Design, 28(2), p</w:t>
      </w:r>
      <w:r w:rsidR="007F78E8" w:rsidRPr="007F78E8">
        <w:rPr>
          <w:rFonts w:asciiTheme="majorBidi" w:hAnsiTheme="majorBidi" w:cstheme="majorBidi"/>
          <w:szCs w:val="16"/>
        </w:rPr>
        <w:t>p. 60-72, 2012.</w:t>
      </w:r>
    </w:p>
    <w:p w:rsidR="007F78E8" w:rsidRDefault="007F78E8" w:rsidP="008533FF">
      <w:pPr>
        <w:pStyle w:val="References"/>
        <w:tabs>
          <w:tab w:val="num" w:pos="255"/>
        </w:tabs>
        <w:rPr>
          <w:rFonts w:asciiTheme="majorBidi" w:hAnsiTheme="majorBidi" w:cstheme="majorBidi"/>
          <w:szCs w:val="16"/>
        </w:rPr>
      </w:pPr>
      <w:r>
        <w:rPr>
          <w:rFonts w:asciiTheme="majorBidi" w:hAnsiTheme="majorBidi" w:cstheme="majorBidi"/>
          <w:szCs w:val="16"/>
        </w:rPr>
        <w:t xml:space="preserve">[5] </w:t>
      </w:r>
      <w:r w:rsidRPr="007F78E8">
        <w:rPr>
          <w:rFonts w:asciiTheme="majorBidi" w:hAnsiTheme="majorBidi" w:cstheme="majorBidi"/>
          <w:szCs w:val="16"/>
        </w:rPr>
        <w:t xml:space="preserve">White, G., Beaver, </w:t>
      </w:r>
      <w:r w:rsidR="003B58F6" w:rsidRPr="007F78E8">
        <w:rPr>
          <w:rFonts w:asciiTheme="majorBidi" w:hAnsiTheme="majorBidi" w:cstheme="majorBidi"/>
          <w:szCs w:val="16"/>
        </w:rPr>
        <w:t>W.</w:t>
      </w:r>
      <w:r w:rsidR="003B58F6">
        <w:rPr>
          <w:rFonts w:asciiTheme="majorBidi" w:hAnsiTheme="majorBidi" w:cstheme="majorBidi"/>
          <w:szCs w:val="16"/>
        </w:rPr>
        <w:t>,</w:t>
      </w:r>
      <w:r w:rsidR="003B58F6" w:rsidRPr="007F78E8">
        <w:rPr>
          <w:rFonts w:asciiTheme="majorBidi" w:hAnsiTheme="majorBidi" w:cstheme="majorBidi"/>
          <w:szCs w:val="16"/>
        </w:rPr>
        <w:t xml:space="preserve"> </w:t>
      </w:r>
      <w:r w:rsidRPr="007F78E8">
        <w:rPr>
          <w:rFonts w:asciiTheme="majorBidi" w:hAnsiTheme="majorBidi" w:cstheme="majorBidi"/>
          <w:szCs w:val="16"/>
        </w:rPr>
        <w:t>and Vann.</w:t>
      </w:r>
      <w:r w:rsidR="003B58F6">
        <w:rPr>
          <w:rFonts w:asciiTheme="majorBidi" w:hAnsiTheme="majorBidi" w:cstheme="majorBidi"/>
          <w:szCs w:val="16"/>
        </w:rPr>
        <w:t>,</w:t>
      </w:r>
      <w:r w:rsidRPr="007F78E8">
        <w:rPr>
          <w:rFonts w:asciiTheme="majorBidi" w:hAnsiTheme="majorBidi" w:cstheme="majorBidi"/>
          <w:szCs w:val="16"/>
        </w:rPr>
        <w:t xml:space="preserve"> </w:t>
      </w:r>
      <w:r w:rsidR="003B58F6" w:rsidRPr="007F78E8">
        <w:rPr>
          <w:rFonts w:asciiTheme="majorBidi" w:hAnsiTheme="majorBidi" w:cstheme="majorBidi"/>
          <w:szCs w:val="16"/>
        </w:rPr>
        <w:t>D.</w:t>
      </w:r>
      <w:r w:rsidR="003B58F6">
        <w:rPr>
          <w:rFonts w:asciiTheme="majorBidi" w:hAnsiTheme="majorBidi" w:cstheme="majorBidi"/>
          <w:szCs w:val="16"/>
        </w:rPr>
        <w:t>,</w:t>
      </w:r>
      <w:r w:rsidR="003B58F6" w:rsidRPr="007F78E8">
        <w:rPr>
          <w:rFonts w:asciiTheme="majorBidi" w:hAnsiTheme="majorBidi" w:cstheme="majorBidi"/>
          <w:szCs w:val="16"/>
        </w:rPr>
        <w:t xml:space="preserve"> </w:t>
      </w:r>
      <w:r w:rsidRPr="007F78E8">
        <w:rPr>
          <w:rFonts w:asciiTheme="majorBidi" w:hAnsiTheme="majorBidi" w:cstheme="majorBidi"/>
          <w:szCs w:val="16"/>
        </w:rPr>
        <w:t>"An experimental analysis of the effects of steps on high speed planing boats." In 3rd Chesapeake Power Boat Symposium. 2012.</w:t>
      </w:r>
    </w:p>
    <w:p w:rsidR="00CF3F98" w:rsidRDefault="00CF3F98" w:rsidP="008533FF">
      <w:pPr>
        <w:pStyle w:val="References"/>
        <w:tabs>
          <w:tab w:val="num" w:pos="255"/>
        </w:tabs>
        <w:rPr>
          <w:rFonts w:asciiTheme="majorBidi" w:hAnsiTheme="majorBidi" w:cstheme="majorBidi"/>
          <w:szCs w:val="16"/>
        </w:rPr>
      </w:pPr>
      <w:r>
        <w:rPr>
          <w:rFonts w:asciiTheme="majorBidi" w:hAnsiTheme="majorBidi" w:cstheme="majorBidi"/>
          <w:szCs w:val="16"/>
        </w:rPr>
        <w:t xml:space="preserve">[6] </w:t>
      </w:r>
      <w:r w:rsidRPr="00CF3F98">
        <w:rPr>
          <w:rFonts w:asciiTheme="majorBidi" w:hAnsiTheme="majorBidi" w:cstheme="majorBidi"/>
          <w:szCs w:val="16"/>
        </w:rPr>
        <w:t xml:space="preserve">Savitsky, D., "Hydrodynamic design of planing hulls." Marine Technology, </w:t>
      </w:r>
      <w:r w:rsidR="00F01ACF">
        <w:rPr>
          <w:rFonts w:asciiTheme="majorBidi" w:hAnsiTheme="majorBidi" w:cstheme="majorBidi"/>
          <w:szCs w:val="16"/>
        </w:rPr>
        <w:t>1, p</w:t>
      </w:r>
      <w:r w:rsidRPr="00CF3F98">
        <w:rPr>
          <w:rFonts w:asciiTheme="majorBidi" w:hAnsiTheme="majorBidi" w:cstheme="majorBidi"/>
          <w:szCs w:val="16"/>
        </w:rPr>
        <w:t>p. 71-95, 1964.</w:t>
      </w:r>
    </w:p>
    <w:p w:rsidR="001A62D3" w:rsidRPr="00F01ACF" w:rsidRDefault="001A62D3" w:rsidP="00F01ACF">
      <w:pPr>
        <w:pStyle w:val="References"/>
        <w:tabs>
          <w:tab w:val="num" w:pos="255"/>
        </w:tabs>
        <w:rPr>
          <w:noProof/>
          <w:szCs w:val="16"/>
          <w:lang w:val="en-GB"/>
        </w:rPr>
      </w:pPr>
      <w:r w:rsidRPr="00F01ACF">
        <w:rPr>
          <w:rFonts w:asciiTheme="majorBidi" w:hAnsiTheme="majorBidi" w:cstheme="majorBidi"/>
          <w:szCs w:val="16"/>
        </w:rPr>
        <w:t xml:space="preserve">[7] </w:t>
      </w:r>
      <w:r w:rsidR="007577B0" w:rsidRPr="00F01ACF">
        <w:rPr>
          <w:noProof/>
          <w:szCs w:val="16"/>
          <w:lang w:val="en-GB"/>
        </w:rPr>
        <w:t>Savitsky</w:t>
      </w:r>
      <w:r w:rsidR="003B58F6">
        <w:rPr>
          <w:noProof/>
          <w:szCs w:val="16"/>
          <w:lang w:val="en-GB"/>
        </w:rPr>
        <w:t>,</w:t>
      </w:r>
      <w:r w:rsidR="007577B0" w:rsidRPr="00F01ACF">
        <w:rPr>
          <w:noProof/>
          <w:szCs w:val="16"/>
          <w:lang w:val="en-GB"/>
        </w:rPr>
        <w:t xml:space="preserve"> </w:t>
      </w:r>
      <w:r w:rsidR="003B58F6" w:rsidRPr="00F01ACF">
        <w:rPr>
          <w:noProof/>
          <w:lang w:val="en-GB"/>
        </w:rPr>
        <w:t>D</w:t>
      </w:r>
      <w:r w:rsidR="003B58F6" w:rsidRPr="00F01ACF">
        <w:rPr>
          <w:noProof/>
          <w:szCs w:val="16"/>
          <w:lang w:val="en-GB"/>
        </w:rPr>
        <w:t>.</w:t>
      </w:r>
      <w:r w:rsidR="003B58F6">
        <w:rPr>
          <w:noProof/>
          <w:szCs w:val="16"/>
          <w:lang w:val="en-GB"/>
        </w:rPr>
        <w:t>,</w:t>
      </w:r>
      <w:r w:rsidR="003B58F6" w:rsidRPr="00F01ACF">
        <w:rPr>
          <w:noProof/>
          <w:szCs w:val="16"/>
          <w:lang w:val="en-GB"/>
        </w:rPr>
        <w:t xml:space="preserve"> </w:t>
      </w:r>
      <w:r w:rsidR="007577B0" w:rsidRPr="00F01ACF">
        <w:rPr>
          <w:noProof/>
          <w:szCs w:val="16"/>
          <w:lang w:val="en-GB"/>
        </w:rPr>
        <w:t>and Morabito</w:t>
      </w:r>
      <w:r w:rsidR="003B58F6">
        <w:rPr>
          <w:noProof/>
          <w:szCs w:val="16"/>
          <w:lang w:val="en-GB"/>
        </w:rPr>
        <w:t>,</w:t>
      </w:r>
      <w:r w:rsidR="003B58F6" w:rsidRPr="003B58F6">
        <w:rPr>
          <w:noProof/>
          <w:szCs w:val="16"/>
          <w:lang w:val="en-GB"/>
        </w:rPr>
        <w:t xml:space="preserve"> </w:t>
      </w:r>
      <w:r w:rsidR="003B58F6" w:rsidRPr="00F01ACF">
        <w:rPr>
          <w:noProof/>
          <w:szCs w:val="16"/>
          <w:lang w:val="en-GB"/>
        </w:rPr>
        <w:t>M.</w:t>
      </w:r>
      <w:r w:rsidR="007577B0" w:rsidRPr="00F01ACF">
        <w:rPr>
          <w:noProof/>
          <w:szCs w:val="16"/>
          <w:lang w:val="en-GB"/>
        </w:rPr>
        <w:t xml:space="preserve">, </w:t>
      </w:r>
      <w:r w:rsidR="00F01ACF" w:rsidRPr="00F01ACF">
        <w:rPr>
          <w:noProof/>
          <w:szCs w:val="16"/>
          <w:lang w:val="en-GB"/>
        </w:rPr>
        <w:t>"</w:t>
      </w:r>
      <w:r w:rsidR="007577B0" w:rsidRPr="00F01ACF">
        <w:rPr>
          <w:noProof/>
          <w:szCs w:val="16"/>
          <w:lang w:val="en-GB"/>
        </w:rPr>
        <w:t>Surface wave contours associated with the forebody wake of stepped planing hulls,</w:t>
      </w:r>
      <w:r w:rsidR="00F01ACF" w:rsidRPr="00F01ACF">
        <w:rPr>
          <w:noProof/>
          <w:szCs w:val="16"/>
          <w:lang w:val="en-GB"/>
        </w:rPr>
        <w:t>"</w:t>
      </w:r>
      <w:r w:rsidR="007577B0" w:rsidRPr="00F01ACF">
        <w:rPr>
          <w:noProof/>
          <w:szCs w:val="16"/>
          <w:lang w:val="en-GB"/>
        </w:rPr>
        <w:t xml:space="preserve"> </w:t>
      </w:r>
      <w:r w:rsidR="00F01ACF" w:rsidRPr="00F01ACF">
        <w:rPr>
          <w:noProof/>
          <w:szCs w:val="16"/>
          <w:lang w:val="en-GB"/>
        </w:rPr>
        <w:t xml:space="preserve">Marine Technology, </w:t>
      </w:r>
      <w:r w:rsidR="007577B0" w:rsidRPr="00F01ACF">
        <w:rPr>
          <w:noProof/>
          <w:szCs w:val="16"/>
          <w:lang w:val="en-GB"/>
        </w:rPr>
        <w:t>47, pp. 1-16, January 2010.</w:t>
      </w:r>
    </w:p>
    <w:p w:rsidR="007577B0" w:rsidRPr="00F01ACF" w:rsidRDefault="007577B0" w:rsidP="00820A2E">
      <w:pPr>
        <w:pStyle w:val="References"/>
        <w:tabs>
          <w:tab w:val="num" w:pos="255"/>
        </w:tabs>
        <w:rPr>
          <w:noProof/>
          <w:szCs w:val="16"/>
          <w:lang w:val="en-GB"/>
        </w:rPr>
      </w:pPr>
      <w:r w:rsidRPr="00F01ACF">
        <w:rPr>
          <w:noProof/>
          <w:szCs w:val="16"/>
          <w:lang w:val="en-GB"/>
        </w:rPr>
        <w:t xml:space="preserve">[8] Svahn, </w:t>
      </w:r>
      <w:r w:rsidR="00820A2E">
        <w:rPr>
          <w:noProof/>
          <w:szCs w:val="16"/>
          <w:lang w:val="en-GB"/>
        </w:rPr>
        <w:t xml:space="preserve">D, </w:t>
      </w:r>
      <w:r w:rsidR="00F01ACF" w:rsidRPr="00F01ACF">
        <w:rPr>
          <w:noProof/>
          <w:szCs w:val="16"/>
          <w:lang w:val="en-GB"/>
        </w:rPr>
        <w:t>"</w:t>
      </w:r>
      <w:r w:rsidRPr="00F01ACF">
        <w:rPr>
          <w:noProof/>
          <w:szCs w:val="16"/>
          <w:lang w:val="en-GB"/>
        </w:rPr>
        <w:t>Performance prediction of hulls with transverse steps (M.Sc. thesis),</w:t>
      </w:r>
      <w:r w:rsidR="00F01ACF" w:rsidRPr="00F01ACF">
        <w:rPr>
          <w:noProof/>
          <w:szCs w:val="16"/>
          <w:lang w:val="en-GB"/>
        </w:rPr>
        <w:t>"</w:t>
      </w:r>
      <w:r w:rsidRPr="00F01ACF">
        <w:rPr>
          <w:noProof/>
          <w:szCs w:val="16"/>
          <w:lang w:val="en-GB"/>
        </w:rPr>
        <w:t xml:space="preserve"> KTH Centre for Naval Architecture, Stockolm, Sweden, 2009.</w:t>
      </w:r>
    </w:p>
    <w:p w:rsidR="007577B0" w:rsidRPr="00F01ACF" w:rsidRDefault="007577B0" w:rsidP="008533FF">
      <w:pPr>
        <w:pStyle w:val="References"/>
        <w:tabs>
          <w:tab w:val="num" w:pos="255"/>
        </w:tabs>
        <w:rPr>
          <w:szCs w:val="16"/>
        </w:rPr>
      </w:pPr>
      <w:r w:rsidRPr="00F01ACF">
        <w:rPr>
          <w:noProof/>
          <w:szCs w:val="16"/>
          <w:lang w:val="en-GB"/>
        </w:rPr>
        <w:t xml:space="preserve">[9] </w:t>
      </w:r>
      <w:r w:rsidR="001C7884" w:rsidRPr="00F01ACF">
        <w:rPr>
          <w:szCs w:val="16"/>
        </w:rPr>
        <w:t xml:space="preserve">Danielson, J., Stromquist, J., </w:t>
      </w:r>
      <w:r w:rsidR="001C7884" w:rsidRPr="00F01ACF">
        <w:rPr>
          <w:rFonts w:hint="cs"/>
          <w:szCs w:val="16"/>
          <w:rtl/>
        </w:rPr>
        <w:t>"</w:t>
      </w:r>
      <w:r w:rsidR="001C7884" w:rsidRPr="00F01ACF">
        <w:rPr>
          <w:szCs w:val="16"/>
        </w:rPr>
        <w:t xml:space="preserve">Conceptual Design of Super </w:t>
      </w:r>
      <w:r w:rsidR="00AE38E6" w:rsidRPr="00F01ACF">
        <w:rPr>
          <w:szCs w:val="16"/>
        </w:rPr>
        <w:t>Yacht</w:t>
      </w:r>
      <w:r w:rsidR="001C7884" w:rsidRPr="00F01ACF">
        <w:rPr>
          <w:szCs w:val="16"/>
        </w:rPr>
        <w:t xml:space="preserve"> Tender</w:t>
      </w:r>
      <w:r w:rsidR="001C7884" w:rsidRPr="00F01ACF">
        <w:rPr>
          <w:rFonts w:hint="cs"/>
          <w:szCs w:val="16"/>
          <w:rtl/>
        </w:rPr>
        <w:t>".</w:t>
      </w:r>
      <w:r w:rsidR="001C7884" w:rsidRPr="00F01ACF">
        <w:rPr>
          <w:szCs w:val="16"/>
        </w:rPr>
        <w:t xml:space="preserve"> Marine System Center for Naval Architecture, KTH University, 2012.</w:t>
      </w:r>
    </w:p>
    <w:p w:rsidR="001C7884" w:rsidRDefault="001C7884" w:rsidP="008533FF">
      <w:pPr>
        <w:pStyle w:val="References"/>
        <w:tabs>
          <w:tab w:val="num" w:pos="255"/>
        </w:tabs>
        <w:rPr>
          <w:rFonts w:asciiTheme="majorBidi" w:hAnsiTheme="majorBidi" w:cstheme="majorBidi"/>
          <w:szCs w:val="16"/>
        </w:rPr>
      </w:pPr>
      <w:r w:rsidRPr="00F01ACF">
        <w:rPr>
          <w:szCs w:val="16"/>
        </w:rPr>
        <w:t xml:space="preserve">[10] </w:t>
      </w:r>
      <w:r w:rsidRPr="00F01ACF">
        <w:rPr>
          <w:rFonts w:asciiTheme="majorBidi" w:hAnsiTheme="majorBidi" w:cstheme="majorBidi"/>
          <w:szCs w:val="16"/>
        </w:rPr>
        <w:t>Dashtimanesh</w:t>
      </w:r>
      <w:r w:rsidR="003B58F6">
        <w:rPr>
          <w:rFonts w:asciiTheme="majorBidi" w:hAnsiTheme="majorBidi" w:cstheme="majorBidi"/>
          <w:szCs w:val="16"/>
        </w:rPr>
        <w:t>,</w:t>
      </w:r>
      <w:r w:rsidRPr="00F01ACF">
        <w:rPr>
          <w:rFonts w:asciiTheme="majorBidi" w:hAnsiTheme="majorBidi" w:cstheme="majorBidi"/>
          <w:szCs w:val="16"/>
        </w:rPr>
        <w:t xml:space="preserve"> A</w:t>
      </w:r>
      <w:r w:rsidR="003B58F6">
        <w:rPr>
          <w:rFonts w:asciiTheme="majorBidi" w:hAnsiTheme="majorBidi" w:cstheme="majorBidi"/>
          <w:szCs w:val="16"/>
        </w:rPr>
        <w:t>.</w:t>
      </w:r>
      <w:r w:rsidRPr="00F01ACF">
        <w:rPr>
          <w:rFonts w:asciiTheme="majorBidi" w:hAnsiTheme="majorBidi" w:cstheme="majorBidi"/>
          <w:szCs w:val="16"/>
        </w:rPr>
        <w:t>, Tavakoli</w:t>
      </w:r>
      <w:r w:rsidR="003B58F6">
        <w:rPr>
          <w:rFonts w:asciiTheme="majorBidi" w:hAnsiTheme="majorBidi" w:cstheme="majorBidi"/>
          <w:szCs w:val="16"/>
        </w:rPr>
        <w:t>,</w:t>
      </w:r>
      <w:r w:rsidRPr="00F01ACF">
        <w:rPr>
          <w:rFonts w:asciiTheme="majorBidi" w:hAnsiTheme="majorBidi" w:cstheme="majorBidi"/>
          <w:szCs w:val="16"/>
        </w:rPr>
        <w:t xml:space="preserve"> S</w:t>
      </w:r>
      <w:r w:rsidR="003B58F6">
        <w:rPr>
          <w:rFonts w:asciiTheme="majorBidi" w:hAnsiTheme="majorBidi" w:cstheme="majorBidi"/>
          <w:szCs w:val="16"/>
        </w:rPr>
        <w:t>.</w:t>
      </w:r>
      <w:r w:rsidRPr="00F01ACF">
        <w:rPr>
          <w:rFonts w:asciiTheme="majorBidi" w:hAnsiTheme="majorBidi" w:cstheme="majorBidi"/>
          <w:szCs w:val="16"/>
        </w:rPr>
        <w:t>, Sahoo</w:t>
      </w:r>
      <w:r w:rsidR="003B58F6">
        <w:rPr>
          <w:rFonts w:asciiTheme="majorBidi" w:hAnsiTheme="majorBidi" w:cstheme="majorBidi"/>
          <w:szCs w:val="16"/>
        </w:rPr>
        <w:t>,</w:t>
      </w:r>
      <w:r w:rsidRPr="00F01ACF">
        <w:rPr>
          <w:rFonts w:asciiTheme="majorBidi" w:hAnsiTheme="majorBidi" w:cstheme="majorBidi"/>
          <w:szCs w:val="16"/>
        </w:rPr>
        <w:t xml:space="preserve"> P., "Development of a simple mathematical model for calculation of trim and resistance of two stepped planing hulls with transverse steps." In Proceedings of 1st</w:t>
      </w:r>
      <w:r w:rsidRPr="001C7884">
        <w:rPr>
          <w:rFonts w:asciiTheme="majorBidi" w:hAnsiTheme="majorBidi" w:cstheme="majorBidi"/>
          <w:szCs w:val="16"/>
        </w:rPr>
        <w:t xml:space="preserve"> International Conference on Ships and Offshore Structures, Hamburg, Germany, 2016.</w:t>
      </w:r>
    </w:p>
    <w:p w:rsidR="001C7884" w:rsidRDefault="001C7884" w:rsidP="008533FF">
      <w:pPr>
        <w:pStyle w:val="References"/>
        <w:tabs>
          <w:tab w:val="num" w:pos="255"/>
        </w:tabs>
        <w:rPr>
          <w:rFonts w:asciiTheme="majorBidi" w:hAnsiTheme="majorBidi" w:cstheme="majorBidi"/>
          <w:szCs w:val="16"/>
        </w:rPr>
      </w:pPr>
      <w:r>
        <w:rPr>
          <w:rFonts w:asciiTheme="majorBidi" w:hAnsiTheme="majorBidi" w:cstheme="majorBidi"/>
          <w:szCs w:val="16"/>
        </w:rPr>
        <w:t>[11</w:t>
      </w:r>
      <w:r w:rsidRPr="001C7884">
        <w:rPr>
          <w:rFonts w:asciiTheme="majorBidi" w:hAnsiTheme="majorBidi" w:cstheme="majorBidi"/>
          <w:szCs w:val="16"/>
        </w:rPr>
        <w:t>] Dashtimanesh A, Tavakoli S, Sahoo P., "A simplified method to calculate trim and resistance of a two-stepped planing hull." Ships and Offshore Structures, 12(sup1), S317-S329, 2017.</w:t>
      </w:r>
    </w:p>
    <w:p w:rsidR="001C7884" w:rsidRDefault="001C7884" w:rsidP="008533FF">
      <w:pPr>
        <w:pStyle w:val="References"/>
        <w:tabs>
          <w:tab w:val="num" w:pos="255"/>
        </w:tabs>
        <w:rPr>
          <w:rFonts w:asciiTheme="majorBidi" w:hAnsiTheme="majorBidi" w:cstheme="majorBidi"/>
          <w:szCs w:val="16"/>
        </w:rPr>
      </w:pPr>
      <w:r>
        <w:rPr>
          <w:rFonts w:asciiTheme="majorBidi" w:hAnsiTheme="majorBidi" w:cstheme="majorBidi"/>
          <w:szCs w:val="16"/>
        </w:rPr>
        <w:t xml:space="preserve">[12] </w:t>
      </w:r>
      <w:r w:rsidR="00EA7E9D" w:rsidRPr="00EA7E9D">
        <w:rPr>
          <w:rFonts w:asciiTheme="majorBidi" w:hAnsiTheme="majorBidi" w:cstheme="majorBidi"/>
          <w:szCs w:val="16"/>
        </w:rPr>
        <w:t>Jonas, D.</w:t>
      </w:r>
      <w:r w:rsidR="003B58F6">
        <w:rPr>
          <w:rFonts w:asciiTheme="majorBidi" w:hAnsiTheme="majorBidi" w:cstheme="majorBidi"/>
          <w:szCs w:val="16"/>
        </w:rPr>
        <w:t>,</w:t>
      </w:r>
      <w:r w:rsidR="00EA7E9D" w:rsidRPr="00EA7E9D">
        <w:rPr>
          <w:rFonts w:asciiTheme="majorBidi" w:hAnsiTheme="majorBidi" w:cstheme="majorBidi"/>
          <w:szCs w:val="16"/>
        </w:rPr>
        <w:t xml:space="preserve"> and Strømquist, J., </w:t>
      </w:r>
      <w:r w:rsidR="00EA7E9D" w:rsidRPr="00EA7E9D">
        <w:rPr>
          <w:rFonts w:asciiTheme="majorBidi" w:hAnsiTheme="majorBidi" w:cstheme="majorBidi" w:hint="cs"/>
          <w:szCs w:val="16"/>
          <w:rtl/>
        </w:rPr>
        <w:t>"</w:t>
      </w:r>
      <w:r w:rsidR="00AE38E6" w:rsidRPr="00EA7E9D">
        <w:rPr>
          <w:rFonts w:asciiTheme="majorBidi" w:hAnsiTheme="majorBidi" w:cstheme="majorBidi"/>
          <w:szCs w:val="16"/>
        </w:rPr>
        <w:t xml:space="preserve">Conceptual Design </w:t>
      </w:r>
      <w:r w:rsidR="00AE38E6">
        <w:rPr>
          <w:rFonts w:asciiTheme="majorBidi" w:hAnsiTheme="majorBidi" w:cstheme="majorBidi"/>
          <w:szCs w:val="16"/>
        </w:rPr>
        <w:t>o</w:t>
      </w:r>
      <w:r w:rsidR="00AE38E6" w:rsidRPr="00EA7E9D">
        <w:rPr>
          <w:rFonts w:asciiTheme="majorBidi" w:hAnsiTheme="majorBidi" w:cstheme="majorBidi"/>
          <w:szCs w:val="16"/>
        </w:rPr>
        <w:t xml:space="preserve">f </w:t>
      </w:r>
      <w:r w:rsidR="00AE38E6">
        <w:rPr>
          <w:rFonts w:asciiTheme="majorBidi" w:hAnsiTheme="majorBidi" w:cstheme="majorBidi"/>
          <w:szCs w:val="16"/>
        </w:rPr>
        <w:t>a</w:t>
      </w:r>
      <w:r w:rsidR="00AE38E6" w:rsidRPr="00EA7E9D">
        <w:rPr>
          <w:rFonts w:asciiTheme="majorBidi" w:hAnsiTheme="majorBidi" w:cstheme="majorBidi"/>
          <w:szCs w:val="16"/>
        </w:rPr>
        <w:t xml:space="preserve"> High-Speed Superyacht Tender: Hull Form Analysis </w:t>
      </w:r>
      <w:r w:rsidR="00AE38E6">
        <w:rPr>
          <w:rFonts w:asciiTheme="majorBidi" w:hAnsiTheme="majorBidi" w:cstheme="majorBidi"/>
          <w:szCs w:val="16"/>
        </w:rPr>
        <w:t>a</w:t>
      </w:r>
      <w:r w:rsidR="00AE38E6" w:rsidRPr="00EA7E9D">
        <w:rPr>
          <w:rFonts w:asciiTheme="majorBidi" w:hAnsiTheme="majorBidi" w:cstheme="majorBidi"/>
          <w:szCs w:val="16"/>
        </w:rPr>
        <w:t>nd Structural Optimization</w:t>
      </w:r>
      <w:r w:rsidR="00EA7E9D" w:rsidRPr="00EA7E9D">
        <w:rPr>
          <w:rFonts w:asciiTheme="majorBidi" w:hAnsiTheme="majorBidi" w:cstheme="majorBidi"/>
          <w:szCs w:val="16"/>
        </w:rPr>
        <w:t>.</w:t>
      </w:r>
      <w:r w:rsidR="00EA7E9D" w:rsidRPr="00EA7E9D">
        <w:rPr>
          <w:rFonts w:asciiTheme="majorBidi" w:hAnsiTheme="majorBidi" w:cstheme="majorBidi" w:hint="cs"/>
          <w:szCs w:val="16"/>
          <w:rtl/>
        </w:rPr>
        <w:t>"</w:t>
      </w:r>
      <w:r w:rsidR="00EA7E9D" w:rsidRPr="00EA7E9D">
        <w:rPr>
          <w:rFonts w:asciiTheme="majorBidi" w:hAnsiTheme="majorBidi" w:cstheme="majorBidi"/>
          <w:szCs w:val="16"/>
        </w:rPr>
        <w:t xml:space="preserve"> 2012.</w:t>
      </w:r>
    </w:p>
    <w:p w:rsidR="00EA7E9D" w:rsidRDefault="00EA7E9D" w:rsidP="00763C42">
      <w:pPr>
        <w:pStyle w:val="References"/>
        <w:tabs>
          <w:tab w:val="num" w:pos="255"/>
        </w:tabs>
        <w:rPr>
          <w:rFonts w:asciiTheme="majorBidi" w:hAnsiTheme="majorBidi" w:cstheme="majorBidi"/>
          <w:szCs w:val="16"/>
        </w:rPr>
      </w:pPr>
      <w:r>
        <w:rPr>
          <w:rFonts w:asciiTheme="majorBidi" w:hAnsiTheme="majorBidi" w:cstheme="majorBidi"/>
          <w:szCs w:val="16"/>
        </w:rPr>
        <w:t xml:space="preserve">[13] </w:t>
      </w:r>
      <w:r w:rsidR="000D3BDC">
        <w:rPr>
          <w:rFonts w:asciiTheme="majorBidi" w:hAnsiTheme="majorBidi" w:cstheme="majorBidi"/>
          <w:szCs w:val="16"/>
        </w:rPr>
        <w:t>Niazmand Bilandi, R, Dashtimanesh, A, Tavakoli, S, "</w:t>
      </w:r>
      <w:r w:rsidR="00F01ACF" w:rsidRPr="00F01ACF">
        <w:rPr>
          <w:rFonts w:asciiTheme="majorBidi" w:hAnsiTheme="majorBidi" w:cstheme="majorBidi"/>
          <w:szCs w:val="16"/>
        </w:rPr>
        <w:t>Development of a 2D+T Theory for Performance Prediction of Double-Stepped Planing Hulls in Calm Water</w:t>
      </w:r>
      <w:r w:rsidR="00820A2E">
        <w:rPr>
          <w:rFonts w:asciiTheme="majorBidi" w:hAnsiTheme="majorBidi" w:cstheme="majorBidi"/>
          <w:szCs w:val="16"/>
        </w:rPr>
        <w:t>"</w:t>
      </w:r>
      <w:r w:rsidR="00F01ACF" w:rsidRPr="00F01ACF">
        <w:rPr>
          <w:rFonts w:asciiTheme="majorBidi" w:hAnsiTheme="majorBidi" w:cstheme="majorBidi"/>
          <w:szCs w:val="16"/>
        </w:rPr>
        <w:t>, Proceedings of the Institution of Mechanical Engineers, Part M: Journal of Engineering for the Maritime Environment, Revised, Oct, 2017.</w:t>
      </w:r>
    </w:p>
    <w:p w:rsidR="00EA7E9D" w:rsidRPr="00763C42" w:rsidRDefault="00EA7E9D" w:rsidP="00863E5E">
      <w:pPr>
        <w:pStyle w:val="References"/>
        <w:tabs>
          <w:tab w:val="num" w:pos="255"/>
        </w:tabs>
        <w:rPr>
          <w:rFonts w:asciiTheme="majorBidi" w:hAnsiTheme="majorBidi" w:cstheme="majorBidi"/>
          <w:lang w:bidi="fa-IR"/>
        </w:rPr>
      </w:pPr>
      <w:r>
        <w:rPr>
          <w:rFonts w:asciiTheme="majorBidi" w:hAnsiTheme="majorBidi" w:cstheme="majorBidi"/>
          <w:szCs w:val="16"/>
        </w:rPr>
        <w:t>[</w:t>
      </w:r>
      <w:r w:rsidRPr="00763C42">
        <w:rPr>
          <w:rFonts w:asciiTheme="majorBidi" w:hAnsiTheme="majorBidi" w:cstheme="majorBidi"/>
          <w:szCs w:val="16"/>
        </w:rPr>
        <w:t xml:space="preserve">14] </w:t>
      </w:r>
      <w:r w:rsidR="00863E5E" w:rsidRPr="00763C42">
        <w:rPr>
          <w:rFonts w:asciiTheme="majorBidi" w:hAnsiTheme="majorBidi" w:cstheme="majorBidi"/>
          <w:lang w:bidi="fa-IR"/>
        </w:rPr>
        <w:t>Wagner</w:t>
      </w:r>
      <w:r w:rsidR="003B58F6">
        <w:rPr>
          <w:rFonts w:asciiTheme="majorBidi" w:hAnsiTheme="majorBidi" w:cstheme="majorBidi"/>
          <w:lang w:bidi="fa-IR"/>
        </w:rPr>
        <w:t>,</w:t>
      </w:r>
      <w:r w:rsidR="00863E5E" w:rsidRPr="00763C42">
        <w:rPr>
          <w:rFonts w:asciiTheme="majorBidi" w:hAnsiTheme="majorBidi" w:cstheme="majorBidi"/>
          <w:lang w:bidi="fa-IR"/>
        </w:rPr>
        <w:t xml:space="preserve"> H.</w:t>
      </w:r>
      <w:r w:rsidR="003B58F6">
        <w:rPr>
          <w:rFonts w:asciiTheme="majorBidi" w:hAnsiTheme="majorBidi" w:cstheme="majorBidi"/>
          <w:lang w:bidi="fa-IR"/>
        </w:rPr>
        <w:t>,</w:t>
      </w:r>
      <w:r w:rsidR="00863E5E" w:rsidRPr="00763C42">
        <w:rPr>
          <w:rFonts w:asciiTheme="majorBidi" w:hAnsiTheme="majorBidi" w:cstheme="majorBidi"/>
          <w:lang w:bidi="fa-IR"/>
        </w:rPr>
        <w:t xml:space="preserve"> "Phenomena associated with impacts and sliding on liquid surfaces", Washington, DC, NACA Translation, 1932.</w:t>
      </w:r>
    </w:p>
    <w:p w:rsidR="005316B0" w:rsidRDefault="005316B0" w:rsidP="00863E5E">
      <w:pPr>
        <w:pStyle w:val="References"/>
        <w:tabs>
          <w:tab w:val="num" w:pos="255"/>
        </w:tabs>
        <w:rPr>
          <w:rFonts w:asciiTheme="majorBidi" w:hAnsiTheme="majorBidi" w:cstheme="majorBidi"/>
          <w:szCs w:val="16"/>
        </w:rPr>
      </w:pPr>
      <w:r w:rsidRPr="00763C42">
        <w:rPr>
          <w:rFonts w:asciiTheme="majorBidi" w:hAnsiTheme="majorBidi" w:cstheme="majorBidi"/>
          <w:lang w:bidi="fa-IR"/>
        </w:rPr>
        <w:t xml:space="preserve">[15] </w:t>
      </w:r>
      <w:r w:rsidR="00E74CBA" w:rsidRPr="00763C42">
        <w:rPr>
          <w:rFonts w:asciiTheme="majorBidi" w:hAnsiTheme="majorBidi" w:cstheme="majorBidi"/>
          <w:szCs w:val="16"/>
        </w:rPr>
        <w:t>Algarin, R., Tascon, O., "Hydrodynamic modeling of planing boats with asymmetry and steady condition." Proceedings of the 9th</w:t>
      </w:r>
      <w:r w:rsidR="00E74CBA" w:rsidRPr="00E74CBA">
        <w:rPr>
          <w:rFonts w:asciiTheme="majorBidi" w:hAnsiTheme="majorBidi" w:cstheme="majorBidi"/>
          <w:szCs w:val="16"/>
        </w:rPr>
        <w:t xml:space="preserve"> International</w:t>
      </w:r>
      <w:r w:rsidR="00E74CBA" w:rsidRPr="00E74CBA">
        <w:rPr>
          <w:rFonts w:asciiTheme="majorBidi" w:hAnsiTheme="majorBidi"/>
          <w:szCs w:val="16"/>
          <w:rtl/>
        </w:rPr>
        <w:t xml:space="preserve"> </w:t>
      </w:r>
      <w:r w:rsidR="00E74CBA" w:rsidRPr="00E74CBA">
        <w:rPr>
          <w:rFonts w:asciiTheme="majorBidi" w:hAnsiTheme="majorBidi" w:cstheme="majorBidi"/>
          <w:szCs w:val="16"/>
        </w:rPr>
        <w:t>Conference on High Performance Marine</w:t>
      </w:r>
      <w:r w:rsidR="00AE38E6">
        <w:rPr>
          <w:rFonts w:asciiTheme="majorBidi" w:hAnsiTheme="majorBidi" w:cstheme="majorBidi"/>
          <w:szCs w:val="16"/>
        </w:rPr>
        <w:t xml:space="preserve"> Vehicles (HIPER 11), Naples, I</w:t>
      </w:r>
      <w:r w:rsidR="00E74CBA" w:rsidRPr="00E74CBA">
        <w:rPr>
          <w:rFonts w:asciiTheme="majorBidi" w:hAnsiTheme="majorBidi" w:cstheme="majorBidi"/>
          <w:szCs w:val="16"/>
        </w:rPr>
        <w:t>taly, 2011.</w:t>
      </w:r>
    </w:p>
    <w:p w:rsidR="005F588E" w:rsidRDefault="005F588E" w:rsidP="00863E5E">
      <w:pPr>
        <w:pStyle w:val="References"/>
        <w:tabs>
          <w:tab w:val="num" w:pos="255"/>
        </w:tabs>
        <w:rPr>
          <w:rFonts w:asciiTheme="majorBidi" w:hAnsiTheme="majorBidi" w:cstheme="majorBidi"/>
          <w:szCs w:val="16"/>
        </w:rPr>
      </w:pPr>
      <w:r>
        <w:rPr>
          <w:rFonts w:asciiTheme="majorBidi" w:hAnsiTheme="majorBidi" w:cstheme="majorBidi"/>
          <w:szCs w:val="16"/>
        </w:rPr>
        <w:t xml:space="preserve">[16] </w:t>
      </w:r>
      <w:r w:rsidRPr="005F588E">
        <w:rPr>
          <w:rFonts w:asciiTheme="majorBidi" w:hAnsiTheme="majorBidi" w:cstheme="majorBidi"/>
          <w:szCs w:val="16"/>
        </w:rPr>
        <w:t xml:space="preserve">Ghadimi, P., Tavakoli, S., Dashtimanesh, A. and Zamanian, R., "Steady performance prediction of a heeled planing boat in calm water using asymmetric 2D+ T model." Proceedings of the Institution of Mechanical Engineers, Part M: Journal of Engineering for the </w:t>
      </w:r>
      <w:r w:rsidR="003B58F6">
        <w:rPr>
          <w:rFonts w:asciiTheme="majorBidi" w:hAnsiTheme="majorBidi" w:cstheme="majorBidi"/>
          <w:szCs w:val="16"/>
        </w:rPr>
        <w:t>Maritime Environment, 231(1), p</w:t>
      </w:r>
      <w:r w:rsidRPr="005F588E">
        <w:rPr>
          <w:rFonts w:asciiTheme="majorBidi" w:hAnsiTheme="majorBidi" w:cstheme="majorBidi"/>
          <w:szCs w:val="16"/>
        </w:rPr>
        <w:t>p. 234-257, 2017.</w:t>
      </w:r>
    </w:p>
    <w:p w:rsidR="005F588E" w:rsidRPr="00763C42" w:rsidRDefault="005F588E" w:rsidP="00863E5E">
      <w:pPr>
        <w:pStyle w:val="References"/>
        <w:tabs>
          <w:tab w:val="num" w:pos="255"/>
        </w:tabs>
        <w:rPr>
          <w:rFonts w:asciiTheme="majorBidi" w:hAnsiTheme="majorBidi" w:cstheme="majorBidi"/>
          <w:szCs w:val="16"/>
        </w:rPr>
      </w:pPr>
      <w:r>
        <w:rPr>
          <w:rFonts w:asciiTheme="majorBidi" w:hAnsiTheme="majorBidi" w:cstheme="majorBidi"/>
          <w:szCs w:val="16"/>
        </w:rPr>
        <w:t>[</w:t>
      </w:r>
      <w:r w:rsidRPr="00763C42">
        <w:rPr>
          <w:rFonts w:asciiTheme="majorBidi" w:hAnsiTheme="majorBidi" w:cstheme="majorBidi"/>
          <w:szCs w:val="16"/>
        </w:rPr>
        <w:t>17] Dashtimanesh</w:t>
      </w:r>
      <w:r w:rsidR="003B58F6">
        <w:rPr>
          <w:rFonts w:asciiTheme="majorBidi" w:hAnsiTheme="majorBidi" w:cstheme="majorBidi"/>
          <w:szCs w:val="16"/>
        </w:rPr>
        <w:t>,</w:t>
      </w:r>
      <w:r w:rsidRPr="00763C42">
        <w:rPr>
          <w:rFonts w:asciiTheme="majorBidi" w:hAnsiTheme="majorBidi" w:cstheme="majorBidi"/>
          <w:szCs w:val="16"/>
        </w:rPr>
        <w:t xml:space="preserve"> A, Esfandiari</w:t>
      </w:r>
      <w:r w:rsidR="003B58F6">
        <w:rPr>
          <w:rFonts w:asciiTheme="majorBidi" w:hAnsiTheme="majorBidi" w:cstheme="majorBidi"/>
          <w:szCs w:val="16"/>
        </w:rPr>
        <w:t>,</w:t>
      </w:r>
      <w:r w:rsidRPr="00763C42">
        <w:rPr>
          <w:rFonts w:asciiTheme="majorBidi" w:hAnsiTheme="majorBidi" w:cstheme="majorBidi"/>
          <w:szCs w:val="16"/>
        </w:rPr>
        <w:t xml:space="preserve"> A, Mancini</w:t>
      </w:r>
      <w:r w:rsidR="003B58F6">
        <w:rPr>
          <w:rFonts w:asciiTheme="majorBidi" w:hAnsiTheme="majorBidi" w:cstheme="majorBidi"/>
          <w:szCs w:val="16"/>
        </w:rPr>
        <w:t>,</w:t>
      </w:r>
      <w:r w:rsidRPr="00763C42">
        <w:rPr>
          <w:rFonts w:asciiTheme="majorBidi" w:hAnsiTheme="majorBidi" w:cstheme="majorBidi"/>
          <w:szCs w:val="16"/>
        </w:rPr>
        <w:t xml:space="preserve"> S.</w:t>
      </w:r>
      <w:r w:rsidR="003B58F6">
        <w:rPr>
          <w:rFonts w:asciiTheme="majorBidi" w:hAnsiTheme="majorBidi" w:cstheme="majorBidi"/>
          <w:szCs w:val="16"/>
        </w:rPr>
        <w:t>,</w:t>
      </w:r>
      <w:r w:rsidRPr="00763C42">
        <w:rPr>
          <w:rFonts w:asciiTheme="majorBidi" w:hAnsiTheme="majorBidi" w:cstheme="majorBidi"/>
          <w:szCs w:val="16"/>
        </w:rPr>
        <w:t xml:space="preserve"> "Performance Prediction of Two-Stepped Planing Hulls Using Morphing Mesh Approach." Journal of Ship Production and Design, 10.5957/JSPD.160046, 2017.</w:t>
      </w:r>
    </w:p>
    <w:p w:rsidR="005F588E" w:rsidRPr="00763C42" w:rsidRDefault="005F588E" w:rsidP="00863E5E">
      <w:pPr>
        <w:pStyle w:val="References"/>
        <w:tabs>
          <w:tab w:val="num" w:pos="255"/>
        </w:tabs>
        <w:rPr>
          <w:rFonts w:asciiTheme="majorBidi" w:hAnsiTheme="majorBidi" w:cstheme="majorBidi"/>
          <w:noProof/>
          <w:lang w:val="en-GB"/>
        </w:rPr>
      </w:pPr>
      <w:r w:rsidRPr="00763C42">
        <w:rPr>
          <w:rFonts w:asciiTheme="majorBidi" w:hAnsiTheme="majorBidi" w:cstheme="majorBidi"/>
          <w:szCs w:val="16"/>
        </w:rPr>
        <w:t xml:space="preserve">[18] </w:t>
      </w:r>
      <w:r w:rsidRPr="00763C42">
        <w:rPr>
          <w:rFonts w:asciiTheme="majorBidi" w:hAnsiTheme="majorBidi" w:cstheme="majorBidi"/>
          <w:noProof/>
          <w:lang w:val="en-GB"/>
        </w:rPr>
        <w:t>Tauton, D.</w:t>
      </w:r>
      <w:r w:rsidR="003B58F6">
        <w:rPr>
          <w:rFonts w:asciiTheme="majorBidi" w:hAnsiTheme="majorBidi" w:cstheme="majorBidi"/>
          <w:noProof/>
          <w:lang w:val="en-GB"/>
        </w:rPr>
        <w:t>,</w:t>
      </w:r>
      <w:r w:rsidRPr="00763C42">
        <w:rPr>
          <w:rFonts w:asciiTheme="majorBidi" w:hAnsiTheme="majorBidi" w:cstheme="majorBidi"/>
          <w:noProof/>
          <w:lang w:val="en-GB"/>
        </w:rPr>
        <w:t xml:space="preserve"> Hudson</w:t>
      </w:r>
      <w:r w:rsidR="003B58F6">
        <w:rPr>
          <w:rFonts w:asciiTheme="majorBidi" w:hAnsiTheme="majorBidi" w:cstheme="majorBidi"/>
          <w:noProof/>
          <w:lang w:val="en-GB"/>
        </w:rPr>
        <w:t>,</w:t>
      </w:r>
      <w:r w:rsidRPr="00763C42">
        <w:rPr>
          <w:rFonts w:asciiTheme="majorBidi" w:hAnsiTheme="majorBidi" w:cstheme="majorBidi"/>
          <w:noProof/>
          <w:lang w:val="en-GB"/>
        </w:rPr>
        <w:t xml:space="preserve"> </w:t>
      </w:r>
      <w:r w:rsidR="003B58F6" w:rsidRPr="00763C42">
        <w:rPr>
          <w:rFonts w:asciiTheme="majorBidi" w:hAnsiTheme="majorBidi" w:cstheme="majorBidi"/>
          <w:noProof/>
          <w:lang w:val="en-GB"/>
        </w:rPr>
        <w:t>D.</w:t>
      </w:r>
      <w:r w:rsidR="003B58F6">
        <w:rPr>
          <w:rFonts w:asciiTheme="majorBidi" w:hAnsiTheme="majorBidi" w:cstheme="majorBidi"/>
          <w:noProof/>
          <w:lang w:val="en-GB"/>
        </w:rPr>
        <w:t>,</w:t>
      </w:r>
      <w:r w:rsidR="003B58F6" w:rsidRPr="00763C42">
        <w:rPr>
          <w:rFonts w:asciiTheme="majorBidi" w:hAnsiTheme="majorBidi" w:cstheme="majorBidi"/>
          <w:noProof/>
          <w:lang w:val="en-GB"/>
        </w:rPr>
        <w:t xml:space="preserve"> </w:t>
      </w:r>
      <w:r w:rsidRPr="00763C42">
        <w:rPr>
          <w:rFonts w:asciiTheme="majorBidi" w:hAnsiTheme="majorBidi" w:cstheme="majorBidi"/>
          <w:noProof/>
          <w:lang w:val="en-GB"/>
        </w:rPr>
        <w:t>and Shenoi</w:t>
      </w:r>
      <w:r w:rsidR="003B58F6">
        <w:rPr>
          <w:rFonts w:asciiTheme="majorBidi" w:hAnsiTheme="majorBidi" w:cstheme="majorBidi"/>
          <w:noProof/>
          <w:lang w:val="en-GB"/>
        </w:rPr>
        <w:t>,</w:t>
      </w:r>
      <w:r w:rsidR="003B58F6" w:rsidRPr="003B58F6">
        <w:rPr>
          <w:rFonts w:asciiTheme="majorBidi" w:hAnsiTheme="majorBidi" w:cstheme="majorBidi"/>
          <w:noProof/>
          <w:lang w:val="en-GB"/>
        </w:rPr>
        <w:t xml:space="preserve"> </w:t>
      </w:r>
      <w:r w:rsidR="003B58F6" w:rsidRPr="00763C42">
        <w:rPr>
          <w:rFonts w:asciiTheme="majorBidi" w:hAnsiTheme="majorBidi" w:cstheme="majorBidi"/>
          <w:noProof/>
          <w:lang w:val="en-GB"/>
        </w:rPr>
        <w:t>R.</w:t>
      </w:r>
      <w:r w:rsidRPr="00763C42">
        <w:rPr>
          <w:rFonts w:asciiTheme="majorBidi" w:hAnsiTheme="majorBidi" w:cstheme="majorBidi"/>
          <w:noProof/>
          <w:lang w:val="en-GB"/>
        </w:rPr>
        <w:t>, “Characteristics of series of high speed hard chine planing hulls-part 1: performanc in calm water,” International Small Craft Technology, vol. 152, pp. 55-75, 2010.</w:t>
      </w:r>
    </w:p>
    <w:p w:rsidR="00D46193" w:rsidRDefault="00D46193" w:rsidP="00820A2E">
      <w:pPr>
        <w:pStyle w:val="References"/>
        <w:tabs>
          <w:tab w:val="num" w:pos="255"/>
        </w:tabs>
        <w:rPr>
          <w:rFonts w:asciiTheme="majorBidi" w:hAnsiTheme="majorBidi" w:cstheme="majorBidi"/>
        </w:rPr>
      </w:pPr>
      <w:r w:rsidRPr="00763C42">
        <w:rPr>
          <w:rFonts w:asciiTheme="majorBidi" w:hAnsiTheme="majorBidi" w:cstheme="majorBidi"/>
          <w:noProof/>
          <w:lang w:val="en-GB"/>
        </w:rPr>
        <w:t xml:space="preserve">[19] </w:t>
      </w:r>
      <w:r w:rsidRPr="00763C42">
        <w:rPr>
          <w:rFonts w:asciiTheme="majorBidi" w:hAnsiTheme="majorBidi" w:cstheme="majorBidi"/>
        </w:rPr>
        <w:t>De Marco</w:t>
      </w:r>
      <w:r w:rsidR="003B58F6">
        <w:rPr>
          <w:rFonts w:asciiTheme="majorBidi" w:hAnsiTheme="majorBidi" w:cstheme="majorBidi"/>
        </w:rPr>
        <w:t>,</w:t>
      </w:r>
      <w:r w:rsidRPr="00763C42">
        <w:rPr>
          <w:rFonts w:asciiTheme="majorBidi" w:hAnsiTheme="majorBidi" w:cstheme="majorBidi"/>
        </w:rPr>
        <w:t xml:space="preserve"> A</w:t>
      </w:r>
      <w:r w:rsidR="003B58F6">
        <w:rPr>
          <w:rFonts w:asciiTheme="majorBidi" w:hAnsiTheme="majorBidi" w:cstheme="majorBidi"/>
        </w:rPr>
        <w:t>.</w:t>
      </w:r>
      <w:r w:rsidRPr="00763C42">
        <w:rPr>
          <w:rFonts w:asciiTheme="majorBidi" w:hAnsiTheme="majorBidi" w:cstheme="majorBidi"/>
        </w:rPr>
        <w:t>, Mancini</w:t>
      </w:r>
      <w:r w:rsidR="003B58F6">
        <w:rPr>
          <w:rFonts w:asciiTheme="majorBidi" w:hAnsiTheme="majorBidi" w:cstheme="majorBidi"/>
        </w:rPr>
        <w:t>,</w:t>
      </w:r>
      <w:r w:rsidRPr="00763C42">
        <w:rPr>
          <w:rFonts w:asciiTheme="majorBidi" w:hAnsiTheme="majorBidi" w:cstheme="majorBidi"/>
        </w:rPr>
        <w:t xml:space="preserve"> S</w:t>
      </w:r>
      <w:r w:rsidR="003B58F6">
        <w:rPr>
          <w:rFonts w:asciiTheme="majorBidi" w:hAnsiTheme="majorBidi" w:cstheme="majorBidi"/>
        </w:rPr>
        <w:t>.</w:t>
      </w:r>
      <w:r w:rsidRPr="00763C42">
        <w:rPr>
          <w:rFonts w:asciiTheme="majorBidi" w:hAnsiTheme="majorBidi" w:cstheme="majorBidi"/>
        </w:rPr>
        <w:t>, Miranda</w:t>
      </w:r>
      <w:r w:rsidR="003B58F6">
        <w:rPr>
          <w:rFonts w:asciiTheme="majorBidi" w:hAnsiTheme="majorBidi" w:cstheme="majorBidi"/>
        </w:rPr>
        <w:t>,</w:t>
      </w:r>
      <w:r w:rsidRPr="00763C42">
        <w:rPr>
          <w:rFonts w:asciiTheme="majorBidi" w:hAnsiTheme="majorBidi" w:cstheme="majorBidi"/>
        </w:rPr>
        <w:t xml:space="preserve"> S</w:t>
      </w:r>
      <w:r w:rsidR="003B58F6">
        <w:rPr>
          <w:rFonts w:asciiTheme="majorBidi" w:hAnsiTheme="majorBidi" w:cstheme="majorBidi"/>
        </w:rPr>
        <w:t>.</w:t>
      </w:r>
      <w:r w:rsidRPr="00763C42">
        <w:rPr>
          <w:rFonts w:asciiTheme="majorBidi" w:hAnsiTheme="majorBidi" w:cstheme="majorBidi"/>
        </w:rPr>
        <w:t xml:space="preserve">, et al., "Experimental and numerical hydrodynamic analysis of a stepped planing hull", Applied Ocean </w:t>
      </w:r>
      <w:r w:rsidRPr="00EE2B08">
        <w:rPr>
          <w:rFonts w:asciiTheme="majorBidi" w:hAnsiTheme="majorBidi" w:cstheme="majorBidi"/>
        </w:rPr>
        <w:t>Research, 64, 135-154.</w:t>
      </w:r>
    </w:p>
    <w:p w:rsidR="00820A2E" w:rsidRPr="00EE2B08" w:rsidRDefault="00820A2E" w:rsidP="00820A2E">
      <w:pPr>
        <w:pStyle w:val="References"/>
        <w:tabs>
          <w:tab w:val="num" w:pos="255"/>
        </w:tabs>
        <w:rPr>
          <w:rFonts w:asciiTheme="majorBidi" w:hAnsiTheme="majorBidi" w:cstheme="majorBidi"/>
          <w:noProof/>
        </w:rPr>
      </w:pPr>
      <w:r w:rsidRPr="00EE2B08">
        <w:rPr>
          <w:rFonts w:asciiTheme="majorBidi" w:hAnsiTheme="majorBidi" w:cstheme="majorBidi"/>
          <w:noProof/>
        </w:rPr>
        <w:t>[</w:t>
      </w:r>
      <w:r>
        <w:rPr>
          <w:rFonts w:asciiTheme="majorBidi" w:hAnsiTheme="majorBidi" w:cstheme="majorBidi"/>
          <w:noProof/>
        </w:rPr>
        <w:t>20</w:t>
      </w:r>
      <w:r w:rsidRPr="00EE2B08">
        <w:rPr>
          <w:rFonts w:asciiTheme="majorBidi" w:hAnsiTheme="majorBidi" w:cstheme="majorBidi"/>
          <w:noProof/>
        </w:rPr>
        <w:t>] ITTC, "Recommended Procedures and Guidelines 7.5-02-02-01," 2011.</w:t>
      </w:r>
    </w:p>
    <w:p w:rsidR="005E7330" w:rsidRDefault="005E7330" w:rsidP="001B3F2F">
      <w:pPr>
        <w:pStyle w:val="References"/>
        <w:tabs>
          <w:tab w:val="num" w:pos="255"/>
        </w:tabs>
        <w:rPr>
          <w:rFonts w:asciiTheme="majorBidi" w:hAnsiTheme="majorBidi" w:cstheme="majorBidi"/>
        </w:rPr>
      </w:pPr>
      <w:r w:rsidRPr="00EE2B08">
        <w:rPr>
          <w:rFonts w:asciiTheme="majorBidi" w:hAnsiTheme="majorBidi" w:cstheme="majorBidi"/>
        </w:rPr>
        <w:t xml:space="preserve">[21] </w:t>
      </w:r>
      <w:r w:rsidR="001B3F2F" w:rsidRPr="00EE2B08">
        <w:rPr>
          <w:rFonts w:asciiTheme="majorBidi" w:hAnsiTheme="majorBidi" w:cstheme="majorBidi"/>
        </w:rPr>
        <w:t xml:space="preserve">Martin, M., “Theoretical Determination of Porpoising Instability of </w:t>
      </w:r>
      <w:r w:rsidR="00462B4E" w:rsidRPr="00EE2B08">
        <w:rPr>
          <w:rFonts w:asciiTheme="majorBidi" w:hAnsiTheme="majorBidi" w:cstheme="majorBidi"/>
        </w:rPr>
        <w:t>High-speed</w:t>
      </w:r>
      <w:r w:rsidR="001B3F2F" w:rsidRPr="00EE2B08">
        <w:rPr>
          <w:rFonts w:asciiTheme="majorBidi" w:hAnsiTheme="majorBidi" w:cstheme="majorBidi"/>
        </w:rPr>
        <w:t xml:space="preserve"> Planing Boats”, Report 7S-0068, DTMB Research Center, 1976</w:t>
      </w:r>
      <w:r w:rsidR="00820A2E">
        <w:rPr>
          <w:rFonts w:asciiTheme="majorBidi" w:hAnsiTheme="majorBidi" w:cstheme="majorBidi"/>
        </w:rPr>
        <w:t>.</w:t>
      </w:r>
    </w:p>
    <w:p w:rsidR="00820A2E" w:rsidRDefault="00820A2E" w:rsidP="00820A2E">
      <w:pPr>
        <w:pStyle w:val="References"/>
        <w:tabs>
          <w:tab w:val="num" w:pos="255"/>
        </w:tabs>
        <w:rPr>
          <w:rFonts w:asciiTheme="majorBidi" w:hAnsiTheme="majorBidi" w:cstheme="majorBidi"/>
          <w:szCs w:val="16"/>
        </w:rPr>
      </w:pPr>
      <w:r w:rsidRPr="00763C42">
        <w:rPr>
          <w:rFonts w:asciiTheme="majorBidi" w:hAnsiTheme="majorBidi" w:cstheme="majorBidi"/>
          <w:noProof/>
          <w:szCs w:val="16"/>
        </w:rPr>
        <w:t>[</w:t>
      </w:r>
      <w:r>
        <w:rPr>
          <w:rFonts w:asciiTheme="majorBidi" w:hAnsiTheme="majorBidi" w:cstheme="majorBidi"/>
          <w:noProof/>
          <w:szCs w:val="16"/>
        </w:rPr>
        <w:t>22</w:t>
      </w:r>
      <w:r w:rsidRPr="00763C42">
        <w:rPr>
          <w:rFonts w:asciiTheme="majorBidi" w:hAnsiTheme="majorBidi" w:cstheme="majorBidi"/>
          <w:noProof/>
          <w:szCs w:val="16"/>
        </w:rPr>
        <w:t xml:space="preserve">] </w:t>
      </w:r>
      <w:r w:rsidRPr="00763C42">
        <w:rPr>
          <w:rFonts w:asciiTheme="majorBidi" w:hAnsiTheme="majorBidi" w:cstheme="majorBidi"/>
          <w:szCs w:val="16"/>
        </w:rPr>
        <w:t>Blount, D.</w:t>
      </w:r>
      <w:r w:rsidR="003B58F6">
        <w:rPr>
          <w:rFonts w:asciiTheme="majorBidi" w:hAnsiTheme="majorBidi" w:cstheme="majorBidi"/>
          <w:szCs w:val="16"/>
        </w:rPr>
        <w:t xml:space="preserve">, </w:t>
      </w:r>
      <w:r w:rsidRPr="00763C42">
        <w:rPr>
          <w:rFonts w:asciiTheme="majorBidi" w:hAnsiTheme="majorBidi" w:cstheme="majorBidi"/>
          <w:szCs w:val="16"/>
        </w:rPr>
        <w:t xml:space="preserve">L., and Codega, L., </w:t>
      </w:r>
      <w:r>
        <w:rPr>
          <w:rFonts w:asciiTheme="majorBidi" w:hAnsiTheme="majorBidi" w:cstheme="majorBidi"/>
          <w:szCs w:val="16"/>
        </w:rPr>
        <w:t>"</w:t>
      </w:r>
      <w:r w:rsidRPr="00763C42">
        <w:rPr>
          <w:rFonts w:asciiTheme="majorBidi" w:hAnsiTheme="majorBidi" w:cstheme="majorBidi"/>
          <w:szCs w:val="16"/>
        </w:rPr>
        <w:t>Dynamic Stability of Planing Boats</w:t>
      </w:r>
      <w:r w:rsidR="00462B4E">
        <w:rPr>
          <w:rFonts w:asciiTheme="majorBidi" w:hAnsiTheme="majorBidi" w:cstheme="majorBidi"/>
          <w:szCs w:val="16"/>
        </w:rPr>
        <w:t>" Marine Technology,</w:t>
      </w:r>
      <w:r>
        <w:rPr>
          <w:rFonts w:asciiTheme="majorBidi" w:hAnsiTheme="majorBidi" w:cstheme="majorBidi"/>
          <w:szCs w:val="16"/>
        </w:rPr>
        <w:t xml:space="preserve"> 29</w:t>
      </w:r>
      <w:r w:rsidR="00462B4E">
        <w:rPr>
          <w:rFonts w:asciiTheme="majorBidi" w:hAnsiTheme="majorBidi" w:cstheme="majorBidi"/>
          <w:szCs w:val="16"/>
        </w:rPr>
        <w:t xml:space="preserve"> </w:t>
      </w:r>
      <w:r>
        <w:rPr>
          <w:rFonts w:asciiTheme="majorBidi" w:hAnsiTheme="majorBidi" w:cstheme="majorBidi"/>
          <w:szCs w:val="16"/>
        </w:rPr>
        <w:t>(</w:t>
      </w:r>
      <w:r w:rsidRPr="00763C42">
        <w:rPr>
          <w:rFonts w:asciiTheme="majorBidi" w:hAnsiTheme="majorBidi" w:cstheme="majorBidi"/>
          <w:szCs w:val="16"/>
        </w:rPr>
        <w:t>1</w:t>
      </w:r>
      <w:r>
        <w:rPr>
          <w:rFonts w:asciiTheme="majorBidi" w:hAnsiTheme="majorBidi" w:cstheme="majorBidi"/>
          <w:szCs w:val="16"/>
        </w:rPr>
        <w:t xml:space="preserve">), </w:t>
      </w:r>
      <w:r w:rsidRPr="00763C42">
        <w:rPr>
          <w:rFonts w:asciiTheme="majorBidi" w:hAnsiTheme="majorBidi" w:cstheme="majorBidi"/>
          <w:szCs w:val="16"/>
        </w:rPr>
        <w:t>1992</w:t>
      </w:r>
      <w:r>
        <w:rPr>
          <w:rFonts w:asciiTheme="majorBidi" w:hAnsiTheme="majorBidi" w:cstheme="majorBidi"/>
          <w:szCs w:val="16"/>
        </w:rPr>
        <w:t>.</w:t>
      </w:r>
    </w:p>
    <w:p w:rsidR="00820A2E" w:rsidRPr="00820A2E" w:rsidRDefault="00820A2E" w:rsidP="00820A2E">
      <w:pPr>
        <w:pStyle w:val="References"/>
        <w:tabs>
          <w:tab w:val="num" w:pos="255"/>
        </w:tabs>
        <w:rPr>
          <w:rFonts w:asciiTheme="majorBidi" w:hAnsiTheme="majorBidi" w:cstheme="majorBidi"/>
          <w:noProof/>
        </w:rPr>
      </w:pPr>
      <w:r w:rsidRPr="00EE2B08">
        <w:rPr>
          <w:rFonts w:asciiTheme="majorBidi" w:hAnsiTheme="majorBidi" w:cstheme="majorBidi"/>
        </w:rPr>
        <w:t xml:space="preserve">[23] </w:t>
      </w:r>
      <w:r w:rsidRPr="00EE2B08">
        <w:rPr>
          <w:rFonts w:asciiTheme="majorBidi" w:hAnsiTheme="majorBidi" w:cstheme="majorBidi"/>
          <w:noProof/>
        </w:rPr>
        <w:t>Day, J.</w:t>
      </w:r>
      <w:r w:rsidR="003B58F6">
        <w:rPr>
          <w:rFonts w:asciiTheme="majorBidi" w:hAnsiTheme="majorBidi" w:cstheme="majorBidi"/>
          <w:noProof/>
        </w:rPr>
        <w:t xml:space="preserve">, </w:t>
      </w:r>
      <w:r w:rsidRPr="00EE2B08">
        <w:rPr>
          <w:rFonts w:asciiTheme="majorBidi" w:hAnsiTheme="majorBidi" w:cstheme="majorBidi"/>
          <w:noProof/>
        </w:rPr>
        <w:t>P., and Haag, R.</w:t>
      </w:r>
      <w:r w:rsidR="003B58F6">
        <w:rPr>
          <w:rFonts w:asciiTheme="majorBidi" w:hAnsiTheme="majorBidi" w:cstheme="majorBidi"/>
          <w:noProof/>
        </w:rPr>
        <w:t xml:space="preserve">, </w:t>
      </w:r>
      <w:r w:rsidRPr="00EE2B08">
        <w:rPr>
          <w:rFonts w:asciiTheme="majorBidi" w:hAnsiTheme="majorBidi" w:cstheme="majorBidi"/>
          <w:noProof/>
        </w:rPr>
        <w:t>J., “Planing Boat Porpoising”. Webb Institute of Naval.</w:t>
      </w:r>
    </w:p>
    <w:p w:rsidR="003D7BEF" w:rsidRDefault="003D7BEF" w:rsidP="00820A2E">
      <w:pPr>
        <w:pStyle w:val="References"/>
        <w:tabs>
          <w:tab w:val="num" w:pos="255"/>
        </w:tabs>
        <w:rPr>
          <w:rFonts w:asciiTheme="majorBidi" w:hAnsiTheme="majorBidi" w:cstheme="majorBidi"/>
        </w:rPr>
      </w:pPr>
      <w:r w:rsidRPr="00EE2B08">
        <w:rPr>
          <w:rFonts w:asciiTheme="majorBidi" w:hAnsiTheme="majorBidi" w:cstheme="majorBidi"/>
        </w:rPr>
        <w:t>[</w:t>
      </w:r>
      <w:r w:rsidR="00820A2E">
        <w:rPr>
          <w:rFonts w:asciiTheme="majorBidi" w:hAnsiTheme="majorBidi" w:cstheme="majorBidi"/>
        </w:rPr>
        <w:t>24</w:t>
      </w:r>
      <w:r w:rsidRPr="00EE2B08">
        <w:rPr>
          <w:rFonts w:asciiTheme="majorBidi" w:hAnsiTheme="majorBidi" w:cstheme="majorBidi"/>
        </w:rPr>
        <w:t>]</w:t>
      </w:r>
      <w:r w:rsidR="00460778" w:rsidRPr="00EE2B08">
        <w:rPr>
          <w:rFonts w:asciiTheme="majorBidi" w:hAnsiTheme="majorBidi" w:cstheme="majorBidi"/>
        </w:rPr>
        <w:t xml:space="preserve"> Nourghasemi, H., Bakhtiari, M., Ghassemi, H., “Numerical study of step forward swept angle effects on the hydrodynamic performance of a planing hull” Journals of the Maritime University of Szczecin, 2017, 51 (123), 35–42.</w:t>
      </w:r>
    </w:p>
    <w:p w:rsidR="003B58F6" w:rsidRDefault="003B58F6" w:rsidP="00820A2E">
      <w:pPr>
        <w:pStyle w:val="References"/>
        <w:tabs>
          <w:tab w:val="num" w:pos="255"/>
        </w:tabs>
        <w:rPr>
          <w:rFonts w:asciiTheme="majorBidi" w:hAnsiTheme="majorBidi" w:cstheme="majorBidi"/>
        </w:rPr>
      </w:pPr>
      <w:r>
        <w:rPr>
          <w:rFonts w:asciiTheme="majorBidi" w:hAnsiTheme="majorBidi" w:cstheme="majorBidi"/>
        </w:rPr>
        <w:t>[25] De Luca, F., Mancini, S., Miranda, S., Pensa, C., “</w:t>
      </w:r>
      <w:r w:rsidRPr="003B58F6">
        <w:rPr>
          <w:rFonts w:asciiTheme="majorBidi" w:hAnsiTheme="majorBidi" w:cstheme="majorBidi"/>
        </w:rPr>
        <w:t>An Extended Verification and Validation Study of CFD Simulations for Planing Hulls”, Journal of Ship Research, Vol. 60, No. 2, June 2016, pp. 101–118.</w:t>
      </w:r>
    </w:p>
    <w:p w:rsidR="003B58F6" w:rsidRPr="00EE2B08" w:rsidRDefault="003B58F6" w:rsidP="003B58F6">
      <w:pPr>
        <w:pStyle w:val="References"/>
        <w:tabs>
          <w:tab w:val="num" w:pos="255"/>
        </w:tabs>
        <w:rPr>
          <w:rFonts w:asciiTheme="majorBidi" w:hAnsiTheme="majorBidi" w:cstheme="majorBidi"/>
        </w:rPr>
      </w:pPr>
      <w:r>
        <w:rPr>
          <w:rFonts w:asciiTheme="majorBidi" w:hAnsiTheme="majorBidi" w:cstheme="majorBidi"/>
        </w:rPr>
        <w:t>[26] De Luca, F., Mancini, S., Ramolini, A., “Towards CFD Guidelines for P</w:t>
      </w:r>
      <w:r w:rsidRPr="003B58F6">
        <w:rPr>
          <w:rFonts w:asciiTheme="majorBidi" w:hAnsiTheme="majorBidi" w:cstheme="majorBidi"/>
        </w:rPr>
        <w:t>laning</w:t>
      </w:r>
      <w:r>
        <w:rPr>
          <w:rFonts w:asciiTheme="majorBidi" w:hAnsiTheme="majorBidi" w:cstheme="majorBidi"/>
        </w:rPr>
        <w:t xml:space="preserve"> Hull Simulations B</w:t>
      </w:r>
      <w:r w:rsidRPr="003B58F6">
        <w:rPr>
          <w:rFonts w:asciiTheme="majorBidi" w:hAnsiTheme="majorBidi" w:cstheme="majorBidi"/>
        </w:rPr>
        <w:t>ased on the Naples Systematic Series</w:t>
      </w:r>
      <w:r>
        <w:rPr>
          <w:rFonts w:asciiTheme="majorBidi" w:hAnsiTheme="majorBidi" w:cstheme="majorBidi"/>
        </w:rPr>
        <w:t xml:space="preserve">” , </w:t>
      </w:r>
      <w:r w:rsidRPr="003B58F6">
        <w:rPr>
          <w:rFonts w:asciiTheme="majorBidi" w:hAnsiTheme="majorBidi" w:cstheme="majorBidi"/>
        </w:rPr>
        <w:t>VII International Conference on Computational Methods in Marine Engineering</w:t>
      </w:r>
      <w:r>
        <w:rPr>
          <w:rFonts w:asciiTheme="majorBidi" w:hAnsiTheme="majorBidi" w:cstheme="majorBidi"/>
        </w:rPr>
        <w:t xml:space="preserve"> (</w:t>
      </w:r>
      <w:r w:rsidRPr="003B58F6">
        <w:rPr>
          <w:rFonts w:asciiTheme="majorBidi" w:hAnsiTheme="majorBidi" w:cstheme="majorBidi"/>
        </w:rPr>
        <w:t>MARINE 2017</w:t>
      </w:r>
      <w:r>
        <w:rPr>
          <w:rFonts w:asciiTheme="majorBidi" w:hAnsiTheme="majorBidi" w:cstheme="majorBidi"/>
        </w:rPr>
        <w:t>), Nantes, France, 2017.</w:t>
      </w:r>
    </w:p>
    <w:sectPr w:rsidR="003B58F6" w:rsidRPr="00EE2B08" w:rsidSect="00090B26">
      <w:pgSz w:w="11906" w:h="16838"/>
      <w:pgMar w:top="1417" w:right="2408" w:bottom="1134" w:left="24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D47" w:rsidRDefault="000B6D47" w:rsidP="005B3965">
      <w:r>
        <w:separator/>
      </w:r>
    </w:p>
  </w:endnote>
  <w:endnote w:type="continuationSeparator" w:id="0">
    <w:p w:rsidR="000B6D47" w:rsidRDefault="000B6D47" w:rsidP="005B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 Nazanin">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D47" w:rsidRDefault="000B6D47" w:rsidP="005B3965">
      <w:r>
        <w:separator/>
      </w:r>
    </w:p>
  </w:footnote>
  <w:footnote w:type="continuationSeparator" w:id="0">
    <w:p w:rsidR="000B6D47" w:rsidRDefault="000B6D47" w:rsidP="005B3965">
      <w:r>
        <w:continuationSeparator/>
      </w:r>
    </w:p>
  </w:footnote>
  <w:footnote w:id="1">
    <w:p w:rsidR="00D655B0" w:rsidRPr="005B3965" w:rsidRDefault="00D655B0" w:rsidP="005B3965">
      <w:pPr>
        <w:pStyle w:val="Testonotaapidipagina"/>
        <w:rPr>
          <w:sz w:val="16"/>
          <w:szCs w:val="16"/>
        </w:rPr>
      </w:pPr>
      <w:r w:rsidRPr="005B3965">
        <w:rPr>
          <w:rStyle w:val="Rimandonotaapidipagina"/>
          <w:sz w:val="16"/>
          <w:szCs w:val="16"/>
        </w:rPr>
        <w:footnoteRef/>
      </w:r>
      <w:r w:rsidRPr="005B3965">
        <w:rPr>
          <w:sz w:val="16"/>
          <w:szCs w:val="16"/>
        </w:rPr>
        <w:t xml:space="preserve"> </w:t>
      </w:r>
      <w:r w:rsidRPr="005B3965">
        <w:rPr>
          <w:rStyle w:val="FootnoteChar"/>
          <w:szCs w:val="16"/>
        </w:rPr>
        <w:t>Corresponding Author,</w:t>
      </w:r>
      <w:r w:rsidRPr="005B3965">
        <w:rPr>
          <w:sz w:val="16"/>
          <w:szCs w:val="16"/>
          <w:lang w:val="en-GB"/>
        </w:rPr>
        <w:t xml:space="preserve"> </w:t>
      </w:r>
      <w:r>
        <w:rPr>
          <w:sz w:val="16"/>
          <w:szCs w:val="16"/>
          <w:lang w:val="en-GB"/>
        </w:rPr>
        <w:t>simone.mancini@euriscoconsulting.com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3"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4"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5"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num w:numId="1">
    <w:abstractNumId w:val="3"/>
  </w:num>
  <w:num w:numId="2">
    <w:abstractNumId w:val="2"/>
  </w:num>
  <w:num w:numId="3">
    <w:abstractNumId w:val="0"/>
  </w:num>
  <w:num w:numId="4">
    <w:abstractNumId w:val="5"/>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D4FCD"/>
    <w:rsid w:val="000312DA"/>
    <w:rsid w:val="00032988"/>
    <w:rsid w:val="000334DC"/>
    <w:rsid w:val="0003707A"/>
    <w:rsid w:val="0005705B"/>
    <w:rsid w:val="000573E0"/>
    <w:rsid w:val="000772D5"/>
    <w:rsid w:val="000810BD"/>
    <w:rsid w:val="000829BC"/>
    <w:rsid w:val="00085FC8"/>
    <w:rsid w:val="00090B26"/>
    <w:rsid w:val="000A04CD"/>
    <w:rsid w:val="000A40D9"/>
    <w:rsid w:val="000B6D47"/>
    <w:rsid w:val="000C2451"/>
    <w:rsid w:val="000D3BDC"/>
    <w:rsid w:val="000E27E0"/>
    <w:rsid w:val="00110E54"/>
    <w:rsid w:val="00116BA6"/>
    <w:rsid w:val="001254E9"/>
    <w:rsid w:val="0014049C"/>
    <w:rsid w:val="001520E4"/>
    <w:rsid w:val="00153A57"/>
    <w:rsid w:val="00170385"/>
    <w:rsid w:val="00171CD2"/>
    <w:rsid w:val="00176601"/>
    <w:rsid w:val="001A4253"/>
    <w:rsid w:val="001A4BAE"/>
    <w:rsid w:val="001A62D3"/>
    <w:rsid w:val="001B3F2F"/>
    <w:rsid w:val="001C75F1"/>
    <w:rsid w:val="001C7884"/>
    <w:rsid w:val="001E3FDA"/>
    <w:rsid w:val="001F3EC5"/>
    <w:rsid w:val="00200BDD"/>
    <w:rsid w:val="00212671"/>
    <w:rsid w:val="00212AD7"/>
    <w:rsid w:val="00233657"/>
    <w:rsid w:val="0023748F"/>
    <w:rsid w:val="00243DE8"/>
    <w:rsid w:val="002470A0"/>
    <w:rsid w:val="00274147"/>
    <w:rsid w:val="0027484A"/>
    <w:rsid w:val="0028069C"/>
    <w:rsid w:val="002875F6"/>
    <w:rsid w:val="00291A44"/>
    <w:rsid w:val="002A5D0E"/>
    <w:rsid w:val="002B270C"/>
    <w:rsid w:val="002C3611"/>
    <w:rsid w:val="002D7911"/>
    <w:rsid w:val="002F405B"/>
    <w:rsid w:val="00316A54"/>
    <w:rsid w:val="00381980"/>
    <w:rsid w:val="00395331"/>
    <w:rsid w:val="003B159F"/>
    <w:rsid w:val="003B58F6"/>
    <w:rsid w:val="003C36E0"/>
    <w:rsid w:val="003C5742"/>
    <w:rsid w:val="003D7BEF"/>
    <w:rsid w:val="003E163B"/>
    <w:rsid w:val="003E3824"/>
    <w:rsid w:val="003F0F84"/>
    <w:rsid w:val="003F1E36"/>
    <w:rsid w:val="003F5C5B"/>
    <w:rsid w:val="0040699B"/>
    <w:rsid w:val="0041037F"/>
    <w:rsid w:val="00427069"/>
    <w:rsid w:val="00450A8F"/>
    <w:rsid w:val="00460778"/>
    <w:rsid w:val="00462B4E"/>
    <w:rsid w:val="00465D9B"/>
    <w:rsid w:val="0048137B"/>
    <w:rsid w:val="00482C8F"/>
    <w:rsid w:val="00483951"/>
    <w:rsid w:val="004C00CC"/>
    <w:rsid w:val="004D4FCD"/>
    <w:rsid w:val="004D6450"/>
    <w:rsid w:val="004F3547"/>
    <w:rsid w:val="004F5147"/>
    <w:rsid w:val="0051042A"/>
    <w:rsid w:val="00517E0A"/>
    <w:rsid w:val="005212AB"/>
    <w:rsid w:val="00522216"/>
    <w:rsid w:val="00530307"/>
    <w:rsid w:val="005316B0"/>
    <w:rsid w:val="00534712"/>
    <w:rsid w:val="00547A3B"/>
    <w:rsid w:val="00562C3F"/>
    <w:rsid w:val="0057295E"/>
    <w:rsid w:val="00597BFA"/>
    <w:rsid w:val="005B3965"/>
    <w:rsid w:val="005D0C1F"/>
    <w:rsid w:val="005E7330"/>
    <w:rsid w:val="005E7BBC"/>
    <w:rsid w:val="005F0E57"/>
    <w:rsid w:val="005F588E"/>
    <w:rsid w:val="00653741"/>
    <w:rsid w:val="00656766"/>
    <w:rsid w:val="00661428"/>
    <w:rsid w:val="0067739E"/>
    <w:rsid w:val="006927B5"/>
    <w:rsid w:val="006B4944"/>
    <w:rsid w:val="006E05FA"/>
    <w:rsid w:val="006F7ED0"/>
    <w:rsid w:val="00723576"/>
    <w:rsid w:val="007466A4"/>
    <w:rsid w:val="007577B0"/>
    <w:rsid w:val="00761771"/>
    <w:rsid w:val="00761AC6"/>
    <w:rsid w:val="00763C42"/>
    <w:rsid w:val="0076590A"/>
    <w:rsid w:val="007A2AAF"/>
    <w:rsid w:val="007F0323"/>
    <w:rsid w:val="007F78E8"/>
    <w:rsid w:val="00820A2E"/>
    <w:rsid w:val="00820C57"/>
    <w:rsid w:val="00845FC6"/>
    <w:rsid w:val="008533FF"/>
    <w:rsid w:val="00854AE4"/>
    <w:rsid w:val="00863E5E"/>
    <w:rsid w:val="00871B25"/>
    <w:rsid w:val="00872319"/>
    <w:rsid w:val="008734DF"/>
    <w:rsid w:val="0088727A"/>
    <w:rsid w:val="008B29E0"/>
    <w:rsid w:val="008B48F8"/>
    <w:rsid w:val="008C61EE"/>
    <w:rsid w:val="008E5DFC"/>
    <w:rsid w:val="009026D8"/>
    <w:rsid w:val="00910DD2"/>
    <w:rsid w:val="00926E06"/>
    <w:rsid w:val="009312FA"/>
    <w:rsid w:val="00942C20"/>
    <w:rsid w:val="00946212"/>
    <w:rsid w:val="00955165"/>
    <w:rsid w:val="0095761A"/>
    <w:rsid w:val="0096107F"/>
    <w:rsid w:val="00972763"/>
    <w:rsid w:val="00977E1B"/>
    <w:rsid w:val="00980541"/>
    <w:rsid w:val="009871E6"/>
    <w:rsid w:val="00987700"/>
    <w:rsid w:val="009977A4"/>
    <w:rsid w:val="009A5D45"/>
    <w:rsid w:val="009B405C"/>
    <w:rsid w:val="009B5D77"/>
    <w:rsid w:val="009C2CC8"/>
    <w:rsid w:val="009D4C3C"/>
    <w:rsid w:val="00A2198C"/>
    <w:rsid w:val="00A30AA6"/>
    <w:rsid w:val="00A5357C"/>
    <w:rsid w:val="00A943E7"/>
    <w:rsid w:val="00AA6AD3"/>
    <w:rsid w:val="00AB3125"/>
    <w:rsid w:val="00AC0909"/>
    <w:rsid w:val="00AE38E6"/>
    <w:rsid w:val="00AF3848"/>
    <w:rsid w:val="00B02A12"/>
    <w:rsid w:val="00B11723"/>
    <w:rsid w:val="00B12A1E"/>
    <w:rsid w:val="00B4579E"/>
    <w:rsid w:val="00B821B1"/>
    <w:rsid w:val="00B8382A"/>
    <w:rsid w:val="00B8559B"/>
    <w:rsid w:val="00BB70BB"/>
    <w:rsid w:val="00BC2B3F"/>
    <w:rsid w:val="00BC4F5D"/>
    <w:rsid w:val="00BD04D2"/>
    <w:rsid w:val="00BF375E"/>
    <w:rsid w:val="00C2364A"/>
    <w:rsid w:val="00C33D3F"/>
    <w:rsid w:val="00C36BA6"/>
    <w:rsid w:val="00C443A5"/>
    <w:rsid w:val="00C6676B"/>
    <w:rsid w:val="00CA4805"/>
    <w:rsid w:val="00CB0FEE"/>
    <w:rsid w:val="00CC2FE9"/>
    <w:rsid w:val="00CC694B"/>
    <w:rsid w:val="00CC707E"/>
    <w:rsid w:val="00CC7493"/>
    <w:rsid w:val="00CD0ACB"/>
    <w:rsid w:val="00CF3F98"/>
    <w:rsid w:val="00CF4072"/>
    <w:rsid w:val="00D01028"/>
    <w:rsid w:val="00D05D28"/>
    <w:rsid w:val="00D06C0C"/>
    <w:rsid w:val="00D15037"/>
    <w:rsid w:val="00D366BC"/>
    <w:rsid w:val="00D46193"/>
    <w:rsid w:val="00D65071"/>
    <w:rsid w:val="00D655B0"/>
    <w:rsid w:val="00D7030F"/>
    <w:rsid w:val="00D71F68"/>
    <w:rsid w:val="00D82A72"/>
    <w:rsid w:val="00DC47DA"/>
    <w:rsid w:val="00DC7408"/>
    <w:rsid w:val="00DD0497"/>
    <w:rsid w:val="00DE44B8"/>
    <w:rsid w:val="00DF3E73"/>
    <w:rsid w:val="00E302DF"/>
    <w:rsid w:val="00E40AF7"/>
    <w:rsid w:val="00E50ED0"/>
    <w:rsid w:val="00E74CBA"/>
    <w:rsid w:val="00E96712"/>
    <w:rsid w:val="00EA68AE"/>
    <w:rsid w:val="00EA7657"/>
    <w:rsid w:val="00EA7E9D"/>
    <w:rsid w:val="00EC24EB"/>
    <w:rsid w:val="00EC792B"/>
    <w:rsid w:val="00ED1E2C"/>
    <w:rsid w:val="00ED508B"/>
    <w:rsid w:val="00EE2B08"/>
    <w:rsid w:val="00EE5D60"/>
    <w:rsid w:val="00EF1A06"/>
    <w:rsid w:val="00F01ACF"/>
    <w:rsid w:val="00F05DEF"/>
    <w:rsid w:val="00F120B1"/>
    <w:rsid w:val="00F2784E"/>
    <w:rsid w:val="00F30927"/>
    <w:rsid w:val="00F329ED"/>
    <w:rsid w:val="00F33C8B"/>
    <w:rsid w:val="00F40C7D"/>
    <w:rsid w:val="00F62390"/>
    <w:rsid w:val="00F827C7"/>
    <w:rsid w:val="00F90381"/>
    <w:rsid w:val="00F961EA"/>
    <w:rsid w:val="00FA0B5F"/>
    <w:rsid w:val="00FC0973"/>
    <w:rsid w:val="00FC7090"/>
    <w:rsid w:val="00FE1405"/>
    <w:rsid w:val="00FF19BB"/>
    <w:rsid w:val="00FF55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
    <o:shapelayout v:ext="edit">
      <o:idmap v:ext="edit" data="1"/>
      <o:rules v:ext="edit">
        <o:r id="V:Rule1" type="connector" idref="#Connettore 2 18"/>
        <o:r id="V:Rule2" type="connector" idref="#Connettore 2 26"/>
        <o:r id="V:Rule3" type="connector" idref="#Connettore 2 40"/>
        <o:r id="V:Rule4" type="connector" idref="#Connettore 2 38"/>
        <o:r id="V:Rule5" type="connector" idref="#Connettore 2 36"/>
      </o:rules>
    </o:shapelayout>
  </w:shapeDefaults>
  <w:decimalSymbol w:val=","/>
  <w:listSeparator w:val=";"/>
  <w14:docId w14:val="7F42A5A6"/>
  <w15:docId w15:val="{D4A209B3-4C6B-4BCF-88F6-6399FC43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B70BB"/>
    <w:pPr>
      <w:ind w:firstLine="357"/>
      <w:jc w:val="both"/>
    </w:pPr>
    <w:rPr>
      <w:szCs w:val="24"/>
      <w:lang w:eastAsia="ja-JP"/>
    </w:rPr>
  </w:style>
  <w:style w:type="paragraph" w:styleId="Titolo1">
    <w:name w:val="heading 1"/>
    <w:basedOn w:val="Normale"/>
    <w:next w:val="NoindentNormal"/>
    <w:qFormat/>
    <w:rsid w:val="005E7BBC"/>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link w:val="Titolo2Carattere"/>
    <w:uiPriority w:val="9"/>
    <w:qFormat/>
    <w:rsid w:val="005E7BBC"/>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5E7BBC"/>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5E7BBC"/>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5E7BBC"/>
    <w:pPr>
      <w:numPr>
        <w:ilvl w:val="4"/>
        <w:numId w:val="4"/>
      </w:numPr>
      <w:jc w:val="left"/>
      <w:outlineLvl w:val="4"/>
    </w:pPr>
    <w:rPr>
      <w:bCs/>
      <w:i/>
      <w:iCs/>
      <w:szCs w:val="26"/>
    </w:rPr>
  </w:style>
  <w:style w:type="paragraph" w:styleId="Titolo6">
    <w:name w:val="heading 6"/>
    <w:basedOn w:val="Normale"/>
    <w:next w:val="Normale"/>
    <w:qFormat/>
    <w:rsid w:val="005E7BBC"/>
    <w:pPr>
      <w:numPr>
        <w:ilvl w:val="5"/>
        <w:numId w:val="4"/>
      </w:numPr>
      <w:spacing w:before="240"/>
      <w:outlineLvl w:val="5"/>
    </w:pPr>
    <w:rPr>
      <w:bCs/>
      <w:szCs w:val="22"/>
    </w:rPr>
  </w:style>
  <w:style w:type="paragraph" w:styleId="Titolo7">
    <w:name w:val="heading 7"/>
    <w:basedOn w:val="Normale"/>
    <w:next w:val="Normale"/>
    <w:qFormat/>
    <w:rsid w:val="005E7BBC"/>
    <w:pPr>
      <w:spacing w:before="240" w:after="60"/>
      <w:outlineLvl w:val="6"/>
    </w:pPr>
    <w:rPr>
      <w:sz w:val="24"/>
    </w:rPr>
  </w:style>
  <w:style w:type="paragraph" w:styleId="Titolo8">
    <w:name w:val="heading 8"/>
    <w:basedOn w:val="Normale"/>
    <w:next w:val="Normale"/>
    <w:qFormat/>
    <w:rsid w:val="005E7BBC"/>
    <w:pPr>
      <w:spacing w:before="240" w:after="60"/>
      <w:outlineLvl w:val="7"/>
    </w:pPr>
    <w:rPr>
      <w:i/>
      <w:iCs/>
      <w:sz w:val="24"/>
    </w:rPr>
  </w:style>
  <w:style w:type="paragraph" w:styleId="Titolo9">
    <w:name w:val="heading 9"/>
    <w:basedOn w:val="Normale"/>
    <w:next w:val="Normale"/>
    <w:qFormat/>
    <w:rsid w:val="005E7BBC"/>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rsid w:val="005E7BBC"/>
    <w:pPr>
      <w:ind w:firstLine="0"/>
    </w:pPr>
  </w:style>
  <w:style w:type="paragraph" w:customStyle="1" w:styleId="Quote1">
    <w:name w:val="Quote1"/>
    <w:basedOn w:val="Normale"/>
    <w:rsid w:val="005E7BBC"/>
    <w:pPr>
      <w:ind w:left="204"/>
    </w:pPr>
    <w:rPr>
      <w:sz w:val="18"/>
    </w:rPr>
  </w:style>
  <w:style w:type="paragraph" w:customStyle="1" w:styleId="Abstract">
    <w:name w:val="Abstract"/>
    <w:basedOn w:val="Normale"/>
    <w:rsid w:val="005E7BBC"/>
    <w:pPr>
      <w:adjustRightInd w:val="0"/>
      <w:snapToGrid w:val="0"/>
      <w:spacing w:before="480"/>
      <w:ind w:left="851" w:right="851" w:firstLine="0"/>
    </w:pPr>
    <w:rPr>
      <w:sz w:val="16"/>
    </w:rPr>
  </w:style>
  <w:style w:type="paragraph" w:customStyle="1" w:styleId="Affiliation">
    <w:name w:val="Affiliation"/>
    <w:basedOn w:val="Normale"/>
    <w:rsid w:val="005E7BBC"/>
    <w:pPr>
      <w:ind w:firstLine="0"/>
      <w:jc w:val="center"/>
    </w:pPr>
    <w:rPr>
      <w:i/>
    </w:rPr>
  </w:style>
  <w:style w:type="paragraph" w:customStyle="1" w:styleId="Equation">
    <w:name w:val="Equation"/>
    <w:basedOn w:val="Normale"/>
    <w:rsid w:val="005E7BBC"/>
    <w:pPr>
      <w:tabs>
        <w:tab w:val="left" w:pos="6781"/>
      </w:tabs>
      <w:spacing w:before="240" w:after="240"/>
      <w:ind w:left="454" w:firstLine="0"/>
      <w:jc w:val="left"/>
    </w:pPr>
  </w:style>
  <w:style w:type="paragraph" w:customStyle="1" w:styleId="Footnote">
    <w:name w:val="Footnote"/>
    <w:basedOn w:val="Normale"/>
    <w:rsid w:val="005E7BBC"/>
    <w:pPr>
      <w:ind w:firstLine="136"/>
    </w:pPr>
    <w:rPr>
      <w:sz w:val="16"/>
    </w:rPr>
  </w:style>
  <w:style w:type="paragraph" w:customStyle="1" w:styleId="LISTalph">
    <w:name w:val="LISTalph"/>
    <w:basedOn w:val="Normale"/>
    <w:rsid w:val="005E7BBC"/>
    <w:pPr>
      <w:numPr>
        <w:numId w:val="1"/>
      </w:numPr>
      <w:tabs>
        <w:tab w:val="left" w:pos="499"/>
      </w:tabs>
    </w:pPr>
  </w:style>
  <w:style w:type="paragraph" w:customStyle="1" w:styleId="LISTdash">
    <w:name w:val="LISTdash"/>
    <w:basedOn w:val="Normale"/>
    <w:rsid w:val="005E7BBC"/>
    <w:pPr>
      <w:numPr>
        <w:numId w:val="2"/>
      </w:numPr>
      <w:tabs>
        <w:tab w:val="left" w:pos="454"/>
      </w:tabs>
      <w:adjustRightInd w:val="0"/>
      <w:snapToGrid w:val="0"/>
    </w:pPr>
  </w:style>
  <w:style w:type="paragraph" w:customStyle="1" w:styleId="LISTnum">
    <w:name w:val="LISTnum"/>
    <w:basedOn w:val="Normale"/>
    <w:rsid w:val="005E7BBC"/>
    <w:pPr>
      <w:numPr>
        <w:numId w:val="6"/>
      </w:numPr>
      <w:adjustRightInd w:val="0"/>
      <w:snapToGrid w:val="0"/>
      <w:ind w:left="714" w:hanging="357"/>
    </w:pPr>
  </w:style>
  <w:style w:type="paragraph" w:customStyle="1" w:styleId="References">
    <w:name w:val="References"/>
    <w:basedOn w:val="Normale"/>
    <w:rsid w:val="005E7BBC"/>
    <w:pPr>
      <w:tabs>
        <w:tab w:val="left" w:pos="85"/>
      </w:tabs>
      <w:ind w:left="357" w:hanging="357"/>
    </w:pPr>
    <w:rPr>
      <w:sz w:val="16"/>
    </w:rPr>
  </w:style>
  <w:style w:type="paragraph" w:customStyle="1" w:styleId="Table">
    <w:name w:val="Table"/>
    <w:basedOn w:val="Normale"/>
    <w:rsid w:val="005E7BBC"/>
    <w:pPr>
      <w:spacing w:before="60" w:after="60"/>
      <w:ind w:firstLine="0"/>
      <w:jc w:val="left"/>
    </w:pPr>
    <w:rPr>
      <w:sz w:val="16"/>
    </w:rPr>
  </w:style>
  <w:style w:type="paragraph" w:styleId="Titolo">
    <w:name w:val="Title"/>
    <w:basedOn w:val="Normale"/>
    <w:next w:val="Normale"/>
    <w:qFormat/>
    <w:rsid w:val="005E7BBC"/>
    <w:pPr>
      <w:spacing w:before="480" w:after="320"/>
      <w:ind w:firstLine="0"/>
      <w:jc w:val="center"/>
    </w:pPr>
    <w:rPr>
      <w:noProof/>
      <w:kern w:val="28"/>
      <w:sz w:val="40"/>
    </w:rPr>
  </w:style>
  <w:style w:type="paragraph" w:customStyle="1" w:styleId="Author">
    <w:name w:val="Author"/>
    <w:basedOn w:val="Normale"/>
    <w:rsid w:val="005E7BBC"/>
    <w:pPr>
      <w:ind w:firstLine="0"/>
      <w:jc w:val="center"/>
    </w:pPr>
  </w:style>
  <w:style w:type="paragraph" w:styleId="Didascalia">
    <w:name w:val="caption"/>
    <w:basedOn w:val="Normale"/>
    <w:next w:val="Normale"/>
    <w:uiPriority w:val="35"/>
    <w:qFormat/>
    <w:rsid w:val="00F40C7D"/>
    <w:pPr>
      <w:spacing w:before="80" w:after="80"/>
      <w:ind w:firstLine="0"/>
    </w:pPr>
    <w:rPr>
      <w:sz w:val="16"/>
    </w:rPr>
  </w:style>
  <w:style w:type="paragraph" w:customStyle="1" w:styleId="LISTDescription">
    <w:name w:val="LISTDescription"/>
    <w:basedOn w:val="Normale"/>
    <w:rsid w:val="005E7BBC"/>
    <w:pPr>
      <w:ind w:left="454" w:hanging="454"/>
    </w:pPr>
  </w:style>
  <w:style w:type="paragraph" w:customStyle="1" w:styleId="Notes">
    <w:name w:val="Notes"/>
    <w:basedOn w:val="Normale"/>
    <w:rsid w:val="005E7BBC"/>
    <w:rPr>
      <w:sz w:val="16"/>
    </w:rPr>
  </w:style>
  <w:style w:type="paragraph" w:styleId="Corpotesto">
    <w:name w:val="Body Text"/>
    <w:basedOn w:val="Normale"/>
    <w:rsid w:val="005E7BBC"/>
    <w:pPr>
      <w:spacing w:after="120"/>
    </w:pPr>
  </w:style>
  <w:style w:type="paragraph" w:customStyle="1" w:styleId="CaptionLong">
    <w:name w:val="CaptionLong"/>
    <w:basedOn w:val="Normale"/>
    <w:rsid w:val="005E7BBC"/>
    <w:pPr>
      <w:spacing w:before="80" w:after="80"/>
      <w:ind w:firstLine="0"/>
    </w:pPr>
    <w:rPr>
      <w:sz w:val="16"/>
    </w:rPr>
  </w:style>
  <w:style w:type="paragraph" w:customStyle="1" w:styleId="HeadingUnn1">
    <w:name w:val="HeadingUnn1"/>
    <w:basedOn w:val="Titolo1"/>
    <w:next w:val="NoindentNormal"/>
    <w:rsid w:val="005E7BBC"/>
    <w:pPr>
      <w:numPr>
        <w:numId w:val="0"/>
      </w:numPr>
    </w:pPr>
    <w:rPr>
      <w:bCs w:val="0"/>
    </w:rPr>
  </w:style>
  <w:style w:type="paragraph" w:customStyle="1" w:styleId="HeadingUnn2">
    <w:name w:val="HeadingUnn2"/>
    <w:basedOn w:val="Titolo2"/>
    <w:next w:val="NoindentNormal"/>
    <w:rsid w:val="005E7BBC"/>
    <w:pPr>
      <w:numPr>
        <w:ilvl w:val="0"/>
        <w:numId w:val="0"/>
      </w:numPr>
    </w:pPr>
  </w:style>
  <w:style w:type="paragraph" w:customStyle="1" w:styleId="HeadingUnn3">
    <w:name w:val="HeadingUnn3"/>
    <w:basedOn w:val="Titolo3"/>
    <w:next w:val="NoindentNormal"/>
    <w:rsid w:val="005E7BBC"/>
    <w:pPr>
      <w:numPr>
        <w:ilvl w:val="0"/>
        <w:numId w:val="0"/>
      </w:numPr>
    </w:pPr>
  </w:style>
  <w:style w:type="paragraph" w:customStyle="1" w:styleId="HeadingUnn4">
    <w:name w:val="HeadingUnn4"/>
    <w:basedOn w:val="Titolo4"/>
    <w:next w:val="NoindentNormal"/>
    <w:rsid w:val="005E7BBC"/>
    <w:pPr>
      <w:numPr>
        <w:ilvl w:val="0"/>
        <w:numId w:val="0"/>
      </w:numPr>
    </w:pPr>
  </w:style>
  <w:style w:type="paragraph" w:customStyle="1" w:styleId="HeadingUnn5">
    <w:name w:val="HeadingUnn5"/>
    <w:basedOn w:val="Titolo5"/>
    <w:next w:val="Normale"/>
    <w:rsid w:val="005E7BBC"/>
    <w:pPr>
      <w:numPr>
        <w:ilvl w:val="0"/>
        <w:numId w:val="0"/>
      </w:numPr>
      <w:spacing w:before="120"/>
    </w:pPr>
  </w:style>
  <w:style w:type="paragraph" w:styleId="Numeroelenco">
    <w:name w:val="List Number"/>
    <w:basedOn w:val="Normale"/>
    <w:rsid w:val="005E7BBC"/>
    <w:pPr>
      <w:numPr>
        <w:numId w:val="3"/>
      </w:numPr>
    </w:pPr>
  </w:style>
  <w:style w:type="paragraph" w:customStyle="1" w:styleId="CaptionShort">
    <w:name w:val="CaptionShort"/>
    <w:basedOn w:val="Normale"/>
    <w:rsid w:val="005E7BBC"/>
    <w:pPr>
      <w:spacing w:before="80" w:after="80"/>
      <w:ind w:firstLine="0"/>
      <w:jc w:val="center"/>
    </w:pPr>
    <w:rPr>
      <w:sz w:val="16"/>
    </w:rPr>
  </w:style>
  <w:style w:type="paragraph" w:customStyle="1" w:styleId="Listbul">
    <w:name w:val="Listbul"/>
    <w:basedOn w:val="Normale"/>
    <w:rsid w:val="005E7BBC"/>
    <w:pPr>
      <w:numPr>
        <w:numId w:val="5"/>
      </w:numPr>
    </w:pPr>
  </w:style>
  <w:style w:type="paragraph" w:customStyle="1" w:styleId="Keywords">
    <w:name w:val="Keywords"/>
    <w:basedOn w:val="Abstract"/>
    <w:next w:val="Titolo1"/>
    <w:rsid w:val="005E7BBC"/>
    <w:pPr>
      <w:spacing w:before="240" w:after="240"/>
    </w:pPr>
  </w:style>
  <w:style w:type="table" w:styleId="Grigliatabella">
    <w:name w:val="Table Grid"/>
    <w:basedOn w:val="Tabellanormale"/>
    <w:uiPriority w:val="59"/>
    <w:rsid w:val="004D4FCD"/>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4D4FCD"/>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4D4FCD"/>
    <w:rPr>
      <w:rFonts w:cs="Arial"/>
      <w:bCs/>
      <w:i/>
      <w:iCs/>
      <w:szCs w:val="28"/>
      <w:lang w:eastAsia="ja-JP"/>
    </w:rPr>
  </w:style>
  <w:style w:type="paragraph" w:styleId="NormaleWeb">
    <w:name w:val="Normal (Web)"/>
    <w:basedOn w:val="Normale"/>
    <w:uiPriority w:val="99"/>
    <w:semiHidden/>
    <w:unhideWhenUsed/>
    <w:rsid w:val="004D4FCD"/>
    <w:pPr>
      <w:spacing w:after="160" w:line="259" w:lineRule="auto"/>
      <w:ind w:firstLine="0"/>
      <w:jc w:val="left"/>
    </w:pPr>
    <w:rPr>
      <w:rFonts w:eastAsiaTheme="minorHAnsi"/>
      <w:sz w:val="24"/>
      <w:lang w:val="it-IT" w:eastAsia="en-US"/>
    </w:rPr>
  </w:style>
  <w:style w:type="paragraph" w:customStyle="1" w:styleId="EN">
    <w:name w:val="EN"/>
    <w:basedOn w:val="Normale"/>
    <w:rsid w:val="004D4FCD"/>
    <w:pPr>
      <w:ind w:firstLine="0"/>
      <w:jc w:val="left"/>
    </w:pPr>
    <w:rPr>
      <w:rFonts w:eastAsia="Times New Roman"/>
      <w:sz w:val="24"/>
      <w:lang w:eastAsia="en-US"/>
    </w:rPr>
  </w:style>
  <w:style w:type="paragraph" w:styleId="Testonotaapidipagina">
    <w:name w:val="footnote text"/>
    <w:basedOn w:val="Normale"/>
    <w:link w:val="TestonotaapidipaginaCarattere"/>
    <w:uiPriority w:val="99"/>
    <w:semiHidden/>
    <w:unhideWhenUsed/>
    <w:rsid w:val="005B3965"/>
    <w:rPr>
      <w:szCs w:val="20"/>
    </w:rPr>
  </w:style>
  <w:style w:type="character" w:customStyle="1" w:styleId="TestonotaapidipaginaCarattere">
    <w:name w:val="Testo nota a piè di pagina Carattere"/>
    <w:basedOn w:val="Carpredefinitoparagrafo"/>
    <w:link w:val="Testonotaapidipagina"/>
    <w:uiPriority w:val="99"/>
    <w:semiHidden/>
    <w:rsid w:val="005B3965"/>
    <w:rPr>
      <w:lang w:eastAsia="ja-JP"/>
    </w:rPr>
  </w:style>
  <w:style w:type="character" w:styleId="Rimandonotaapidipagina">
    <w:name w:val="footnote reference"/>
    <w:basedOn w:val="Carpredefinitoparagrafo"/>
    <w:uiPriority w:val="99"/>
    <w:semiHidden/>
    <w:unhideWhenUsed/>
    <w:rsid w:val="005B3965"/>
    <w:rPr>
      <w:vertAlign w:val="superscript"/>
    </w:rPr>
  </w:style>
  <w:style w:type="character" w:customStyle="1" w:styleId="FootnoteChar">
    <w:name w:val="Footnote Char"/>
    <w:rsid w:val="005B3965"/>
    <w:rPr>
      <w:rFonts w:eastAsia="MS Mincho"/>
      <w:sz w:val="16"/>
      <w:szCs w:val="24"/>
      <w:lang w:val="en-US" w:eastAsia="ja-JP" w:bidi="ar-SA"/>
    </w:rPr>
  </w:style>
  <w:style w:type="paragraph" w:styleId="Testofumetto">
    <w:name w:val="Balloon Text"/>
    <w:basedOn w:val="Normale"/>
    <w:link w:val="TestofumettoCarattere"/>
    <w:uiPriority w:val="99"/>
    <w:semiHidden/>
    <w:unhideWhenUsed/>
    <w:rsid w:val="00DC47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C47DA"/>
    <w:rPr>
      <w:rFonts w:ascii="Tahoma" w:hAnsi="Tahoma" w:cs="Tahoma"/>
      <w:sz w:val="16"/>
      <w:szCs w:val="16"/>
      <w:lang w:eastAsia="ja-JP"/>
    </w:rPr>
  </w:style>
  <w:style w:type="paragraph" w:styleId="Intestazione">
    <w:name w:val="header"/>
    <w:basedOn w:val="Normale"/>
    <w:link w:val="IntestazioneCarattere"/>
    <w:uiPriority w:val="99"/>
    <w:unhideWhenUsed/>
    <w:rsid w:val="00F329ED"/>
    <w:pPr>
      <w:tabs>
        <w:tab w:val="center" w:pos="4819"/>
        <w:tab w:val="right" w:pos="9638"/>
      </w:tabs>
    </w:pPr>
  </w:style>
  <w:style w:type="character" w:customStyle="1" w:styleId="IntestazioneCarattere">
    <w:name w:val="Intestazione Carattere"/>
    <w:basedOn w:val="Carpredefinitoparagrafo"/>
    <w:link w:val="Intestazione"/>
    <w:uiPriority w:val="99"/>
    <w:rsid w:val="00F329ED"/>
    <w:rPr>
      <w:szCs w:val="24"/>
      <w:lang w:eastAsia="ja-JP"/>
    </w:rPr>
  </w:style>
  <w:style w:type="paragraph" w:styleId="Pidipagina">
    <w:name w:val="footer"/>
    <w:basedOn w:val="Normale"/>
    <w:link w:val="PidipaginaCarattere"/>
    <w:uiPriority w:val="99"/>
    <w:unhideWhenUsed/>
    <w:rsid w:val="00F329ED"/>
    <w:pPr>
      <w:tabs>
        <w:tab w:val="center" w:pos="4819"/>
        <w:tab w:val="right" w:pos="9638"/>
      </w:tabs>
    </w:pPr>
  </w:style>
  <w:style w:type="character" w:customStyle="1" w:styleId="PidipaginaCarattere">
    <w:name w:val="Piè di pagina Carattere"/>
    <w:basedOn w:val="Carpredefinitoparagrafo"/>
    <w:link w:val="Pidipagina"/>
    <w:uiPriority w:val="99"/>
    <w:rsid w:val="00F329ED"/>
    <w:rPr>
      <w:szCs w:val="24"/>
      <w:lang w:eastAsia="ja-JP"/>
    </w:rPr>
  </w:style>
  <w:style w:type="character" w:styleId="Rimandocommento">
    <w:name w:val="annotation reference"/>
    <w:basedOn w:val="Carpredefinitoparagrafo"/>
    <w:uiPriority w:val="99"/>
    <w:semiHidden/>
    <w:unhideWhenUsed/>
    <w:rsid w:val="00F05DEF"/>
    <w:rPr>
      <w:sz w:val="16"/>
      <w:szCs w:val="16"/>
    </w:rPr>
  </w:style>
  <w:style w:type="paragraph" w:styleId="Testocommento">
    <w:name w:val="annotation text"/>
    <w:basedOn w:val="Normale"/>
    <w:link w:val="TestocommentoCarattere"/>
    <w:uiPriority w:val="99"/>
    <w:semiHidden/>
    <w:unhideWhenUsed/>
    <w:rsid w:val="00F05DEF"/>
    <w:rPr>
      <w:szCs w:val="20"/>
    </w:rPr>
  </w:style>
  <w:style w:type="character" w:customStyle="1" w:styleId="TestocommentoCarattere">
    <w:name w:val="Testo commento Carattere"/>
    <w:basedOn w:val="Carpredefinitoparagrafo"/>
    <w:link w:val="Testocommento"/>
    <w:uiPriority w:val="99"/>
    <w:semiHidden/>
    <w:rsid w:val="00F05DEF"/>
    <w:rPr>
      <w:lang w:eastAsia="ja-JP"/>
    </w:rPr>
  </w:style>
  <w:style w:type="paragraph" w:styleId="Soggettocommento">
    <w:name w:val="annotation subject"/>
    <w:basedOn w:val="Testocommento"/>
    <w:next w:val="Testocommento"/>
    <w:link w:val="SoggettocommentoCarattere"/>
    <w:uiPriority w:val="99"/>
    <w:semiHidden/>
    <w:unhideWhenUsed/>
    <w:rsid w:val="00F05DEF"/>
    <w:rPr>
      <w:b/>
      <w:bCs/>
    </w:rPr>
  </w:style>
  <w:style w:type="character" w:customStyle="1" w:styleId="SoggettocommentoCarattere">
    <w:name w:val="Soggetto commento Carattere"/>
    <w:basedOn w:val="TestocommentoCarattere"/>
    <w:link w:val="Soggettocommento"/>
    <w:uiPriority w:val="99"/>
    <w:semiHidden/>
    <w:rsid w:val="00F05DEF"/>
    <w:rPr>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830805">
      <w:bodyDiv w:val="1"/>
      <w:marLeft w:val="0"/>
      <w:marRight w:val="0"/>
      <w:marTop w:val="0"/>
      <w:marBottom w:val="0"/>
      <w:divBdr>
        <w:top w:val="none" w:sz="0" w:space="0" w:color="auto"/>
        <w:left w:val="none" w:sz="0" w:space="0" w:color="auto"/>
        <w:bottom w:val="none" w:sz="0" w:space="0" w:color="auto"/>
        <w:right w:val="none" w:sz="0" w:space="0" w:color="auto"/>
      </w:divBdr>
    </w:div>
    <w:div w:id="115056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chart" Target="charts/chart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ool\Desktop\ECRC-Author-Instructions-and-tools-Word\IOSPressBookArticleWord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mom\Dropbox\Ricerca%20Carena%20Step\Foglio%20di%20calcolo_ricerca_carena_STEP_aggiornato.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imom\Dropbox\Ricerca%20Carena%20Step\Foglio%20di%20calcolo_ricerca_carena_STEP_aggiornato.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lavoro_di_Microsoft_Excel.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simom\Dropbox\Ricerca%20Carena%20Step\Foglio%20di%20calcolo_ricerca_carena_STEP_aggiorna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29515877476043"/>
          <c:y val="3.1126202603282398E-2"/>
          <c:w val="0.77311861187999964"/>
          <c:h val="0.81649691543168179"/>
        </c:manualLayout>
      </c:layout>
      <c:scatterChart>
        <c:scatterStyle val="smoothMarker"/>
        <c:varyColors val="0"/>
        <c:ser>
          <c:idx val="0"/>
          <c:order val="0"/>
          <c:tx>
            <c:v>CFD</c:v>
          </c:tx>
          <c:spPr>
            <a:ln w="19050" cap="rnd">
              <a:solidFill>
                <a:schemeClr val="accent1"/>
              </a:solidFill>
              <a:round/>
            </a:ln>
            <a:effectLst/>
          </c:spPr>
          <c:marker>
            <c:symbol val="triangle"/>
            <c:size val="9"/>
            <c:spPr>
              <a:solidFill>
                <a:schemeClr val="accent1"/>
              </a:solidFill>
              <a:ln w="9525">
                <a:solidFill>
                  <a:schemeClr val="accent1"/>
                </a:solidFill>
              </a:ln>
              <a:effectLst/>
            </c:spPr>
          </c:marker>
          <c:xVal>
            <c:numRef>
              <c:f>'Serie 1 CNM44 - CFD'!$K$11:$K$16</c:f>
              <c:numCache>
                <c:formatCode>0.00</c:formatCode>
                <c:ptCount val="6"/>
                <c:pt idx="0">
                  <c:v>2.2476613349003989</c:v>
                </c:pt>
                <c:pt idx="1">
                  <c:v>2.8095766686254975</c:v>
                </c:pt>
                <c:pt idx="2">
                  <c:v>3.3714920023505934</c:v>
                </c:pt>
                <c:pt idx="3">
                  <c:v>4.4953226698007915</c:v>
                </c:pt>
                <c:pt idx="4">
                  <c:v>5.6191533372509843</c:v>
                </c:pt>
                <c:pt idx="5">
                  <c:v>6.7429840047011869</c:v>
                </c:pt>
              </c:numCache>
            </c:numRef>
          </c:xVal>
          <c:yVal>
            <c:numRef>
              <c:f>'Serie 1 CNM44 - CFD'!$I$11:$I$16</c:f>
              <c:numCache>
                <c:formatCode>0.00</c:formatCode>
                <c:ptCount val="6"/>
                <c:pt idx="0">
                  <c:v>0.1564118246687054</c:v>
                </c:pt>
                <c:pt idx="1">
                  <c:v>0.14903160040774721</c:v>
                </c:pt>
                <c:pt idx="2">
                  <c:v>0.14954128440366993</c:v>
                </c:pt>
                <c:pt idx="3">
                  <c:v>0.15494393476044896</c:v>
                </c:pt>
                <c:pt idx="4">
                  <c:v>0.17991845056065275</c:v>
                </c:pt>
                <c:pt idx="5">
                  <c:v>0.21202854230377166</c:v>
                </c:pt>
              </c:numCache>
            </c:numRef>
          </c:yVal>
          <c:smooth val="1"/>
          <c:extLst>
            <c:ext xmlns:c16="http://schemas.microsoft.com/office/drawing/2014/chart" uri="{C3380CC4-5D6E-409C-BE32-E72D297353CC}">
              <c16:uniqueId val="{00000000-B3D6-4352-A73D-B1D118A7EA96}"/>
            </c:ext>
          </c:extLst>
        </c:ser>
        <c:ser>
          <c:idx val="1"/>
          <c:order val="1"/>
          <c:tx>
            <c:v>Analytical Method</c:v>
          </c:tx>
          <c:spPr>
            <a:ln w="19050" cap="rnd">
              <a:solidFill>
                <a:schemeClr val="accent2"/>
              </a:solidFill>
              <a:round/>
            </a:ln>
            <a:effectLst/>
          </c:spPr>
          <c:marker>
            <c:symbol val="none"/>
          </c:marker>
          <c:xVal>
            <c:numRef>
              <c:f>'Others Method Power-trim Pred'!$Q$6:$Q$26</c:f>
              <c:numCache>
                <c:formatCode>0.0000</c:formatCode>
                <c:ptCount val="21"/>
                <c:pt idx="0">
                  <c:v>2.2475952607108316</c:v>
                </c:pt>
                <c:pt idx="1">
                  <c:v>2.4723547867819144</c:v>
                </c:pt>
                <c:pt idx="2">
                  <c:v>2.6971143128530004</c:v>
                </c:pt>
                <c:pt idx="3">
                  <c:v>2.921873838924077</c:v>
                </c:pt>
                <c:pt idx="4">
                  <c:v>3.1466333649951599</c:v>
                </c:pt>
                <c:pt idx="5">
                  <c:v>3.3713928910662427</c:v>
                </c:pt>
                <c:pt idx="6">
                  <c:v>3.5961524171373247</c:v>
                </c:pt>
                <c:pt idx="7">
                  <c:v>3.8209119432084084</c:v>
                </c:pt>
                <c:pt idx="8">
                  <c:v>4.0456714692794895</c:v>
                </c:pt>
                <c:pt idx="9">
                  <c:v>4.2704309953505799</c:v>
                </c:pt>
                <c:pt idx="10">
                  <c:v>4.495190521421657</c:v>
                </c:pt>
                <c:pt idx="11">
                  <c:v>4.7199500474927385</c:v>
                </c:pt>
                <c:pt idx="12">
                  <c:v>4.9447095735638289</c:v>
                </c:pt>
                <c:pt idx="13">
                  <c:v>5.1694690996349104</c:v>
                </c:pt>
                <c:pt idx="14">
                  <c:v>5.3942286257059875</c:v>
                </c:pt>
                <c:pt idx="15">
                  <c:v>5.6189881517770655</c:v>
                </c:pt>
                <c:pt idx="16">
                  <c:v>5.8437476778481541</c:v>
                </c:pt>
                <c:pt idx="17">
                  <c:v>6.0685072039192365</c:v>
                </c:pt>
                <c:pt idx="18">
                  <c:v>6.2932667299903278</c:v>
                </c:pt>
                <c:pt idx="19">
                  <c:v>6.518026256061396</c:v>
                </c:pt>
                <c:pt idx="20">
                  <c:v>6.7427857821324864</c:v>
                </c:pt>
              </c:numCache>
            </c:numRef>
          </c:xVal>
          <c:yVal>
            <c:numRef>
              <c:f>'Others Method Power-trim Pred'!$Z$6:$Z$26</c:f>
              <c:numCache>
                <c:formatCode>General</c:formatCode>
                <c:ptCount val="21"/>
                <c:pt idx="0">
                  <c:v>0.17023445463812456</c:v>
                </c:pt>
                <c:pt idx="1">
                  <c:v>0.16235474006116221</c:v>
                </c:pt>
                <c:pt idx="2">
                  <c:v>0.15871559633027549</c:v>
                </c:pt>
                <c:pt idx="3">
                  <c:v>0.15755351681957186</c:v>
                </c:pt>
                <c:pt idx="4">
                  <c:v>0.15682976554536213</c:v>
                </c:pt>
                <c:pt idx="5">
                  <c:v>0.15525993883792097</c:v>
                </c:pt>
                <c:pt idx="6">
                  <c:v>0.15417940876656488</c:v>
                </c:pt>
                <c:pt idx="7">
                  <c:v>0.15290519877675857</c:v>
                </c:pt>
                <c:pt idx="8">
                  <c:v>0.1533435270132518</c:v>
                </c:pt>
                <c:pt idx="9">
                  <c:v>0.15646279306829797</c:v>
                </c:pt>
                <c:pt idx="10">
                  <c:v>0.15938837920489296</c:v>
                </c:pt>
                <c:pt idx="11">
                  <c:v>0.16346585117227347</c:v>
                </c:pt>
                <c:pt idx="12">
                  <c:v>0.16665647298674818</c:v>
                </c:pt>
                <c:pt idx="13">
                  <c:v>0.16995922528032636</c:v>
                </c:pt>
                <c:pt idx="14">
                  <c:v>0.17249745158002089</c:v>
                </c:pt>
                <c:pt idx="15">
                  <c:v>0.17632008154943954</c:v>
                </c:pt>
                <c:pt idx="16">
                  <c:v>0.18151885830784933</c:v>
                </c:pt>
                <c:pt idx="17">
                  <c:v>0.18871559633027546</c:v>
                </c:pt>
                <c:pt idx="18">
                  <c:v>0.19546381243628949</c:v>
                </c:pt>
                <c:pt idx="19">
                  <c:v>0.20359836901121328</c:v>
                </c:pt>
                <c:pt idx="20">
                  <c:v>0.21248725790010212</c:v>
                </c:pt>
              </c:numCache>
            </c:numRef>
          </c:yVal>
          <c:smooth val="1"/>
          <c:extLst>
            <c:ext xmlns:c16="http://schemas.microsoft.com/office/drawing/2014/chart" uri="{C3380CC4-5D6E-409C-BE32-E72D297353CC}">
              <c16:uniqueId val="{00000001-B3D6-4352-A73D-B1D118A7EA96}"/>
            </c:ext>
          </c:extLst>
        </c:ser>
        <c:ser>
          <c:idx val="2"/>
          <c:order val="2"/>
          <c:tx>
            <c:v>Savistky Method</c:v>
          </c:tx>
          <c:spPr>
            <a:ln w="19050" cap="rnd">
              <a:solidFill>
                <a:srgbClr val="FF0000"/>
              </a:solidFill>
              <a:round/>
            </a:ln>
            <a:effectLst/>
          </c:spPr>
          <c:marker>
            <c:symbol val="x"/>
            <c:size val="6"/>
            <c:spPr>
              <a:solidFill>
                <a:schemeClr val="accent3"/>
              </a:solidFill>
              <a:ln w="9525">
                <a:solidFill>
                  <a:srgbClr val="FF0000"/>
                </a:solidFill>
              </a:ln>
              <a:effectLst/>
            </c:spPr>
          </c:marker>
          <c:xVal>
            <c:numRef>
              <c:f>'Others Method Power-trim Pred'!$D$5:$D$15</c:f>
              <c:numCache>
                <c:formatCode>0.0000</c:formatCode>
                <c:ptCount val="11"/>
                <c:pt idx="0">
                  <c:v>2.2475952607108316</c:v>
                </c:pt>
                <c:pt idx="1">
                  <c:v>2.6971143128530004</c:v>
                </c:pt>
                <c:pt idx="2">
                  <c:v>3.1466333649951599</c:v>
                </c:pt>
                <c:pt idx="3">
                  <c:v>3.5961524171373247</c:v>
                </c:pt>
                <c:pt idx="4">
                  <c:v>4.0456714692794895</c:v>
                </c:pt>
                <c:pt idx="5">
                  <c:v>4.495190521421657</c:v>
                </c:pt>
                <c:pt idx="6">
                  <c:v>4.9447095735638289</c:v>
                </c:pt>
                <c:pt idx="7">
                  <c:v>5.3942286257059875</c:v>
                </c:pt>
                <c:pt idx="8">
                  <c:v>5.8437476778481541</c:v>
                </c:pt>
                <c:pt idx="9">
                  <c:v>6.2932667299903278</c:v>
                </c:pt>
                <c:pt idx="10">
                  <c:v>6.7427857821324864</c:v>
                </c:pt>
              </c:numCache>
            </c:numRef>
          </c:xVal>
          <c:yVal>
            <c:numRef>
              <c:f>'Others Method Power-trim Pred'!$H$5:$H$15</c:f>
              <c:numCache>
                <c:formatCode>General</c:formatCode>
                <c:ptCount val="11"/>
                <c:pt idx="0">
                  <c:v>0.17971276000441522</c:v>
                </c:pt>
                <c:pt idx="1">
                  <c:v>0.16316690602686273</c:v>
                </c:pt>
                <c:pt idx="2">
                  <c:v>0.15293704876182995</c:v>
                </c:pt>
                <c:pt idx="3">
                  <c:v>0.14920884037071774</c:v>
                </c:pt>
                <c:pt idx="4">
                  <c:v>0.15081522766445041</c:v>
                </c:pt>
                <c:pt idx="5">
                  <c:v>0.15672622661216534</c:v>
                </c:pt>
                <c:pt idx="6">
                  <c:v>0.16621396395912341</c:v>
                </c:pt>
                <c:pt idx="7">
                  <c:v>0.17876792290808327</c:v>
                </c:pt>
                <c:pt idx="8">
                  <c:v>0.1940267534016247</c:v>
                </c:pt>
                <c:pt idx="9">
                  <c:v>0.2117489792225585</c:v>
                </c:pt>
                <c:pt idx="10">
                  <c:v>0.23176781807936936</c:v>
                </c:pt>
              </c:numCache>
            </c:numRef>
          </c:yVal>
          <c:smooth val="1"/>
          <c:extLst>
            <c:ext xmlns:c16="http://schemas.microsoft.com/office/drawing/2014/chart" uri="{C3380CC4-5D6E-409C-BE32-E72D297353CC}">
              <c16:uniqueId val="{00000002-B3D6-4352-A73D-B1D118A7EA96}"/>
            </c:ext>
          </c:extLst>
        </c:ser>
        <c:dLbls>
          <c:showLegendKey val="0"/>
          <c:showVal val="0"/>
          <c:showCatName val="0"/>
          <c:showSerName val="0"/>
          <c:showPercent val="0"/>
          <c:showBubbleSize val="0"/>
        </c:dLbls>
        <c:axId val="252124160"/>
        <c:axId val="252131584"/>
      </c:scatterChart>
      <c:valAx>
        <c:axId val="252124160"/>
        <c:scaling>
          <c:orientation val="minMax"/>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sz="1000" b="1" i="1" baseline="0"/>
                  <a:t>Fr</a:t>
                </a:r>
                <a:r>
                  <a:rPr lang="it-IT" sz="1000" b="1" i="0" baseline="-25000">
                    <a:sym typeface="Symbol"/>
                  </a:rPr>
                  <a:t></a:t>
                </a:r>
                <a:endParaRPr lang="it-IT" sz="1000" b="1" i="0" baseline="-25000"/>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52131584"/>
        <c:crosses val="autoZero"/>
        <c:crossBetween val="midCat"/>
      </c:valAx>
      <c:valAx>
        <c:axId val="252131584"/>
        <c:scaling>
          <c:orientation val="minMax"/>
          <c:max val="0.24000000000000019"/>
          <c:min val="0.14000000000000001"/>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b="1"/>
                  <a:t>RT/</a:t>
                </a:r>
                <a:r>
                  <a:rPr lang="el-GR" b="1">
                    <a:latin typeface="Arial" panose="020B0604020202020204" pitchFamily="34" charset="0"/>
                    <a:cs typeface="Arial" panose="020B0604020202020204" pitchFamily="34" charset="0"/>
                  </a:rPr>
                  <a:t>Δ</a:t>
                </a:r>
                <a:endParaRPr lang="it-IT" b="1"/>
              </a:p>
            </c:rich>
          </c:tx>
          <c:layout>
            <c:manualLayout>
              <c:xMode val="edge"/>
              <c:yMode val="edge"/>
              <c:x val="0.15481396822189539"/>
              <c:y val="4.2184181668550466E-2"/>
            </c:manualLayout>
          </c:layout>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52124160"/>
        <c:crosses val="autoZero"/>
        <c:crossBetween val="midCat"/>
      </c:valAx>
      <c:spPr>
        <a:noFill/>
        <a:ln>
          <a:solidFill>
            <a:schemeClr val="tx1"/>
          </a:solidFill>
        </a:ln>
        <a:effectLst/>
      </c:spPr>
    </c:plotArea>
    <c:legend>
      <c:legendPos val="r"/>
      <c:layout>
        <c:manualLayout>
          <c:xMode val="edge"/>
          <c:yMode val="edge"/>
          <c:x val="0.30145672448522132"/>
          <c:y val="5.1432203693062825E-2"/>
          <c:w val="0.40129697099811201"/>
          <c:h val="0.333493297299345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24965113121913"/>
          <c:y val="3.1126202603282398E-2"/>
          <c:w val="0.77016429983140644"/>
          <c:h val="0.81649691543168179"/>
        </c:manualLayout>
      </c:layout>
      <c:scatterChart>
        <c:scatterStyle val="smoothMarker"/>
        <c:varyColors val="0"/>
        <c:ser>
          <c:idx val="0"/>
          <c:order val="0"/>
          <c:tx>
            <c:v>CFD</c:v>
          </c:tx>
          <c:spPr>
            <a:ln w="19050" cap="rnd">
              <a:solidFill>
                <a:schemeClr val="accent1"/>
              </a:solidFill>
              <a:round/>
            </a:ln>
            <a:effectLst/>
          </c:spPr>
          <c:marker>
            <c:symbol val="triangle"/>
            <c:size val="9"/>
            <c:spPr>
              <a:solidFill>
                <a:schemeClr val="accent1"/>
              </a:solidFill>
              <a:ln w="9525">
                <a:solidFill>
                  <a:schemeClr val="accent1"/>
                </a:solidFill>
              </a:ln>
              <a:effectLst/>
            </c:spPr>
          </c:marker>
          <c:xVal>
            <c:numRef>
              <c:f>'Serie 1 CNM44 - CFD'!$K$11:$K$16</c:f>
              <c:numCache>
                <c:formatCode>0.00</c:formatCode>
                <c:ptCount val="6"/>
                <c:pt idx="0">
                  <c:v>2.2476613349003989</c:v>
                </c:pt>
                <c:pt idx="1">
                  <c:v>2.8095766686254975</c:v>
                </c:pt>
                <c:pt idx="2">
                  <c:v>3.3714920023505934</c:v>
                </c:pt>
                <c:pt idx="3">
                  <c:v>4.4953226698007915</c:v>
                </c:pt>
                <c:pt idx="4">
                  <c:v>5.6191533372509843</c:v>
                </c:pt>
                <c:pt idx="5">
                  <c:v>6.7429840047011869</c:v>
                </c:pt>
              </c:numCache>
            </c:numRef>
          </c:xVal>
          <c:yVal>
            <c:numRef>
              <c:f>'Serie 1 CNM44 - CFD'!$P$11:$P$16</c:f>
              <c:numCache>
                <c:formatCode>0.00</c:formatCode>
                <c:ptCount val="6"/>
                <c:pt idx="0">
                  <c:v>6.2</c:v>
                </c:pt>
                <c:pt idx="1">
                  <c:v>5.09</c:v>
                </c:pt>
                <c:pt idx="2">
                  <c:v>4.3499999999999996</c:v>
                </c:pt>
                <c:pt idx="3">
                  <c:v>3.4</c:v>
                </c:pt>
                <c:pt idx="4">
                  <c:v>2.8499999999999988</c:v>
                </c:pt>
                <c:pt idx="5">
                  <c:v>2.1999999999999997</c:v>
                </c:pt>
              </c:numCache>
            </c:numRef>
          </c:yVal>
          <c:smooth val="1"/>
          <c:extLst>
            <c:ext xmlns:c16="http://schemas.microsoft.com/office/drawing/2014/chart" uri="{C3380CC4-5D6E-409C-BE32-E72D297353CC}">
              <c16:uniqueId val="{00000000-F66B-48E5-AEDD-9E119B61DDAB}"/>
            </c:ext>
          </c:extLst>
        </c:ser>
        <c:ser>
          <c:idx val="1"/>
          <c:order val="1"/>
          <c:tx>
            <c:v>Analytical Method</c:v>
          </c:tx>
          <c:spPr>
            <a:ln w="19050" cap="rnd">
              <a:solidFill>
                <a:schemeClr val="accent2"/>
              </a:solidFill>
              <a:round/>
            </a:ln>
            <a:effectLst/>
          </c:spPr>
          <c:marker>
            <c:symbol val="none"/>
          </c:marker>
          <c:xVal>
            <c:numRef>
              <c:f>'Others Method Power-trim Pred'!$Q$6:$Q$26</c:f>
              <c:numCache>
                <c:formatCode>0.0000</c:formatCode>
                <c:ptCount val="21"/>
                <c:pt idx="0">
                  <c:v>2.2475952607108316</c:v>
                </c:pt>
                <c:pt idx="1">
                  <c:v>2.4723547867819144</c:v>
                </c:pt>
                <c:pt idx="2">
                  <c:v>2.6971143128530004</c:v>
                </c:pt>
                <c:pt idx="3">
                  <c:v>2.921873838924077</c:v>
                </c:pt>
                <c:pt idx="4">
                  <c:v>3.1466333649951599</c:v>
                </c:pt>
                <c:pt idx="5">
                  <c:v>3.3713928910662427</c:v>
                </c:pt>
                <c:pt idx="6">
                  <c:v>3.5961524171373247</c:v>
                </c:pt>
                <c:pt idx="7">
                  <c:v>3.8209119432084084</c:v>
                </c:pt>
                <c:pt idx="8">
                  <c:v>4.0456714692794895</c:v>
                </c:pt>
                <c:pt idx="9">
                  <c:v>4.2704309953505799</c:v>
                </c:pt>
                <c:pt idx="10">
                  <c:v>4.495190521421657</c:v>
                </c:pt>
                <c:pt idx="11">
                  <c:v>4.7199500474927385</c:v>
                </c:pt>
                <c:pt idx="12">
                  <c:v>4.9447095735638289</c:v>
                </c:pt>
                <c:pt idx="13">
                  <c:v>5.1694690996349104</c:v>
                </c:pt>
                <c:pt idx="14">
                  <c:v>5.3942286257059875</c:v>
                </c:pt>
                <c:pt idx="15">
                  <c:v>5.6189881517770655</c:v>
                </c:pt>
                <c:pt idx="16">
                  <c:v>5.8437476778481541</c:v>
                </c:pt>
                <c:pt idx="17">
                  <c:v>6.0685072039192365</c:v>
                </c:pt>
                <c:pt idx="18">
                  <c:v>6.2932667299903278</c:v>
                </c:pt>
                <c:pt idx="19">
                  <c:v>6.518026256061396</c:v>
                </c:pt>
                <c:pt idx="20">
                  <c:v>6.7427857821324864</c:v>
                </c:pt>
              </c:numCache>
            </c:numRef>
          </c:xVal>
          <c:yVal>
            <c:numRef>
              <c:f>'Others Method Power-trim Pred'!$R$6:$R$26</c:f>
              <c:numCache>
                <c:formatCode>General</c:formatCode>
                <c:ptCount val="21"/>
                <c:pt idx="0">
                  <c:v>5.2440082260313865</c:v>
                </c:pt>
                <c:pt idx="1">
                  <c:v>4.6499999999999995</c:v>
                </c:pt>
                <c:pt idx="2">
                  <c:v>4.1540082260313795</c:v>
                </c:pt>
                <c:pt idx="3">
                  <c:v>3.73</c:v>
                </c:pt>
                <c:pt idx="4">
                  <c:v>3.29</c:v>
                </c:pt>
                <c:pt idx="5">
                  <c:v>3.0500000000000003</c:v>
                </c:pt>
                <c:pt idx="6">
                  <c:v>2.75</c:v>
                </c:pt>
                <c:pt idx="7">
                  <c:v>2.5500000000000003</c:v>
                </c:pt>
                <c:pt idx="8">
                  <c:v>2.2999999999999998</c:v>
                </c:pt>
                <c:pt idx="9">
                  <c:v>2.16</c:v>
                </c:pt>
                <c:pt idx="10">
                  <c:v>2.06</c:v>
                </c:pt>
                <c:pt idx="11">
                  <c:v>2.04</c:v>
                </c:pt>
                <c:pt idx="12">
                  <c:v>2.0299999999999998</c:v>
                </c:pt>
                <c:pt idx="13">
                  <c:v>2.0099999999999998</c:v>
                </c:pt>
                <c:pt idx="14">
                  <c:v>1.9000000000000001</c:v>
                </c:pt>
                <c:pt idx="15">
                  <c:v>1.843</c:v>
                </c:pt>
                <c:pt idx="16">
                  <c:v>1.77</c:v>
                </c:pt>
                <c:pt idx="17">
                  <c:v>1.6900000000000013</c:v>
                </c:pt>
                <c:pt idx="18">
                  <c:v>1.62</c:v>
                </c:pt>
                <c:pt idx="19">
                  <c:v>1.549999999999998</c:v>
                </c:pt>
                <c:pt idx="20">
                  <c:v>1.5</c:v>
                </c:pt>
              </c:numCache>
            </c:numRef>
          </c:yVal>
          <c:smooth val="1"/>
          <c:extLst>
            <c:ext xmlns:c16="http://schemas.microsoft.com/office/drawing/2014/chart" uri="{C3380CC4-5D6E-409C-BE32-E72D297353CC}">
              <c16:uniqueId val="{00000001-F66B-48E5-AEDD-9E119B61DDAB}"/>
            </c:ext>
          </c:extLst>
        </c:ser>
        <c:ser>
          <c:idx val="2"/>
          <c:order val="2"/>
          <c:tx>
            <c:v>Savistky Method</c:v>
          </c:tx>
          <c:spPr>
            <a:ln w="19050" cap="rnd">
              <a:solidFill>
                <a:srgbClr val="FF0000"/>
              </a:solidFill>
              <a:round/>
            </a:ln>
            <a:effectLst/>
          </c:spPr>
          <c:marker>
            <c:symbol val="x"/>
            <c:size val="6"/>
            <c:spPr>
              <a:solidFill>
                <a:schemeClr val="accent3"/>
              </a:solidFill>
              <a:ln w="9525">
                <a:solidFill>
                  <a:srgbClr val="FF0000"/>
                </a:solidFill>
              </a:ln>
              <a:effectLst/>
            </c:spPr>
          </c:marker>
          <c:xVal>
            <c:numRef>
              <c:f>'Others Method Power-trim Pred'!$D$5:$D$15</c:f>
              <c:numCache>
                <c:formatCode>0.0000</c:formatCode>
                <c:ptCount val="11"/>
                <c:pt idx="0">
                  <c:v>2.2475952607108316</c:v>
                </c:pt>
                <c:pt idx="1">
                  <c:v>2.6971143128530004</c:v>
                </c:pt>
                <c:pt idx="2">
                  <c:v>3.1466333649951599</c:v>
                </c:pt>
                <c:pt idx="3">
                  <c:v>3.5961524171373247</c:v>
                </c:pt>
                <c:pt idx="4">
                  <c:v>4.0456714692794895</c:v>
                </c:pt>
                <c:pt idx="5">
                  <c:v>4.495190521421657</c:v>
                </c:pt>
                <c:pt idx="6">
                  <c:v>4.9447095735638289</c:v>
                </c:pt>
                <c:pt idx="7">
                  <c:v>5.3942286257059875</c:v>
                </c:pt>
                <c:pt idx="8">
                  <c:v>5.8437476778481541</c:v>
                </c:pt>
                <c:pt idx="9">
                  <c:v>6.2932667299903278</c:v>
                </c:pt>
                <c:pt idx="10">
                  <c:v>6.7427857821324864</c:v>
                </c:pt>
              </c:numCache>
            </c:numRef>
          </c:xVal>
          <c:yVal>
            <c:numRef>
              <c:f>'Others Method Power-trim Pred'!$E$5:$E$15</c:f>
              <c:numCache>
                <c:formatCode>General</c:formatCode>
                <c:ptCount val="11"/>
                <c:pt idx="0">
                  <c:v>8.2104000000000017</c:v>
                </c:pt>
                <c:pt idx="1">
                  <c:v>7.0897000000000014</c:v>
                </c:pt>
                <c:pt idx="2">
                  <c:v>5.994099999999996</c:v>
                </c:pt>
                <c:pt idx="3">
                  <c:v>5.1062999999999974</c:v>
                </c:pt>
                <c:pt idx="4">
                  <c:v>4.4026999999999994</c:v>
                </c:pt>
                <c:pt idx="5">
                  <c:v>3.843700000000001</c:v>
                </c:pt>
                <c:pt idx="6">
                  <c:v>3.3950999999999967</c:v>
                </c:pt>
                <c:pt idx="7">
                  <c:v>3.0305999999999997</c:v>
                </c:pt>
                <c:pt idx="8">
                  <c:v>2.7307000000000015</c:v>
                </c:pt>
                <c:pt idx="9">
                  <c:v>2.4810999999999988</c:v>
                </c:pt>
                <c:pt idx="10">
                  <c:v>2.2710000000000008</c:v>
                </c:pt>
              </c:numCache>
            </c:numRef>
          </c:yVal>
          <c:smooth val="1"/>
          <c:extLst>
            <c:ext xmlns:c16="http://schemas.microsoft.com/office/drawing/2014/chart" uri="{C3380CC4-5D6E-409C-BE32-E72D297353CC}">
              <c16:uniqueId val="{00000002-F66B-48E5-AEDD-9E119B61DDAB}"/>
            </c:ext>
          </c:extLst>
        </c:ser>
        <c:ser>
          <c:idx val="3"/>
          <c:order val="3"/>
          <c:tx>
            <c:v>Porpoising Limit _ MM Approach - Load Coeff 0.36</c:v>
          </c:tx>
          <c:spPr>
            <a:ln w="19050" cap="rnd">
              <a:solidFill>
                <a:schemeClr val="tx1"/>
              </a:solidFill>
              <a:prstDash val="dashDot"/>
              <a:round/>
            </a:ln>
            <a:effectLst/>
          </c:spPr>
          <c:marker>
            <c:symbol val="none"/>
          </c:marker>
          <c:xVal>
            <c:numRef>
              <c:f>Milton_Martin_Porpoising!$K$4:$K$18</c:f>
              <c:numCache>
                <c:formatCode>General</c:formatCode>
                <c:ptCount val="15"/>
                <c:pt idx="0">
                  <c:v>2.5295850553947972</c:v>
                </c:pt>
                <c:pt idx="1">
                  <c:v>2.5944848816068689</c:v>
                </c:pt>
                <c:pt idx="2">
                  <c:v>2.6495816231249876</c:v>
                </c:pt>
                <c:pt idx="3">
                  <c:v>2.7819475917655403</c:v>
                </c:pt>
                <c:pt idx="4">
                  <c:v>2.9331899716281877</c:v>
                </c:pt>
                <c:pt idx="5">
                  <c:v>3.1719790061149982</c:v>
                </c:pt>
                <c:pt idx="6">
                  <c:v>3.4806423849774304</c:v>
                </c:pt>
                <c:pt idx="7">
                  <c:v>3.7707455811562784</c:v>
                </c:pt>
                <c:pt idx="8">
                  <c:v>3.9742143204182216</c:v>
                </c:pt>
                <c:pt idx="9">
                  <c:v>4.2951133111939548</c:v>
                </c:pt>
                <c:pt idx="10">
                  <c:v>4.6950937618705284</c:v>
                </c:pt>
                <c:pt idx="11">
                  <c:v>5</c:v>
                </c:pt>
                <c:pt idx="12">
                  <c:v>5.5</c:v>
                </c:pt>
                <c:pt idx="13">
                  <c:v>6</c:v>
                </c:pt>
                <c:pt idx="14">
                  <c:v>6.5</c:v>
                </c:pt>
              </c:numCache>
            </c:numRef>
          </c:xVal>
          <c:yVal>
            <c:numRef>
              <c:f>Milton_Martin_Porpoising!$M$4:$M$18</c:f>
              <c:numCache>
                <c:formatCode>General</c:formatCode>
                <c:ptCount val="15"/>
                <c:pt idx="0">
                  <c:v>11.7895</c:v>
                </c:pt>
                <c:pt idx="1">
                  <c:v>11.0236</c:v>
                </c:pt>
                <c:pt idx="2">
                  <c:v>10.257100000000001</c:v>
                </c:pt>
                <c:pt idx="3">
                  <c:v>9.2484500000000001</c:v>
                </c:pt>
                <c:pt idx="4">
                  <c:v>8.0868700000000011</c:v>
                </c:pt>
                <c:pt idx="5">
                  <c:v>6.7758700000000003</c:v>
                </c:pt>
                <c:pt idx="6">
                  <c:v>5.7145699999999975</c:v>
                </c:pt>
                <c:pt idx="7">
                  <c:v>4.8677099999999944</c:v>
                </c:pt>
                <c:pt idx="8">
                  <c:v>4.3549299999999942</c:v>
                </c:pt>
                <c:pt idx="9">
                  <c:v>3.7865500000000001</c:v>
                </c:pt>
                <c:pt idx="10">
                  <c:v>3.24525</c:v>
                </c:pt>
                <c:pt idx="11">
                  <c:v>2.7698696463889889</c:v>
                </c:pt>
                <c:pt idx="12">
                  <c:v>2.2758781534725228</c:v>
                </c:pt>
                <c:pt idx="13">
                  <c:v>1.9022464530674852</c:v>
                </c:pt>
                <c:pt idx="14">
                  <c:v>1.612954371804608</c:v>
                </c:pt>
              </c:numCache>
            </c:numRef>
          </c:yVal>
          <c:smooth val="1"/>
          <c:extLst>
            <c:ext xmlns:c16="http://schemas.microsoft.com/office/drawing/2014/chart" uri="{C3380CC4-5D6E-409C-BE32-E72D297353CC}">
              <c16:uniqueId val="{00000003-F66B-48E5-AEDD-9E119B61DDAB}"/>
            </c:ext>
          </c:extLst>
        </c:ser>
        <c:dLbls>
          <c:showLegendKey val="0"/>
          <c:showVal val="0"/>
          <c:showCatName val="0"/>
          <c:showSerName val="0"/>
          <c:showPercent val="0"/>
          <c:showBubbleSize val="0"/>
        </c:dLbls>
        <c:axId val="252510976"/>
        <c:axId val="252512512"/>
      </c:scatterChart>
      <c:valAx>
        <c:axId val="252510976"/>
        <c:scaling>
          <c:orientation val="minMax"/>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b="1" i="1"/>
                  <a:t>Fr</a:t>
                </a:r>
                <a:r>
                  <a:rPr lang="it-IT" b="1" baseline="-25000">
                    <a:sym typeface="Symbol"/>
                  </a:rPr>
                  <a:t></a:t>
                </a:r>
                <a:endParaRPr lang="it-IT" b="1" baseline="-25000"/>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52512512"/>
        <c:crosses val="autoZero"/>
        <c:crossBetween val="midCat"/>
      </c:valAx>
      <c:valAx>
        <c:axId val="2525125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b="1"/>
                  <a:t>Trim (deg)</a:t>
                </a:r>
              </a:p>
            </c:rich>
          </c:tx>
          <c:layout>
            <c:manualLayout>
              <c:xMode val="edge"/>
              <c:yMode val="edge"/>
              <c:x val="0.15481396822189539"/>
              <c:y val="3.6838017541311815E-2"/>
            </c:manualLayout>
          </c:layout>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52510976"/>
        <c:crosses val="autoZero"/>
        <c:crossBetween val="midCat"/>
      </c:valAx>
      <c:spPr>
        <a:noFill/>
        <a:ln>
          <a:solidFill>
            <a:schemeClr val="tx1"/>
          </a:solidFill>
        </a:ln>
        <a:effectLst/>
      </c:spPr>
    </c:plotArea>
    <c:legend>
      <c:legendPos val="r"/>
      <c:layout>
        <c:manualLayout>
          <c:xMode val="edge"/>
          <c:yMode val="edge"/>
          <c:x val="0.33480836948308529"/>
          <c:y val="5.9392460879922421E-2"/>
          <c:w val="0.59312954765979065"/>
          <c:h val="0.427161460471009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28553567933136"/>
          <c:y val="3.1126202603282398E-2"/>
          <c:w val="0.77712841528329557"/>
          <c:h val="0.81115075130444314"/>
        </c:manualLayout>
      </c:layout>
      <c:scatterChart>
        <c:scatterStyle val="smoothMarker"/>
        <c:varyColors val="0"/>
        <c:ser>
          <c:idx val="0"/>
          <c:order val="0"/>
          <c:tx>
            <c:v>Step CFD</c:v>
          </c:tx>
          <c:spPr>
            <a:ln w="19050" cap="rnd">
              <a:solidFill>
                <a:schemeClr val="accent1"/>
              </a:solidFill>
              <a:round/>
            </a:ln>
            <a:effectLst/>
          </c:spPr>
          <c:marker>
            <c:symbol val="triangle"/>
            <c:size val="9"/>
            <c:spPr>
              <a:noFill/>
              <a:ln w="9525">
                <a:solidFill>
                  <a:srgbClr val="00B050"/>
                </a:solidFill>
              </a:ln>
              <a:effectLst/>
            </c:spPr>
          </c:marker>
          <c:xVal>
            <c:numRef>
              <c:f>'Serie 2 CNM44 Step - scaled_II'!$K$12:$K$16</c:f>
              <c:numCache>
                <c:formatCode>0.00</c:formatCode>
                <c:ptCount val="5"/>
                <c:pt idx="0">
                  <c:v>2.2475016656510216</c:v>
                </c:pt>
                <c:pt idx="1">
                  <c:v>3.3712524984765206</c:v>
                </c:pt>
                <c:pt idx="2">
                  <c:v>4.4950033313020334</c:v>
                </c:pt>
                <c:pt idx="3">
                  <c:v>5.6187541641275365</c:v>
                </c:pt>
                <c:pt idx="4">
                  <c:v>6.7425049969530475</c:v>
                </c:pt>
              </c:numCache>
            </c:numRef>
          </c:xVal>
          <c:yVal>
            <c:numRef>
              <c:f>'Serie 2 CNM44 Step - scaled_II'!$I$12:$I$16</c:f>
              <c:numCache>
                <c:formatCode>0.00</c:formatCode>
                <c:ptCount val="5"/>
                <c:pt idx="0">
                  <c:v>0.15353657273609586</c:v>
                </c:pt>
                <c:pt idx="1">
                  <c:v>0.16454974462011943</c:v>
                </c:pt>
                <c:pt idx="2">
                  <c:v>0.18851958930887719</c:v>
                </c:pt>
                <c:pt idx="3">
                  <c:v>0.22357895547399653</c:v>
                </c:pt>
                <c:pt idx="4">
                  <c:v>0.24496476860629207</c:v>
                </c:pt>
              </c:numCache>
            </c:numRef>
          </c:yVal>
          <c:smooth val="1"/>
          <c:extLst>
            <c:ext xmlns:c16="http://schemas.microsoft.com/office/drawing/2014/chart" uri="{C3380CC4-5D6E-409C-BE32-E72D297353CC}">
              <c16:uniqueId val="{00000000-5B60-4501-BED3-EDF369E44521}"/>
            </c:ext>
          </c:extLst>
        </c:ser>
        <c:ser>
          <c:idx val="1"/>
          <c:order val="1"/>
          <c:tx>
            <c:v>Analytical Method</c:v>
          </c:tx>
          <c:spPr>
            <a:ln w="19050" cap="rnd">
              <a:solidFill>
                <a:schemeClr val="accent2"/>
              </a:solidFill>
              <a:round/>
            </a:ln>
            <a:effectLst/>
          </c:spPr>
          <c:marker>
            <c:symbol val="none"/>
          </c:marker>
          <c:xVal>
            <c:numRef>
              <c:f>'Two step'!$B$3:$B$7</c:f>
              <c:numCache>
                <c:formatCode>General</c:formatCode>
                <c:ptCount val="5"/>
                <c:pt idx="0">
                  <c:v>2.2475760372162252</c:v>
                </c:pt>
                <c:pt idx="1">
                  <c:v>3.3713640558243392</c:v>
                </c:pt>
                <c:pt idx="2">
                  <c:v>4.4951520744324505</c:v>
                </c:pt>
                <c:pt idx="3">
                  <c:v>5.6189400930405631</c:v>
                </c:pt>
                <c:pt idx="4">
                  <c:v>6.7427281116486819</c:v>
                </c:pt>
              </c:numCache>
            </c:numRef>
          </c:xVal>
          <c:yVal>
            <c:numRef>
              <c:f>'Two step'!$E$3:$E$7</c:f>
              <c:numCache>
                <c:formatCode>General</c:formatCode>
                <c:ptCount val="5"/>
                <c:pt idx="0">
                  <c:v>0.1488277268093782</c:v>
                </c:pt>
                <c:pt idx="1">
                  <c:v>0.17370030581039789</c:v>
                </c:pt>
                <c:pt idx="2">
                  <c:v>0.17712538226299712</c:v>
                </c:pt>
                <c:pt idx="3">
                  <c:v>0.20033639143730914</c:v>
                </c:pt>
                <c:pt idx="4">
                  <c:v>0.2209683995922532</c:v>
                </c:pt>
              </c:numCache>
            </c:numRef>
          </c:yVal>
          <c:smooth val="1"/>
          <c:extLst>
            <c:ext xmlns:c16="http://schemas.microsoft.com/office/drawing/2014/chart" uri="{C3380CC4-5D6E-409C-BE32-E72D297353CC}">
              <c16:uniqueId val="{00000001-5B60-4501-BED3-EDF369E44521}"/>
            </c:ext>
          </c:extLst>
        </c:ser>
        <c:ser>
          <c:idx val="2"/>
          <c:order val="2"/>
          <c:tx>
            <c:v>No Step CFD</c:v>
          </c:tx>
          <c:spPr>
            <a:ln w="19050" cap="rnd">
              <a:solidFill>
                <a:srgbClr val="00B050"/>
              </a:solidFill>
              <a:round/>
            </a:ln>
            <a:effectLst/>
          </c:spPr>
          <c:marker>
            <c:symbol val="triangle"/>
            <c:size val="9"/>
            <c:spPr>
              <a:noFill/>
              <a:ln w="9525">
                <a:solidFill>
                  <a:srgbClr val="00B050"/>
                </a:solidFill>
              </a:ln>
              <a:effectLst/>
            </c:spPr>
          </c:marker>
          <c:xVal>
            <c:numRef>
              <c:f>'Serie 1 CNM44 - CFD'!$K$11:$K$16</c:f>
              <c:numCache>
                <c:formatCode>0.00</c:formatCode>
                <c:ptCount val="6"/>
                <c:pt idx="0">
                  <c:v>2.2476613349003989</c:v>
                </c:pt>
                <c:pt idx="1">
                  <c:v>2.8095766686254975</c:v>
                </c:pt>
                <c:pt idx="2">
                  <c:v>3.3714920023505934</c:v>
                </c:pt>
                <c:pt idx="3">
                  <c:v>4.4953226698007915</c:v>
                </c:pt>
                <c:pt idx="4">
                  <c:v>5.6191533372509843</c:v>
                </c:pt>
                <c:pt idx="5">
                  <c:v>6.7429840047011869</c:v>
                </c:pt>
              </c:numCache>
            </c:numRef>
          </c:xVal>
          <c:yVal>
            <c:numRef>
              <c:f>'Serie 1 CNM44 - CFD'!$I$11:$I$16</c:f>
              <c:numCache>
                <c:formatCode>0.00</c:formatCode>
                <c:ptCount val="6"/>
                <c:pt idx="0">
                  <c:v>0.1564118246687054</c:v>
                </c:pt>
                <c:pt idx="1">
                  <c:v>0.14903160040774721</c:v>
                </c:pt>
                <c:pt idx="2">
                  <c:v>0.14954128440366993</c:v>
                </c:pt>
                <c:pt idx="3">
                  <c:v>0.15494393476044896</c:v>
                </c:pt>
                <c:pt idx="4">
                  <c:v>0.17991845056065275</c:v>
                </c:pt>
                <c:pt idx="5">
                  <c:v>0.21202854230377166</c:v>
                </c:pt>
              </c:numCache>
            </c:numRef>
          </c:yVal>
          <c:smooth val="1"/>
          <c:extLst>
            <c:ext xmlns:c16="http://schemas.microsoft.com/office/drawing/2014/chart" uri="{C3380CC4-5D6E-409C-BE32-E72D297353CC}">
              <c16:uniqueId val="{00000002-5B60-4501-BED3-EDF369E44521}"/>
            </c:ext>
          </c:extLst>
        </c:ser>
        <c:ser>
          <c:idx val="3"/>
          <c:order val="3"/>
          <c:tx>
            <c:v>C2 Touton</c:v>
          </c:tx>
          <c:spPr>
            <a:ln w="19050" cap="rnd">
              <a:solidFill>
                <a:schemeClr val="bg2">
                  <a:lumMod val="50000"/>
                </a:schemeClr>
              </a:solidFill>
              <a:prstDash val="sysDash"/>
              <a:round/>
            </a:ln>
            <a:effectLst/>
          </c:spPr>
          <c:marker>
            <c:symbol val="none"/>
          </c:marker>
          <c:xVal>
            <c:numRef>
              <c:f>[5]C2!$BJ$9:$BJ$16</c:f>
              <c:numCache>
                <c:formatCode>General</c:formatCode>
                <c:ptCount val="8"/>
                <c:pt idx="0">
                  <c:v>2.394069331638899</c:v>
                </c:pt>
                <c:pt idx="1">
                  <c:v>3.0147539731749138</c:v>
                </c:pt>
                <c:pt idx="2">
                  <c:v>3.6945514377143582</c:v>
                </c:pt>
                <c:pt idx="3">
                  <c:v>4.2029217155438534</c:v>
                </c:pt>
                <c:pt idx="4">
                  <c:v>4.8058725101788351</c:v>
                </c:pt>
                <c:pt idx="5">
                  <c:v>5.4265571517148494</c:v>
                </c:pt>
                <c:pt idx="6">
                  <c:v>5.9881289702474287</c:v>
                </c:pt>
                <c:pt idx="7">
                  <c:v>6.5792572002817318</c:v>
                </c:pt>
              </c:numCache>
            </c:numRef>
          </c:xVal>
          <c:yVal>
            <c:numRef>
              <c:f>[5]C2!$BI$9:$BI$16</c:f>
              <c:numCache>
                <c:formatCode>General</c:formatCode>
                <c:ptCount val="8"/>
                <c:pt idx="0">
                  <c:v>0.14907587483124221</c:v>
                </c:pt>
                <c:pt idx="1">
                  <c:v>0.16403418544115544</c:v>
                </c:pt>
                <c:pt idx="2">
                  <c:v>0.17661886690136841</c:v>
                </c:pt>
                <c:pt idx="3">
                  <c:v>0.19176378041933131</c:v>
                </c:pt>
                <c:pt idx="4">
                  <c:v>0.20809050133514898</c:v>
                </c:pt>
                <c:pt idx="5">
                  <c:v>0.23504454921005916</c:v>
                </c:pt>
                <c:pt idx="6">
                  <c:v>0.26754593741812766</c:v>
                </c:pt>
                <c:pt idx="7">
                  <c:v>0.30624265481924623</c:v>
                </c:pt>
              </c:numCache>
            </c:numRef>
          </c:yVal>
          <c:smooth val="1"/>
          <c:extLst>
            <c:ext xmlns:c16="http://schemas.microsoft.com/office/drawing/2014/chart" uri="{C3380CC4-5D6E-409C-BE32-E72D297353CC}">
              <c16:uniqueId val="{00000003-5B60-4501-BED3-EDF369E44521}"/>
            </c:ext>
          </c:extLst>
        </c:ser>
        <c:dLbls>
          <c:showLegendKey val="0"/>
          <c:showVal val="0"/>
          <c:showCatName val="0"/>
          <c:showSerName val="0"/>
          <c:showPercent val="0"/>
          <c:showBubbleSize val="0"/>
        </c:dLbls>
        <c:axId val="264820992"/>
        <c:axId val="265495296"/>
      </c:scatterChart>
      <c:valAx>
        <c:axId val="264820992"/>
        <c:scaling>
          <c:orientation val="minMax"/>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sz="1000" b="1" i="0" baseline="0"/>
                  <a:t>Fr</a:t>
                </a:r>
                <a:r>
                  <a:rPr lang="it-IT" sz="1000" b="1" i="0" baseline="-25000">
                    <a:sym typeface="Symbol"/>
                  </a:rPr>
                  <a:t></a:t>
                </a:r>
                <a:endParaRPr lang="it-IT" sz="1000" b="1" i="0" baseline="-25000"/>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65495296"/>
        <c:crosses val="autoZero"/>
        <c:crossBetween val="midCat"/>
      </c:valAx>
      <c:valAx>
        <c:axId val="265495296"/>
        <c:scaling>
          <c:orientation val="minMax"/>
          <c:max val="0.32000000000000045"/>
          <c:min val="0.14000000000000001"/>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b="1"/>
                  <a:t>RT/</a:t>
                </a:r>
                <a:r>
                  <a:rPr lang="el-GR" b="1">
                    <a:latin typeface="Arial" panose="020B0604020202020204" pitchFamily="34" charset="0"/>
                    <a:cs typeface="Arial" panose="020B0604020202020204" pitchFamily="34" charset="0"/>
                  </a:rPr>
                  <a:t>Δ</a:t>
                </a:r>
                <a:endParaRPr lang="it-IT" b="1"/>
              </a:p>
            </c:rich>
          </c:tx>
          <c:layout>
            <c:manualLayout>
              <c:xMode val="edge"/>
              <c:yMode val="edge"/>
              <c:x val="0.14946780409465668"/>
              <c:y val="6.3568838177505305E-2"/>
            </c:manualLayout>
          </c:layout>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64820992"/>
        <c:crosses val="autoZero"/>
        <c:crossBetween val="midCat"/>
      </c:valAx>
      <c:spPr>
        <a:noFill/>
        <a:ln>
          <a:solidFill>
            <a:schemeClr val="tx1"/>
          </a:solidFill>
        </a:ln>
        <a:effectLst/>
      </c:spPr>
    </c:plotArea>
    <c:legend>
      <c:legendPos val="r"/>
      <c:layout>
        <c:manualLayout>
          <c:xMode val="edge"/>
          <c:yMode val="edge"/>
          <c:x val="0.22393734464025999"/>
          <c:y val="5.1432203693062825E-2"/>
          <c:w val="0.42220359848484884"/>
          <c:h val="0.410919224511530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30478187018936"/>
          <c:y val="3.1126202603282398E-2"/>
          <c:w val="0.76910916909243598"/>
          <c:h val="0.81649691543168179"/>
        </c:manualLayout>
      </c:layout>
      <c:scatterChart>
        <c:scatterStyle val="smoothMarker"/>
        <c:varyColors val="0"/>
        <c:ser>
          <c:idx val="0"/>
          <c:order val="0"/>
          <c:tx>
            <c:v>Step CFD</c:v>
          </c:tx>
          <c:spPr>
            <a:ln w="19050" cap="rnd">
              <a:solidFill>
                <a:srgbClr val="00B050"/>
              </a:solidFill>
              <a:round/>
            </a:ln>
            <a:effectLst/>
          </c:spPr>
          <c:marker>
            <c:symbol val="triangle"/>
            <c:size val="8"/>
            <c:spPr>
              <a:noFill/>
              <a:ln w="9525">
                <a:solidFill>
                  <a:srgbClr val="00B050"/>
                </a:solidFill>
              </a:ln>
              <a:effectLst/>
            </c:spPr>
          </c:marker>
          <c:xVal>
            <c:numRef>
              <c:f>'Serie 2 CNM44 Step - scaled_II'!$K$12:$K$16</c:f>
              <c:numCache>
                <c:formatCode>0.00</c:formatCode>
                <c:ptCount val="5"/>
                <c:pt idx="0">
                  <c:v>2.2475016656510216</c:v>
                </c:pt>
                <c:pt idx="1">
                  <c:v>3.3712524984765206</c:v>
                </c:pt>
                <c:pt idx="2">
                  <c:v>4.4950033313020334</c:v>
                </c:pt>
                <c:pt idx="3">
                  <c:v>5.6187541641275365</c:v>
                </c:pt>
                <c:pt idx="4">
                  <c:v>6.7425049969530475</c:v>
                </c:pt>
              </c:numCache>
            </c:numRef>
          </c:xVal>
          <c:yVal>
            <c:numRef>
              <c:f>'Serie 2 CNM44 Step - scaled_II'!$P$12:$P$16</c:f>
              <c:numCache>
                <c:formatCode>0.00</c:formatCode>
                <c:ptCount val="5"/>
                <c:pt idx="0">
                  <c:v>4.9000000000000004</c:v>
                </c:pt>
                <c:pt idx="1">
                  <c:v>4</c:v>
                </c:pt>
                <c:pt idx="2">
                  <c:v>2.9699999999999998</c:v>
                </c:pt>
                <c:pt idx="3">
                  <c:v>2.3699999999999997</c:v>
                </c:pt>
                <c:pt idx="4">
                  <c:v>1.9800000000000013</c:v>
                </c:pt>
              </c:numCache>
            </c:numRef>
          </c:yVal>
          <c:smooth val="1"/>
          <c:extLst>
            <c:ext xmlns:c16="http://schemas.microsoft.com/office/drawing/2014/chart" uri="{C3380CC4-5D6E-409C-BE32-E72D297353CC}">
              <c16:uniqueId val="{00000000-17E1-4945-A4C7-06F02C3F5905}"/>
            </c:ext>
          </c:extLst>
        </c:ser>
        <c:ser>
          <c:idx val="1"/>
          <c:order val="1"/>
          <c:tx>
            <c:v>Analytical Method</c:v>
          </c:tx>
          <c:spPr>
            <a:ln w="19050" cap="rnd">
              <a:solidFill>
                <a:schemeClr val="accent2"/>
              </a:solidFill>
              <a:round/>
            </a:ln>
            <a:effectLst/>
          </c:spPr>
          <c:marker>
            <c:symbol val="none"/>
          </c:marker>
          <c:xVal>
            <c:numRef>
              <c:f>'Two step'!$B$3:$B$7</c:f>
              <c:numCache>
                <c:formatCode>General</c:formatCode>
                <c:ptCount val="5"/>
                <c:pt idx="0">
                  <c:v>2.2475760372162252</c:v>
                </c:pt>
                <c:pt idx="1">
                  <c:v>3.3713640558243392</c:v>
                </c:pt>
                <c:pt idx="2">
                  <c:v>4.4951520744324505</c:v>
                </c:pt>
                <c:pt idx="3">
                  <c:v>5.6189400930405631</c:v>
                </c:pt>
                <c:pt idx="4">
                  <c:v>6.7427281116486819</c:v>
                </c:pt>
              </c:numCache>
            </c:numRef>
          </c:xVal>
          <c:yVal>
            <c:numRef>
              <c:f>'Two step'!$C$3:$C$7</c:f>
              <c:numCache>
                <c:formatCode>General</c:formatCode>
                <c:ptCount val="5"/>
                <c:pt idx="0">
                  <c:v>4.5199999999999996</c:v>
                </c:pt>
                <c:pt idx="1">
                  <c:v>3.8899999999999997</c:v>
                </c:pt>
                <c:pt idx="2">
                  <c:v>3.1</c:v>
                </c:pt>
                <c:pt idx="3">
                  <c:v>2.6</c:v>
                </c:pt>
                <c:pt idx="4">
                  <c:v>2.2000000000000002</c:v>
                </c:pt>
              </c:numCache>
            </c:numRef>
          </c:yVal>
          <c:smooth val="1"/>
          <c:extLst>
            <c:ext xmlns:c16="http://schemas.microsoft.com/office/drawing/2014/chart" uri="{C3380CC4-5D6E-409C-BE32-E72D297353CC}">
              <c16:uniqueId val="{00000001-17E1-4945-A4C7-06F02C3F5905}"/>
            </c:ext>
          </c:extLst>
        </c:ser>
        <c:ser>
          <c:idx val="2"/>
          <c:order val="2"/>
          <c:tx>
            <c:v>No Step CFD</c:v>
          </c:tx>
          <c:spPr>
            <a:ln w="19050" cap="rnd">
              <a:solidFill>
                <a:srgbClr val="FFC000"/>
              </a:solidFill>
              <a:round/>
            </a:ln>
            <a:effectLst/>
          </c:spPr>
          <c:marker>
            <c:symbol val="circle"/>
            <c:size val="6"/>
            <c:spPr>
              <a:noFill/>
              <a:ln w="9525">
                <a:solidFill>
                  <a:srgbClr val="00B050"/>
                </a:solidFill>
              </a:ln>
              <a:effectLst/>
            </c:spPr>
          </c:marker>
          <c:xVal>
            <c:numRef>
              <c:f>'Serie 1 CNM44 - CFD'!$K$11:$K$16</c:f>
              <c:numCache>
                <c:formatCode>0.00</c:formatCode>
                <c:ptCount val="6"/>
                <c:pt idx="0">
                  <c:v>2.2476613349003989</c:v>
                </c:pt>
                <c:pt idx="1">
                  <c:v>2.8095766686254975</c:v>
                </c:pt>
                <c:pt idx="2">
                  <c:v>3.3714920023505934</c:v>
                </c:pt>
                <c:pt idx="3">
                  <c:v>4.4953226698007915</c:v>
                </c:pt>
                <c:pt idx="4">
                  <c:v>5.6191533372509843</c:v>
                </c:pt>
                <c:pt idx="5">
                  <c:v>6.7429840047011869</c:v>
                </c:pt>
              </c:numCache>
            </c:numRef>
          </c:xVal>
          <c:yVal>
            <c:numRef>
              <c:f>'Serie 1 CNM44 - CFD'!$P$11:$P$16</c:f>
              <c:numCache>
                <c:formatCode>0.00</c:formatCode>
                <c:ptCount val="6"/>
                <c:pt idx="0">
                  <c:v>6.2</c:v>
                </c:pt>
                <c:pt idx="1">
                  <c:v>5.09</c:v>
                </c:pt>
                <c:pt idx="2">
                  <c:v>4.3499999999999996</c:v>
                </c:pt>
                <c:pt idx="3">
                  <c:v>3.4</c:v>
                </c:pt>
                <c:pt idx="4">
                  <c:v>2.8499999999999988</c:v>
                </c:pt>
                <c:pt idx="5">
                  <c:v>2.1999999999999997</c:v>
                </c:pt>
              </c:numCache>
            </c:numRef>
          </c:yVal>
          <c:smooth val="1"/>
          <c:extLst>
            <c:ext xmlns:c16="http://schemas.microsoft.com/office/drawing/2014/chart" uri="{C3380CC4-5D6E-409C-BE32-E72D297353CC}">
              <c16:uniqueId val="{00000002-17E1-4945-A4C7-06F02C3F5905}"/>
            </c:ext>
          </c:extLst>
        </c:ser>
        <c:ser>
          <c:idx val="3"/>
          <c:order val="3"/>
          <c:tx>
            <c:v>C2 Touton</c:v>
          </c:tx>
          <c:spPr>
            <a:ln w="19050" cap="rnd">
              <a:solidFill>
                <a:schemeClr val="bg2">
                  <a:lumMod val="50000"/>
                </a:schemeClr>
              </a:solidFill>
              <a:prstDash val="dash"/>
              <a:round/>
            </a:ln>
            <a:effectLst/>
          </c:spPr>
          <c:marker>
            <c:symbol val="circle"/>
            <c:size val="5"/>
            <c:spPr>
              <a:noFill/>
              <a:ln w="9525">
                <a:noFill/>
              </a:ln>
              <a:effectLst/>
            </c:spPr>
          </c:marker>
          <c:xVal>
            <c:numRef>
              <c:f>[4]C2!$BJ$9:$BJ$16</c:f>
              <c:numCache>
                <c:formatCode>General</c:formatCode>
                <c:ptCount val="8"/>
                <c:pt idx="0">
                  <c:v>2.394069331638899</c:v>
                </c:pt>
                <c:pt idx="1">
                  <c:v>3.0147539731749138</c:v>
                </c:pt>
                <c:pt idx="2">
                  <c:v>3.6945514377143582</c:v>
                </c:pt>
                <c:pt idx="3">
                  <c:v>4.2029217155438534</c:v>
                </c:pt>
                <c:pt idx="4">
                  <c:v>4.8058725101788351</c:v>
                </c:pt>
                <c:pt idx="5">
                  <c:v>5.4265571517148494</c:v>
                </c:pt>
                <c:pt idx="6">
                  <c:v>5.9881289702474287</c:v>
                </c:pt>
                <c:pt idx="7">
                  <c:v>6.5792572002817318</c:v>
                </c:pt>
              </c:numCache>
            </c:numRef>
          </c:xVal>
          <c:yVal>
            <c:numRef>
              <c:f>[4]C2!$N$9:$N$16</c:f>
              <c:numCache>
                <c:formatCode>0.00</c:formatCode>
                <c:ptCount val="8"/>
                <c:pt idx="0">
                  <c:v>2.4699999999999998</c:v>
                </c:pt>
                <c:pt idx="1">
                  <c:v>2.8099999999999987</c:v>
                </c:pt>
                <c:pt idx="2">
                  <c:v>2.57</c:v>
                </c:pt>
                <c:pt idx="3">
                  <c:v>2.4</c:v>
                </c:pt>
                <c:pt idx="4">
                  <c:v>2.21</c:v>
                </c:pt>
                <c:pt idx="5">
                  <c:v>2.0699999999999998</c:v>
                </c:pt>
                <c:pt idx="6">
                  <c:v>1.83</c:v>
                </c:pt>
                <c:pt idx="7">
                  <c:v>1.72</c:v>
                </c:pt>
              </c:numCache>
            </c:numRef>
          </c:yVal>
          <c:smooth val="1"/>
          <c:extLst>
            <c:ext xmlns:c16="http://schemas.microsoft.com/office/drawing/2014/chart" uri="{C3380CC4-5D6E-409C-BE32-E72D297353CC}">
              <c16:uniqueId val="{00000003-17E1-4945-A4C7-06F02C3F5905}"/>
            </c:ext>
          </c:extLst>
        </c:ser>
        <c:dLbls>
          <c:showLegendKey val="0"/>
          <c:showVal val="0"/>
          <c:showCatName val="0"/>
          <c:showSerName val="0"/>
          <c:showPercent val="0"/>
          <c:showBubbleSize val="0"/>
        </c:dLbls>
        <c:axId val="265599616"/>
        <c:axId val="277964288"/>
      </c:scatterChart>
      <c:valAx>
        <c:axId val="265599616"/>
        <c:scaling>
          <c:orientation val="minMax"/>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sz="1000" b="1" i="0" baseline="0"/>
                  <a:t>Fr</a:t>
                </a:r>
                <a:r>
                  <a:rPr lang="it-IT" sz="1000" b="1" i="0" baseline="-25000">
                    <a:sym typeface="Symbol"/>
                  </a:rPr>
                  <a:t></a:t>
                </a:r>
                <a:endParaRPr lang="it-IT" sz="1000" b="1" i="0" baseline="-25000"/>
              </a:p>
            </c:rich>
          </c:tx>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77964288"/>
        <c:crosses val="autoZero"/>
        <c:crossBetween val="midCat"/>
      </c:valAx>
      <c:valAx>
        <c:axId val="2779642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it-IT" b="1"/>
                  <a:t>Trim (deg)</a:t>
                </a:r>
              </a:p>
            </c:rich>
          </c:tx>
          <c:layout>
            <c:manualLayout>
              <c:xMode val="edge"/>
              <c:yMode val="edge"/>
              <c:x val="0.1761986247308501"/>
              <c:y val="0.57681322312658034"/>
            </c:manualLayout>
          </c:layout>
          <c:overlay val="0"/>
          <c:spPr>
            <a:noFill/>
            <a:ln>
              <a:noFill/>
            </a:ln>
            <a:effectLst/>
          </c:sp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it-IT"/>
          </a:p>
        </c:txPr>
        <c:crossAx val="265599616"/>
        <c:crosses val="autoZero"/>
        <c:crossBetween val="midCat"/>
      </c:valAx>
      <c:spPr>
        <a:noFill/>
        <a:ln>
          <a:solidFill>
            <a:schemeClr val="tx1"/>
          </a:solidFill>
        </a:ln>
        <a:effectLst/>
      </c:spPr>
    </c:plotArea>
    <c:legend>
      <c:legendPos val="r"/>
      <c:layout>
        <c:manualLayout>
          <c:xMode val="edge"/>
          <c:yMode val="edge"/>
          <c:x val="0.45248375629068832"/>
          <c:y val="6.2073979075290074E-2"/>
          <c:w val="0.44627010336618911"/>
          <c:h val="0.357437798222295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1292264937481"/>
          <c:y val="4.9407115192125713E-2"/>
          <c:w val="0.82914665078629868"/>
          <c:h val="0.72806283128524651"/>
        </c:manualLayout>
      </c:layout>
      <c:barChart>
        <c:barDir val="col"/>
        <c:grouping val="clustered"/>
        <c:varyColors val="0"/>
        <c:ser>
          <c:idx val="0"/>
          <c:order val="0"/>
          <c:tx>
            <c:strRef>
              <c:f>'Two step'!$A$47</c:f>
              <c:strCache>
                <c:ptCount val="1"/>
                <c:pt idx="0">
                  <c:v>Hull 1</c:v>
                </c:pt>
              </c:strCache>
            </c:strRef>
          </c:tx>
          <c:spPr>
            <a:solidFill>
              <a:schemeClr val="accent1"/>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step'!$A$48:$A$53</c:f>
              <c:numCache>
                <c:formatCode>0.0</c:formatCode>
                <c:ptCount val="5"/>
                <c:pt idx="0">
                  <c:v>0.1488277268093782</c:v>
                </c:pt>
                <c:pt idx="1">
                  <c:v>0.17370030581039778</c:v>
                </c:pt>
                <c:pt idx="2">
                  <c:v>0.17712538226299704</c:v>
                </c:pt>
                <c:pt idx="3">
                  <c:v>0.20033639143730902</c:v>
                </c:pt>
                <c:pt idx="4">
                  <c:v>0.22096839959225306</c:v>
                </c:pt>
              </c:numCache>
            </c:numRef>
          </c:val>
          <c:extLst>
            <c:ext xmlns:c16="http://schemas.microsoft.com/office/drawing/2014/chart" uri="{C3380CC4-5D6E-409C-BE32-E72D297353CC}">
              <c16:uniqueId val="{00000000-0F50-49D0-B40A-C003DE61072A}"/>
            </c:ext>
          </c:extLst>
        </c:ser>
        <c:ser>
          <c:idx val="1"/>
          <c:order val="1"/>
          <c:tx>
            <c:strRef>
              <c:f>'Two step'!$B$47</c:f>
              <c:strCache>
                <c:ptCount val="1"/>
                <c:pt idx="0">
                  <c:v>Hull 2</c:v>
                </c:pt>
              </c:strCache>
            </c:strRef>
          </c:tx>
          <c:spPr>
            <a:solidFill>
              <a:schemeClr val="accent2"/>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step'!$B$48:$B$53</c:f>
              <c:numCache>
                <c:formatCode>0.0</c:formatCode>
                <c:ptCount val="5"/>
                <c:pt idx="0">
                  <c:v>0.14002038735983691</c:v>
                </c:pt>
                <c:pt idx="1">
                  <c:v>0.15755351681957186</c:v>
                </c:pt>
                <c:pt idx="2">
                  <c:v>0.18143730886850168</c:v>
                </c:pt>
                <c:pt idx="3">
                  <c:v>0.20581039755351679</c:v>
                </c:pt>
                <c:pt idx="4">
                  <c:v>0.22780835881753322</c:v>
                </c:pt>
              </c:numCache>
            </c:numRef>
          </c:val>
          <c:extLst>
            <c:ext xmlns:c16="http://schemas.microsoft.com/office/drawing/2014/chart" uri="{C3380CC4-5D6E-409C-BE32-E72D297353CC}">
              <c16:uniqueId val="{00000001-0F50-49D0-B40A-C003DE61072A}"/>
            </c:ext>
          </c:extLst>
        </c:ser>
        <c:ser>
          <c:idx val="2"/>
          <c:order val="2"/>
          <c:tx>
            <c:strRef>
              <c:f>'Two step'!$C$47</c:f>
              <c:strCache>
                <c:ptCount val="1"/>
                <c:pt idx="0">
                  <c:v>Hull 3</c:v>
                </c:pt>
              </c:strCache>
            </c:strRef>
          </c:tx>
          <c:spPr>
            <a:solidFill>
              <a:schemeClr val="accent3"/>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step'!$C$48:$C$53</c:f>
              <c:numCache>
                <c:formatCode>0.0</c:formatCode>
                <c:ptCount val="5"/>
                <c:pt idx="0">
                  <c:v>0.13596330275229385</c:v>
                </c:pt>
                <c:pt idx="1">
                  <c:v>0.17088685015290531</c:v>
                </c:pt>
                <c:pt idx="2">
                  <c:v>0.17359836901121323</c:v>
                </c:pt>
                <c:pt idx="3">
                  <c:v>0.19591233435270153</c:v>
                </c:pt>
                <c:pt idx="4">
                  <c:v>0.2155453618756373</c:v>
                </c:pt>
              </c:numCache>
            </c:numRef>
          </c:val>
          <c:extLst>
            <c:ext xmlns:c16="http://schemas.microsoft.com/office/drawing/2014/chart" uri="{C3380CC4-5D6E-409C-BE32-E72D297353CC}">
              <c16:uniqueId val="{00000002-0F50-49D0-B40A-C003DE61072A}"/>
            </c:ext>
          </c:extLst>
        </c:ser>
        <c:ser>
          <c:idx val="3"/>
          <c:order val="3"/>
          <c:tx>
            <c:strRef>
              <c:f>'Two step'!$D$47</c:f>
              <c:strCache>
                <c:ptCount val="1"/>
                <c:pt idx="0">
                  <c:v>Hull 4</c:v>
                </c:pt>
              </c:strCache>
            </c:strRef>
          </c:tx>
          <c:spPr>
            <a:solidFill>
              <a:schemeClr val="accent4"/>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step'!$D$48:$D$53</c:f>
              <c:numCache>
                <c:formatCode>0.0</c:formatCode>
                <c:ptCount val="5"/>
                <c:pt idx="0">
                  <c:v>0.14033639143730908</c:v>
                </c:pt>
                <c:pt idx="1">
                  <c:v>0.15744138634046922</c:v>
                </c:pt>
                <c:pt idx="2">
                  <c:v>0.18228338430173302</c:v>
                </c:pt>
                <c:pt idx="3">
                  <c:v>0.20665647298674822</c:v>
                </c:pt>
                <c:pt idx="4">
                  <c:v>0.22880733944954126</c:v>
                </c:pt>
              </c:numCache>
            </c:numRef>
          </c:val>
          <c:extLst>
            <c:ext xmlns:c16="http://schemas.microsoft.com/office/drawing/2014/chart" uri="{C3380CC4-5D6E-409C-BE32-E72D297353CC}">
              <c16:uniqueId val="{00000003-0F50-49D0-B40A-C003DE61072A}"/>
            </c:ext>
          </c:extLst>
        </c:ser>
        <c:ser>
          <c:idx val="4"/>
          <c:order val="4"/>
          <c:tx>
            <c:strRef>
              <c:f>'Two step'!$E$47</c:f>
              <c:strCache>
                <c:ptCount val="1"/>
                <c:pt idx="0">
                  <c:v>Hull 5</c:v>
                </c:pt>
              </c:strCache>
            </c:strRef>
          </c:tx>
          <c:spPr>
            <a:solidFill>
              <a:schemeClr val="accent5"/>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step'!$E$48:$E$53</c:f>
              <c:numCache>
                <c:formatCode>0.0</c:formatCode>
                <c:ptCount val="5"/>
                <c:pt idx="0">
                  <c:v>0.13807339449541298</c:v>
                </c:pt>
                <c:pt idx="1">
                  <c:v>0.15505606523955137</c:v>
                </c:pt>
                <c:pt idx="2">
                  <c:v>0.17792048929663626</c:v>
                </c:pt>
                <c:pt idx="3">
                  <c:v>0.2012028542303772</c:v>
                </c:pt>
                <c:pt idx="4">
                  <c:v>0.22194699286442432</c:v>
                </c:pt>
              </c:numCache>
            </c:numRef>
          </c:val>
          <c:extLst>
            <c:ext xmlns:c16="http://schemas.microsoft.com/office/drawing/2014/chart" uri="{C3380CC4-5D6E-409C-BE32-E72D297353CC}">
              <c16:uniqueId val="{00000004-0F50-49D0-B40A-C003DE61072A}"/>
            </c:ext>
          </c:extLst>
        </c:ser>
        <c:ser>
          <c:idx val="5"/>
          <c:order val="5"/>
          <c:tx>
            <c:strRef>
              <c:f>'Two step'!$F$47</c:f>
              <c:strCache>
                <c:ptCount val="1"/>
                <c:pt idx="0">
                  <c:v>Hull 6</c:v>
                </c:pt>
              </c:strCache>
            </c:strRef>
          </c:tx>
          <c:spPr>
            <a:solidFill>
              <a:schemeClr val="accent6"/>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step'!$F$48:$F$53</c:f>
              <c:numCache>
                <c:formatCode>0.0</c:formatCode>
                <c:ptCount val="5"/>
                <c:pt idx="0">
                  <c:v>0.13647298674821609</c:v>
                </c:pt>
                <c:pt idx="1">
                  <c:v>0.15237512742099898</c:v>
                </c:pt>
                <c:pt idx="2">
                  <c:v>0.17434250764525988</c:v>
                </c:pt>
                <c:pt idx="3">
                  <c:v>0.19674821610601437</c:v>
                </c:pt>
                <c:pt idx="4">
                  <c:v>0.21651376146789</c:v>
                </c:pt>
              </c:numCache>
            </c:numRef>
          </c:val>
          <c:extLst>
            <c:ext xmlns:c16="http://schemas.microsoft.com/office/drawing/2014/chart" uri="{C3380CC4-5D6E-409C-BE32-E72D297353CC}">
              <c16:uniqueId val="{00000005-0F50-49D0-B40A-C003DE61072A}"/>
            </c:ext>
          </c:extLst>
        </c:ser>
        <c:ser>
          <c:idx val="6"/>
          <c:order val="6"/>
          <c:tx>
            <c:strRef>
              <c:f>'Two step'!$G$47</c:f>
              <c:strCache>
                <c:ptCount val="1"/>
                <c:pt idx="0">
                  <c:v>Hull 7</c:v>
                </c:pt>
              </c:strCache>
            </c:strRef>
          </c:tx>
          <c:spPr>
            <a:solidFill>
              <a:schemeClr val="accent1">
                <a:lumMod val="60000"/>
              </a:schemeClr>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step'!$G$48:$G$53</c:f>
              <c:numCache>
                <c:formatCode>0.0</c:formatCode>
                <c:ptCount val="5"/>
                <c:pt idx="0">
                  <c:v>0.13706422018348624</c:v>
                </c:pt>
                <c:pt idx="1">
                  <c:v>0.15647298674821619</c:v>
                </c:pt>
                <c:pt idx="2">
                  <c:v>0.18036697247706432</c:v>
                </c:pt>
                <c:pt idx="3">
                  <c:v>0.20465851172273189</c:v>
                </c:pt>
                <c:pt idx="4">
                  <c:v>0.2265239551478084</c:v>
                </c:pt>
              </c:numCache>
            </c:numRef>
          </c:val>
          <c:extLst>
            <c:ext xmlns:c16="http://schemas.microsoft.com/office/drawing/2014/chart" uri="{C3380CC4-5D6E-409C-BE32-E72D297353CC}">
              <c16:uniqueId val="{00000006-0F50-49D0-B40A-C003DE61072A}"/>
            </c:ext>
          </c:extLst>
        </c:ser>
        <c:ser>
          <c:idx val="7"/>
          <c:order val="7"/>
          <c:tx>
            <c:strRef>
              <c:f>'Two step'!$H$47</c:f>
              <c:strCache>
                <c:ptCount val="1"/>
                <c:pt idx="0">
                  <c:v>Hull 8</c:v>
                </c:pt>
              </c:strCache>
            </c:strRef>
          </c:tx>
          <c:spPr>
            <a:solidFill>
              <a:schemeClr val="accent2">
                <a:lumMod val="60000"/>
              </a:schemeClr>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step'!$H$48:$H$53</c:f>
              <c:numCache>
                <c:formatCode>0.0</c:formatCode>
                <c:ptCount val="5"/>
                <c:pt idx="0">
                  <c:v>0.13757390417940876</c:v>
                </c:pt>
                <c:pt idx="1">
                  <c:v>0.17265035677879714</c:v>
                </c:pt>
                <c:pt idx="2">
                  <c:v>0.17610601427115186</c:v>
                </c:pt>
                <c:pt idx="3">
                  <c:v>0.19921508664627946</c:v>
                </c:pt>
                <c:pt idx="4">
                  <c:v>0.21969418960244669</c:v>
                </c:pt>
              </c:numCache>
            </c:numRef>
          </c:val>
          <c:extLst>
            <c:ext xmlns:c16="http://schemas.microsoft.com/office/drawing/2014/chart" uri="{C3380CC4-5D6E-409C-BE32-E72D297353CC}">
              <c16:uniqueId val="{00000007-0F50-49D0-B40A-C003DE61072A}"/>
            </c:ext>
          </c:extLst>
        </c:ser>
        <c:ser>
          <c:idx val="8"/>
          <c:order val="8"/>
          <c:tx>
            <c:strRef>
              <c:f>'Two step'!$I$47</c:f>
              <c:strCache>
                <c:ptCount val="1"/>
                <c:pt idx="0">
                  <c:v>Hull 9</c:v>
                </c:pt>
              </c:strCache>
            </c:strRef>
          </c:tx>
          <c:spPr>
            <a:solidFill>
              <a:schemeClr val="accent3">
                <a:lumMod val="60000"/>
              </a:schemeClr>
            </a:solidFill>
            <a:ln>
              <a:noFill/>
            </a:ln>
            <a:effectLst/>
          </c:spPr>
          <c:invertIfNegative val="0"/>
          <c:cat>
            <c:numRef>
              <c:f>'Two step'!$B$3:$B$8</c:f>
              <c:numCache>
                <c:formatCode>General</c:formatCode>
                <c:ptCount val="5"/>
                <c:pt idx="0">
                  <c:v>2.2475760372162252</c:v>
                </c:pt>
                <c:pt idx="1">
                  <c:v>3.3713640558243392</c:v>
                </c:pt>
                <c:pt idx="2">
                  <c:v>4.4951520744324505</c:v>
                </c:pt>
                <c:pt idx="3">
                  <c:v>5.6189400930405631</c:v>
                </c:pt>
                <c:pt idx="4">
                  <c:v>6.7427281116486801</c:v>
                </c:pt>
              </c:numCache>
            </c:numRef>
          </c:cat>
          <c:val>
            <c:numRef>
              <c:f>'Two step'!$I$48:$I$53</c:f>
              <c:numCache>
                <c:formatCode>0.0</c:formatCode>
                <c:ptCount val="5"/>
                <c:pt idx="0">
                  <c:v>0.13548419979612658</c:v>
                </c:pt>
                <c:pt idx="1">
                  <c:v>0.16990825688073413</c:v>
                </c:pt>
                <c:pt idx="2">
                  <c:v>0.17262996941896025</c:v>
                </c:pt>
                <c:pt idx="3">
                  <c:v>0.19482161060142711</c:v>
                </c:pt>
                <c:pt idx="4">
                  <c:v>0.21426095820591234</c:v>
                </c:pt>
              </c:numCache>
            </c:numRef>
          </c:val>
          <c:extLst>
            <c:ext xmlns:c16="http://schemas.microsoft.com/office/drawing/2014/chart" uri="{C3380CC4-5D6E-409C-BE32-E72D297353CC}">
              <c16:uniqueId val="{00000008-0F50-49D0-B40A-C003DE61072A}"/>
            </c:ext>
          </c:extLst>
        </c:ser>
        <c:dLbls>
          <c:showLegendKey val="0"/>
          <c:showVal val="0"/>
          <c:showCatName val="0"/>
          <c:showSerName val="0"/>
          <c:showPercent val="0"/>
          <c:showBubbleSize val="0"/>
        </c:dLbls>
        <c:gapWidth val="219"/>
        <c:axId val="286453760"/>
        <c:axId val="286455680"/>
      </c:barChart>
      <c:catAx>
        <c:axId val="2864537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it-IT" sz="1000" b="1" i="1" baseline="0"/>
                  <a:t>Fr</a:t>
                </a:r>
                <a:r>
                  <a:rPr lang="it-IT" sz="1000" b="1" i="0" baseline="-25000">
                    <a:sym typeface="Symbol"/>
                  </a:rPr>
                  <a:t></a:t>
                </a:r>
                <a:endParaRPr lang="it-IT" sz="1000" b="1" i="0" baseline="-25000"/>
              </a:p>
            </c:rich>
          </c:tx>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it-IT"/>
          </a:p>
        </c:txPr>
        <c:crossAx val="286455680"/>
        <c:crosses val="autoZero"/>
        <c:auto val="1"/>
        <c:lblAlgn val="ctr"/>
        <c:lblOffset val="100"/>
        <c:noMultiLvlLbl val="0"/>
      </c:catAx>
      <c:valAx>
        <c:axId val="286455680"/>
        <c:scaling>
          <c:orientation val="minMax"/>
          <c:min val="0.12000000000000002"/>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it-IT" sz="1200" b="1" i="0" baseline="0">
                    <a:effectLst/>
                  </a:rPr>
                  <a:t>RT/</a:t>
                </a:r>
                <a:r>
                  <a:rPr lang="el-GR" sz="1200" b="1" i="0" baseline="0">
                    <a:effectLst/>
                  </a:rPr>
                  <a:t>Δ</a:t>
                </a:r>
                <a:endParaRPr lang="it-IT" sz="1200">
                  <a:effectLst/>
                </a:endParaRP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it-IT"/>
          </a:p>
        </c:txPr>
        <c:crossAx val="286453760"/>
        <c:crosses val="autoZero"/>
        <c:crossBetween val="between"/>
      </c:valAx>
      <c:spPr>
        <a:noFill/>
        <a:ln>
          <a:solidFill>
            <a:schemeClr val="tx1"/>
          </a:solidFill>
        </a:ln>
        <a:effectLst/>
      </c:spPr>
    </c:plotArea>
    <c:legend>
      <c:legendPos val="r"/>
      <c:layout>
        <c:manualLayout>
          <c:xMode val="edge"/>
          <c:yMode val="edge"/>
          <c:x val="0.16634398641346318"/>
          <c:y val="7.9928500316770762E-2"/>
          <c:w val="0.40941532287712845"/>
          <c:h val="0.238807801380473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0.16894</cdr:x>
      <cdr:y>0.71986</cdr:y>
    </cdr:from>
    <cdr:to>
      <cdr:x>0.6255</cdr:x>
      <cdr:y>0.77306</cdr:y>
    </cdr:to>
    <cdr:sp macro="" textlink="">
      <cdr:nvSpPr>
        <cdr:cNvPr id="2" name="CasellaDiTesto 1"/>
        <cdr:cNvSpPr txBox="1"/>
      </cdr:nvSpPr>
      <cdr:spPr>
        <a:xfrm xmlns:a="http://schemas.openxmlformats.org/drawingml/2006/main">
          <a:off x="401323" y="1710055"/>
          <a:ext cx="1084577" cy="126365"/>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b="1" i="1" dirty="0" err="1"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No-Porpoising</a:t>
          </a:r>
          <a:r>
            <a:rPr lang="it-IT" sz="900" b="1" i="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 zone</a:t>
          </a:r>
          <a:endParaRPr lang="it-IT" sz="900" b="1" i="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0.53716</cdr:x>
      <cdr:y>0.48704</cdr:y>
    </cdr:from>
    <cdr:to>
      <cdr:x>0.94226</cdr:x>
      <cdr:y>0.55814</cdr:y>
    </cdr:to>
    <cdr:sp macro="" textlink="">
      <cdr:nvSpPr>
        <cdr:cNvPr id="3" name="CasellaDiTesto 1"/>
        <cdr:cNvSpPr txBox="1"/>
      </cdr:nvSpPr>
      <cdr:spPr>
        <a:xfrm xmlns:a="http://schemas.openxmlformats.org/drawingml/2006/main">
          <a:off x="1211580" y="1156981"/>
          <a:ext cx="913706" cy="168899"/>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900" b="1" i="1" dirty="0" err="1"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Porpoising</a:t>
          </a:r>
          <a:r>
            <a:rPr lang="it-IT" sz="900" b="1" i="1" dirty="0" smtClean="0">
              <a:effectLst>
                <a:outerShdw blurRad="38100" dist="38100" dir="2700000" algn="tl">
                  <a:srgbClr val="000000">
                    <a:alpha val="43137"/>
                  </a:srgbClr>
                </a:outerShdw>
              </a:effectLst>
              <a:latin typeface="Arial" panose="020B0604020202020204" pitchFamily="34" charset="0"/>
              <a:cs typeface="Arial" panose="020B0604020202020204" pitchFamily="34" charset="0"/>
            </a:rPr>
            <a:t> zone</a:t>
          </a:r>
          <a:endParaRPr lang="it-IT" sz="900" b="1" i="1" dirty="0">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Ubb97</b:Tag>
    <b:SourceType>Report</b:SourceType>
    <b:Guid>{D4F141E7-9524-450D-B806-462952057838}</b:Guid>
    <b:Title>Numerical predictions of two fluid systems with sharp interfaces</b:Title>
    <b:Year>1997</b:Year>
    <b:Department>Imperial College of Science, Technology &amp; Medicine</b:Department>
    <b:Institution>University of London</b:Institution>
    <b:Pages>22-31</b:Pages>
    <b:ThesisType>PhD Thesis</b:ThesisType>
    <b:Author>
      <b:Author>
        <b:NameList>
          <b:Person>
            <b:Last>Ubbink</b:Last>
            <b:First>O.</b:First>
          </b:Person>
        </b:NameList>
      </b:Author>
    </b:Author>
    <b:RefOrder>1</b:RefOrder>
  </b:Source>
  <b:Source>
    <b:Tag>Muz99</b:Tag>
    <b:SourceType>BookSection</b:SourceType>
    <b:Guid>{4CEBB6C2-A648-4959-B0C5-87859E61822D}</b:Guid>
    <b:Title>Computation of Free Surface Flows Using Interface-Tracking and Interface-Capturing methods,</b:Title>
    <b:City>Southampton</b:City>
    <b:Year>1999</b:Year>
    <b:Publisher>WIT Press</b:Publisher>
    <b:BookTitle>Nonlinear Water Wave Interaction</b:BookTitle>
    <b:Author>
      <b:Author>
        <b:NameList>
          <b:Person>
            <b:Last>Muzaferija</b:Last>
            <b:First>S.</b:First>
          </b:Person>
          <b:Person>
            <b:Last>Peric</b:Last>
            <b:First>M.</b:First>
          </b:Person>
        </b:NameList>
      </b:Author>
      <b:BookAuthor>
        <b:NameList>
          <b:Person>
            <b:Last>Markiewicz</b:Last>
            <b:First>O.</b:First>
            <b:Middle>Mahrenholtz and</b:Middle>
          </b:Person>
        </b:NameList>
      </b:BookAuthor>
    </b:Author>
    <b:ChapterNumber>2</b:ChapterNumber>
    <b:RefOrder>2</b:RefOrder>
  </b:Source>
  <b:Source>
    <b:Tag>Wac111</b:Tag>
    <b:SourceType>JournalArticle</b:SourceType>
    <b:Guid>{0C304C15-CFE9-4154-818F-21BFCBF6DBC4}</b:Guid>
    <b:Title>Free-Surface Viscous Flow Solution Methods for Ship Hydrodynamics</b:Title>
    <b:Year>2011</b:Year>
    <b:City>Barcelona</b:City>
    <b:JournalName>Archive of Computational Methods in Engineering</b:JournalName>
    <b:Pages>1-41</b:Pages>
    <b:Issue>18</b:Issue>
    <b:Author>
      <b:Author>
        <b:NameList>
          <b:Person>
            <b:Last>Wackers</b:Last>
            <b:First>J.</b:First>
          </b:Person>
          <b:Person>
            <b:Last>Koren</b:Last>
            <b:First>B.</b:First>
          </b:Person>
          <b:Person>
            <b:Last>Raven</b:Last>
            <b:Middle>C.</b:Middle>
            <b:First>H.</b:First>
          </b:Person>
          <b:Person>
            <b:Last>van der Ploeg</b:Last>
            <b:First>A.</b:First>
          </b:Person>
          <b:Person>
            <b:Last>Starke</b:Last>
            <b:Middle>R.</b:Middle>
            <b:First>A.</b:First>
          </b:Person>
          <b:Person>
            <b:Last>Deng</b:Last>
            <b:Middle>B.</b:Middle>
            <b:First>G.</b:First>
          </b:Person>
          <b:Person>
            <b:Last>Queutey</b:Last>
            <b:First>P.</b:First>
          </b:Person>
          <b:Person>
            <b:Last>Visonneau</b:Last>
            <b:First>M.</b:First>
          </b:Person>
          <b:Person>
            <b:Last>Hino</b:Last>
            <b:First>T.</b:First>
          </b:Person>
          <b:Person>
            <b:Last>Ohashi</b:Last>
            <b:First>K.</b:First>
          </b:Person>
        </b:NameList>
      </b:Author>
    </b:Author>
    <b:RefOrder>3</b:RefOrder>
  </b:Source>
  <b:Source>
    <b:Tag>CDA14</b:Tag>
    <b:SourceType>Report</b:SourceType>
    <b:Guid>{B11E296F-B119-4CB8-BD56-FBA409B14F6A}</b:Guid>
    <b:Title>STAR CCM+ User's Guide Version 9.06</b:Title>
    <b:Year>2014</b:Year>
    <b:Author>
      <b:Author>
        <b:Corporate>CD-adapco</b:Corporate>
      </b:Author>
    </b:Author>
    <b:RefOrder>4</b:RefOrder>
  </b:Source>
  <b:Source>
    <b:Tag>Segnaposto1</b:Tag>
    <b:SourceType>Report</b:SourceType>
    <b:Guid>{CFB9643D-46CB-4B08-97FD-F6A46E468C2E}</b:Guid>
    <b:Title>Recommended Procedures and Guidelines "Practical Guidelines for Ship CFD Applications" 7.5-03-02-03</b:Title>
    <b:Year>2011</b:Year>
    <b:Author>
      <b:Author>
        <b:Corporate>ITTC</b:Corporate>
      </b:Author>
    </b:Author>
    <b:RefOrder>8</b:RefOrder>
  </b:Source>
</b:Sources>
</file>

<file path=customXml/itemProps1.xml><?xml version="1.0" encoding="utf-8"?>
<ds:datastoreItem xmlns:ds="http://schemas.openxmlformats.org/officeDocument/2006/customXml" ds:itemID="{F6B80536-4477-4822-8E1A-9E6EC9B7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IOSPressBookArticleWordTemplate.dot</Template>
  <TotalTime>1</TotalTime>
  <Pages>8</Pages>
  <Words>3356</Words>
  <Characters>19130</Characters>
  <Application>Microsoft Office Word</Application>
  <DocSecurity>0</DocSecurity>
  <Lines>159</Lines>
  <Paragraphs>44</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Rasool Niazmand</dc:creator>
  <cp:lastModifiedBy>Simone Mancini</cp:lastModifiedBy>
  <cp:revision>3</cp:revision>
  <cp:lastPrinted>2018-04-20T14:53:00Z</cp:lastPrinted>
  <dcterms:created xsi:type="dcterms:W3CDTF">2018-04-20T14:52:00Z</dcterms:created>
  <dcterms:modified xsi:type="dcterms:W3CDTF">2018-04-20T14:53:00Z</dcterms:modified>
</cp:coreProperties>
</file>