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5D6E" w:rsidRPr="00E32EB1" w:rsidRDefault="00374565">
      <w:pPr>
        <w:pStyle w:val="Titolo"/>
        <w:rPr>
          <w:lang w:val="en-GB"/>
        </w:rPr>
      </w:pPr>
      <w:r w:rsidRPr="00374565">
        <w:rPr>
          <w:lang w:val="en-GB"/>
        </w:rPr>
        <w:t>System for speed/power trials measurement and analysis in accordance with international recommended procedure</w:t>
      </w:r>
    </w:p>
    <w:p w:rsidR="00E8451B" w:rsidRDefault="00834E5B" w:rsidP="000A3AB1">
      <w:pPr>
        <w:pStyle w:val="Author"/>
        <w:rPr>
          <w:sz w:val="8"/>
          <w:szCs w:val="8"/>
          <w:lang w:val="it-IT"/>
        </w:rPr>
      </w:pPr>
      <w:r w:rsidRPr="00834E5B">
        <w:rPr>
          <w:lang w:val="it-IT"/>
        </w:rPr>
        <w:t>Paolo BECCHI</w:t>
      </w:r>
      <w:r w:rsidR="005D6677" w:rsidRPr="005D6677">
        <w:rPr>
          <w:szCs w:val="20"/>
          <w:vertAlign w:val="superscript"/>
          <w:lang w:val="it-IT"/>
        </w:rPr>
        <w:t xml:space="preserve"> </w:t>
      </w:r>
      <w:r w:rsidR="00605CB9">
        <w:rPr>
          <w:rStyle w:val="Rimandonotaapidipagina"/>
          <w:szCs w:val="20"/>
          <w:lang w:val="it-IT"/>
        </w:rPr>
        <w:footnoteReference w:id="1"/>
      </w:r>
      <w:r w:rsidRPr="00834E5B">
        <w:rPr>
          <w:lang w:val="it-IT"/>
        </w:rPr>
        <w:t>, Mirko BASSETTI</w:t>
      </w:r>
      <w:r w:rsidR="005D6677" w:rsidRPr="005D6677">
        <w:rPr>
          <w:szCs w:val="20"/>
          <w:vertAlign w:val="superscript"/>
          <w:lang w:val="it-IT"/>
        </w:rPr>
        <w:t xml:space="preserve"> </w:t>
      </w:r>
      <w:r w:rsidRPr="00834E5B">
        <w:rPr>
          <w:lang w:val="it-IT"/>
        </w:rPr>
        <w:t>, Mauro GARBARINO</w:t>
      </w:r>
      <w:r w:rsidR="005D6677" w:rsidRPr="005D6677">
        <w:rPr>
          <w:szCs w:val="20"/>
          <w:vertAlign w:val="superscript"/>
          <w:lang w:val="it-IT"/>
        </w:rPr>
        <w:t xml:space="preserve"> </w:t>
      </w:r>
      <w:r w:rsidRPr="00834E5B">
        <w:rPr>
          <w:lang w:val="it-IT"/>
        </w:rPr>
        <w:t xml:space="preserve">, Giovanni  </w:t>
      </w:r>
      <w:proofErr w:type="spellStart"/>
      <w:r w:rsidRPr="00834E5B">
        <w:rPr>
          <w:lang w:val="it-IT"/>
        </w:rPr>
        <w:t>CUSANO</w:t>
      </w:r>
      <w:r w:rsidR="00E8451B" w:rsidRPr="00E8451B">
        <w:rPr>
          <w:szCs w:val="20"/>
          <w:vertAlign w:val="superscript"/>
          <w:lang w:val="it-IT"/>
        </w:rPr>
        <w:t>a</w:t>
      </w:r>
      <w:proofErr w:type="spellEnd"/>
    </w:p>
    <w:p w:rsidR="00B05D6E" w:rsidRPr="005D6677" w:rsidRDefault="00E8451B" w:rsidP="000A3AB1">
      <w:pPr>
        <w:pStyle w:val="Author"/>
        <w:rPr>
          <w:lang w:val="en-GB"/>
        </w:rPr>
      </w:pPr>
      <w:proofErr w:type="spellStart"/>
      <w:r w:rsidRPr="005D6677">
        <w:rPr>
          <w:szCs w:val="20"/>
          <w:vertAlign w:val="superscript"/>
          <w:lang w:val="en-GB"/>
        </w:rPr>
        <w:t>a</w:t>
      </w:r>
      <w:r w:rsidR="00834E5B" w:rsidRPr="005D6677">
        <w:rPr>
          <w:i/>
          <w:lang w:val="en-GB"/>
        </w:rPr>
        <w:t>CETENA</w:t>
      </w:r>
      <w:proofErr w:type="spellEnd"/>
      <w:r w:rsidR="00834E5B" w:rsidRPr="005D6677">
        <w:rPr>
          <w:i/>
          <w:lang w:val="en-GB"/>
        </w:rPr>
        <w:t xml:space="preserve"> </w:t>
      </w:r>
      <w:proofErr w:type="spellStart"/>
      <w:r w:rsidR="00834E5B" w:rsidRPr="005D6677">
        <w:rPr>
          <w:i/>
          <w:lang w:val="en-GB"/>
        </w:rPr>
        <w:t>S.p.A</w:t>
      </w:r>
      <w:proofErr w:type="spellEnd"/>
    </w:p>
    <w:p w:rsidR="00B05D6E" w:rsidRPr="00E32EB1" w:rsidRDefault="00374565">
      <w:pPr>
        <w:pStyle w:val="Abstract"/>
        <w:rPr>
          <w:lang w:val="en-GB"/>
        </w:rPr>
      </w:pPr>
      <w:r w:rsidRPr="00374565">
        <w:rPr>
          <w:b/>
          <w:lang w:val="en-GB"/>
        </w:rPr>
        <w:t>Abstract.</w:t>
      </w:r>
      <w:r w:rsidRPr="00374565">
        <w:rPr>
          <w:lang w:val="en-GB"/>
        </w:rPr>
        <w:t xml:space="preserve"> The last international recommended procedures and </w:t>
      </w:r>
      <w:proofErr w:type="spellStart"/>
      <w:r w:rsidRPr="00374565">
        <w:rPr>
          <w:lang w:val="en-GB"/>
        </w:rPr>
        <w:t>normatives</w:t>
      </w:r>
      <w:proofErr w:type="spellEnd"/>
      <w:r w:rsidRPr="00374565">
        <w:rPr>
          <w:lang w:val="en-GB"/>
        </w:rPr>
        <w:t xml:space="preserve"> provide detailed guidelines and formulation for the execution of speed and power sea trials and the analysis of the results. For this reason it starts to be necessary to analyze the data directly onboard as the trials are completed and define the effective contractual speed and power condition of the ship. CETENA recently improved its technical equipment for sea trials measurements, including the custom software “SPEED” aimed to be directly connected with the acquisition one and provide ship performance analysis consistent with both ITTC and ISO normative. In order to guarantee high accuracy in measurement and analysis, each instrument (</w:t>
      </w:r>
      <w:proofErr w:type="spellStart"/>
      <w:r w:rsidRPr="00374565">
        <w:rPr>
          <w:lang w:val="en-GB"/>
        </w:rPr>
        <w:t>torquemeter</w:t>
      </w:r>
      <w:proofErr w:type="spellEnd"/>
      <w:r w:rsidRPr="00374565">
        <w:rPr>
          <w:lang w:val="en-GB"/>
        </w:rPr>
        <w:t xml:space="preserve">, anemometer, </w:t>
      </w:r>
      <w:proofErr w:type="spellStart"/>
      <w:r w:rsidRPr="00374565">
        <w:rPr>
          <w:lang w:val="en-GB"/>
        </w:rPr>
        <w:t>flowmeter</w:t>
      </w:r>
      <w:proofErr w:type="spellEnd"/>
      <w:r w:rsidRPr="00374565">
        <w:rPr>
          <w:lang w:val="en-GB"/>
        </w:rPr>
        <w:t>, gyro, etc) has been calibrated and certified by accreditated laboratories. The analysis software “SPEED” has been certified by the rules ABS and RINA. The ship speed and power performance analysed by SPEED and thus referred to ideal condition - i.e. with no waves, no wind and prescribed load condition - can be used for verifying the Energy Efficiency Design Index (EEDI) of the ship..</w:t>
      </w:r>
    </w:p>
    <w:p w:rsidR="00B05D6E" w:rsidRPr="00E32EB1" w:rsidRDefault="00374565">
      <w:pPr>
        <w:pStyle w:val="Keywords"/>
        <w:rPr>
          <w:lang w:val="en-GB"/>
        </w:rPr>
      </w:pPr>
      <w:r w:rsidRPr="00374565">
        <w:rPr>
          <w:b/>
          <w:lang w:val="en-GB"/>
        </w:rPr>
        <w:t>Keywords.</w:t>
      </w:r>
      <w:r w:rsidRPr="00374565">
        <w:rPr>
          <w:lang w:val="en-GB"/>
        </w:rPr>
        <w:t xml:space="preserve"> Propulsion efficiency, sea trials, EEDI</w:t>
      </w:r>
    </w:p>
    <w:p w:rsidR="00B05D6E" w:rsidRPr="00E32EB1" w:rsidRDefault="00374565" w:rsidP="00F07FC3">
      <w:pPr>
        <w:pStyle w:val="Titolo1"/>
        <w:rPr>
          <w:lang w:val="en-GB"/>
        </w:rPr>
      </w:pPr>
      <w:r w:rsidRPr="00374565">
        <w:rPr>
          <w:lang w:val="en-GB"/>
        </w:rPr>
        <w:t>Introduction</w:t>
      </w:r>
    </w:p>
    <w:p w:rsidR="00B05D6E" w:rsidRPr="00E32EB1" w:rsidRDefault="00374565">
      <w:pPr>
        <w:pStyle w:val="NoindentNormal"/>
        <w:rPr>
          <w:lang w:val="en-GB"/>
        </w:rPr>
      </w:pPr>
      <w:r w:rsidRPr="00374565">
        <w:rPr>
          <w:lang w:val="en-GB"/>
        </w:rPr>
        <w:t>The last international normative such as ISO (</w:t>
      </w:r>
      <w:r w:rsidR="00A0041A" w:rsidRPr="00374565">
        <w:rPr>
          <w:lang w:val="en-GB"/>
        </w:rPr>
        <w:fldChar w:fldCharType="begin"/>
      </w:r>
      <w:r w:rsidRPr="00374565">
        <w:rPr>
          <w:lang w:val="en-GB"/>
        </w:rPr>
        <w:instrText xml:space="preserve"> REF _Ref506474068 \r \h </w:instrText>
      </w:r>
      <w:r w:rsidR="00A0041A" w:rsidRPr="00374565">
        <w:rPr>
          <w:lang w:val="en-GB"/>
        </w:rPr>
      </w:r>
      <w:r w:rsidR="00A0041A" w:rsidRPr="00374565">
        <w:rPr>
          <w:lang w:val="en-GB"/>
        </w:rPr>
        <w:fldChar w:fldCharType="separate"/>
      </w:r>
      <w:r w:rsidR="007E2701">
        <w:rPr>
          <w:lang w:val="en-GB"/>
        </w:rPr>
        <w:t>[1]</w:t>
      </w:r>
      <w:r w:rsidR="00A0041A" w:rsidRPr="00374565">
        <w:rPr>
          <w:lang w:val="en-GB"/>
        </w:rPr>
        <w:fldChar w:fldCharType="end"/>
      </w:r>
      <w:r w:rsidRPr="00374565">
        <w:rPr>
          <w:lang w:val="en-GB"/>
        </w:rPr>
        <w:t>-</w:t>
      </w:r>
      <w:r w:rsidR="00A0041A" w:rsidRPr="00374565">
        <w:rPr>
          <w:lang w:val="en-GB"/>
        </w:rPr>
        <w:fldChar w:fldCharType="begin"/>
      </w:r>
      <w:r w:rsidRPr="00374565">
        <w:rPr>
          <w:lang w:val="en-GB"/>
        </w:rPr>
        <w:instrText xml:space="preserve"> REF _Ref506474082 \r \h </w:instrText>
      </w:r>
      <w:r w:rsidR="00A0041A" w:rsidRPr="00374565">
        <w:rPr>
          <w:lang w:val="en-GB"/>
        </w:rPr>
      </w:r>
      <w:r w:rsidR="00A0041A" w:rsidRPr="00374565">
        <w:rPr>
          <w:lang w:val="en-GB"/>
        </w:rPr>
        <w:fldChar w:fldCharType="separate"/>
      </w:r>
      <w:r w:rsidR="007E2701">
        <w:rPr>
          <w:lang w:val="en-GB"/>
        </w:rPr>
        <w:t>[4]</w:t>
      </w:r>
      <w:r w:rsidR="00A0041A" w:rsidRPr="00374565">
        <w:rPr>
          <w:lang w:val="en-GB"/>
        </w:rPr>
        <w:fldChar w:fldCharType="end"/>
      </w:r>
      <w:r w:rsidRPr="00374565">
        <w:rPr>
          <w:lang w:val="en-GB"/>
        </w:rPr>
        <w:t>) and ITTC (</w:t>
      </w:r>
      <w:r w:rsidR="00A0041A" w:rsidRPr="00374565">
        <w:rPr>
          <w:lang w:val="en-GB"/>
        </w:rPr>
        <w:fldChar w:fldCharType="begin"/>
      </w:r>
      <w:r w:rsidRPr="00374565">
        <w:rPr>
          <w:lang w:val="en-GB"/>
        </w:rPr>
        <w:instrText xml:space="preserve"> REF _Ref506474088 \r \h </w:instrText>
      </w:r>
      <w:r w:rsidR="00A0041A" w:rsidRPr="00374565">
        <w:rPr>
          <w:lang w:val="en-GB"/>
        </w:rPr>
      </w:r>
      <w:r w:rsidR="00A0041A" w:rsidRPr="00374565">
        <w:rPr>
          <w:lang w:val="en-GB"/>
        </w:rPr>
        <w:fldChar w:fldCharType="separate"/>
      </w:r>
      <w:r w:rsidR="007E2701">
        <w:rPr>
          <w:lang w:val="en-GB"/>
        </w:rPr>
        <w:t>[5]</w:t>
      </w:r>
      <w:r w:rsidR="00A0041A" w:rsidRPr="00374565">
        <w:rPr>
          <w:lang w:val="en-GB"/>
        </w:rPr>
        <w:fldChar w:fldCharType="end"/>
      </w:r>
      <w:r w:rsidRPr="00374565">
        <w:rPr>
          <w:lang w:val="en-GB"/>
        </w:rPr>
        <w:t>-</w:t>
      </w:r>
      <w:r w:rsidR="00A0041A" w:rsidRPr="00374565">
        <w:rPr>
          <w:lang w:val="en-GB"/>
        </w:rPr>
        <w:fldChar w:fldCharType="begin"/>
      </w:r>
      <w:r w:rsidRPr="00374565">
        <w:rPr>
          <w:lang w:val="en-GB"/>
        </w:rPr>
        <w:instrText xml:space="preserve"> REF _Ref506474098 \r \h </w:instrText>
      </w:r>
      <w:r w:rsidR="00A0041A" w:rsidRPr="00374565">
        <w:rPr>
          <w:lang w:val="en-GB"/>
        </w:rPr>
      </w:r>
      <w:r w:rsidR="00A0041A" w:rsidRPr="00374565">
        <w:rPr>
          <w:lang w:val="en-GB"/>
        </w:rPr>
        <w:fldChar w:fldCharType="separate"/>
      </w:r>
      <w:r w:rsidR="007E2701">
        <w:rPr>
          <w:lang w:val="en-GB"/>
        </w:rPr>
        <w:t>0</w:t>
      </w:r>
      <w:r w:rsidR="00A0041A" w:rsidRPr="00374565">
        <w:rPr>
          <w:lang w:val="en-GB"/>
        </w:rPr>
        <w:fldChar w:fldCharType="end"/>
      </w:r>
      <w:r w:rsidRPr="00374565">
        <w:rPr>
          <w:lang w:val="en-GB"/>
        </w:rPr>
        <w:t xml:space="preserve">) first require the official sea trial to be analyzed in order </w:t>
      </w:r>
      <w:r w:rsidR="00673B4F" w:rsidRPr="00E32EB1">
        <w:rPr>
          <w:lang w:val="en-GB"/>
        </w:rPr>
        <w:t>to evaluate the ship performances in contractual conditions that usually imply contra</w:t>
      </w:r>
      <w:r w:rsidR="002F5BB2">
        <w:rPr>
          <w:lang w:val="en-GB"/>
        </w:rPr>
        <w:t>ctual displacement, smooth hull and propeller surfaces, no wind, no waves, no current effect and deep water at 15°C</w:t>
      </w:r>
      <w:r w:rsidRPr="00374565">
        <w:rPr>
          <w:lang w:val="en-GB"/>
        </w:rPr>
        <w:t>. For this reason the possibility of evaluate the effective ship performances just after the official sea trial speed and power test represents a good opportunity for both the owner and the shipyard. The first can have immediate the results of the test just carried out while the latter can know the ship performance in contractual/ideal condition that represents a good feedback from the point of view of the design.</w:t>
      </w:r>
    </w:p>
    <w:p w:rsidR="00D77EB0" w:rsidRPr="00E32EB1" w:rsidRDefault="00D77EB0" w:rsidP="00D77EB0">
      <w:pPr>
        <w:rPr>
          <w:lang w:val="en-GB"/>
        </w:rPr>
      </w:pPr>
    </w:p>
    <w:p w:rsidR="00952B0B" w:rsidRDefault="00374565" w:rsidP="00154ED9">
      <w:pPr>
        <w:ind w:firstLine="0"/>
        <w:rPr>
          <w:lang w:val="en-GB" w:eastAsia="en-US"/>
        </w:rPr>
      </w:pPr>
      <w:r w:rsidRPr="00374565">
        <w:rPr>
          <w:lang w:val="en-GB" w:eastAsia="en-US"/>
        </w:rPr>
        <w:t xml:space="preserve">With over 40 years of experience in sea trials and experimental activities, CETENA has the combination of knowledge, skills and operational </w:t>
      </w:r>
      <w:r w:rsidR="00834E5B" w:rsidRPr="00834E5B">
        <w:rPr>
          <w:lang w:val="en-GB" w:eastAsia="en-US"/>
        </w:rPr>
        <w:t>experience</w:t>
      </w:r>
      <w:r w:rsidRPr="00374565">
        <w:rPr>
          <w:lang w:val="en-GB" w:eastAsia="en-US"/>
        </w:rPr>
        <w:t xml:space="preserve"> on board which represent an important background for the development of a new measurement and analysis system aimed to respect the international normative procedure.</w:t>
      </w:r>
      <w:r w:rsidR="008702E3">
        <w:rPr>
          <w:lang w:val="en-GB" w:eastAsia="en-US"/>
        </w:rPr>
        <w:t xml:space="preserve"> The system has </w:t>
      </w:r>
      <w:r w:rsidR="008702E3">
        <w:rPr>
          <w:lang w:val="en-GB" w:eastAsia="en-US"/>
        </w:rPr>
        <w:lastRenderedPageBreak/>
        <w:t>already be tested on different ships for long term monitoring activities.</w:t>
      </w:r>
      <w:r w:rsidRPr="00374565">
        <w:rPr>
          <w:lang w:val="en-GB" w:eastAsia="en-US"/>
        </w:rPr>
        <w:t xml:space="preserve"> In the last two years the renewed hardware and software equipment used for sea trial execution has been implemented, tested, certified and currently used for any kind of vessel.</w:t>
      </w:r>
      <w:r w:rsidR="008702E3">
        <w:rPr>
          <w:lang w:val="en-GB" w:eastAsia="en-US"/>
        </w:rPr>
        <w:t xml:space="preserve"> The new equipment has been designed in order to reduce weights, costs and installation time. Furthermore, all the components can be quickly replaced and handled if necessary. The software, both the acquisition system and the analysis tool, has been developed optimizing performances for the new hardware components.</w:t>
      </w:r>
    </w:p>
    <w:p w:rsidR="00B05D6E" w:rsidRPr="00E32EB1" w:rsidRDefault="00374565" w:rsidP="00952B0B">
      <w:pPr>
        <w:pStyle w:val="Titolo1"/>
        <w:rPr>
          <w:lang w:val="en-GB" w:eastAsia="en-US"/>
        </w:rPr>
      </w:pPr>
      <w:r w:rsidRPr="00952B0B">
        <w:rPr>
          <w:lang w:val="en-GB" w:eastAsia="en-US"/>
        </w:rPr>
        <w:t>Overview</w:t>
      </w:r>
      <w:r w:rsidRPr="00952B0B">
        <w:rPr>
          <w:szCs w:val="24"/>
          <w:lang w:val="en-GB" w:eastAsia="en-US"/>
        </w:rPr>
        <w:t xml:space="preserve"> of the system</w:t>
      </w:r>
    </w:p>
    <w:p w:rsidR="00D736AB" w:rsidRPr="00E32EB1" w:rsidRDefault="00374565" w:rsidP="00D736AB">
      <w:pPr>
        <w:pStyle w:val="NoindentNormal"/>
        <w:rPr>
          <w:lang w:val="en-GB" w:eastAsia="en-US"/>
        </w:rPr>
      </w:pPr>
      <w:r w:rsidRPr="00374565">
        <w:rPr>
          <w:lang w:val="en-GB" w:eastAsia="en-US"/>
        </w:rPr>
        <w:t xml:space="preserve">The whole system (acquisition and analysis) has been developed in </w:t>
      </w:r>
      <w:proofErr w:type="spellStart"/>
      <w:r w:rsidRPr="00374565">
        <w:rPr>
          <w:lang w:val="en-GB" w:eastAsia="en-US"/>
        </w:rPr>
        <w:t>LabView</w:t>
      </w:r>
      <w:proofErr w:type="spellEnd"/>
      <w:r w:rsidRPr="00374565">
        <w:rPr>
          <w:lang w:val="en-GB" w:eastAsia="en-US"/>
        </w:rPr>
        <w:t xml:space="preserve"> 2015, stating the large experience of CETENA in developing onboard hardware and software systems using the National  Instruments development framework.</w:t>
      </w:r>
    </w:p>
    <w:p w:rsidR="00676A8D" w:rsidRDefault="00952B0B">
      <w:pPr>
        <w:ind w:firstLine="0"/>
        <w:rPr>
          <w:lang w:val="en-GB" w:eastAsia="en-US"/>
        </w:rPr>
      </w:pPr>
      <w:r>
        <w:rPr>
          <w:lang w:val="en-GB" w:eastAsia="en-US"/>
        </w:rPr>
        <w:t>The hardware acquisition unit</w:t>
      </w:r>
      <w:r w:rsidR="005D6677">
        <w:rPr>
          <w:lang w:val="en-GB" w:eastAsia="en-US"/>
        </w:rPr>
        <w:t xml:space="preserve"> (</w:t>
      </w:r>
      <w:r w:rsidR="00A0041A">
        <w:rPr>
          <w:lang w:val="en-GB" w:eastAsia="en-US"/>
        </w:rPr>
        <w:fldChar w:fldCharType="begin"/>
      </w:r>
      <w:r w:rsidR="005D6677">
        <w:rPr>
          <w:lang w:val="en-GB" w:eastAsia="en-US"/>
        </w:rPr>
        <w:instrText xml:space="preserve"> REF _Ref511735310 \h </w:instrText>
      </w:r>
      <w:r w:rsidR="00A0041A">
        <w:rPr>
          <w:lang w:val="en-GB" w:eastAsia="en-US"/>
        </w:rPr>
      </w:r>
      <w:r w:rsidR="00A0041A">
        <w:rPr>
          <w:lang w:val="en-GB" w:eastAsia="en-US"/>
        </w:rPr>
        <w:fldChar w:fldCharType="separate"/>
      </w:r>
      <w:r w:rsidR="007E2701" w:rsidRPr="00374565">
        <w:rPr>
          <w:b/>
          <w:lang w:val="en-GB"/>
        </w:rPr>
        <w:t xml:space="preserve">Figure </w:t>
      </w:r>
      <w:r w:rsidR="007E2701">
        <w:rPr>
          <w:b/>
          <w:noProof/>
          <w:lang w:val="en-GB"/>
        </w:rPr>
        <w:t>1</w:t>
      </w:r>
      <w:r w:rsidR="00A0041A">
        <w:rPr>
          <w:lang w:val="en-GB" w:eastAsia="en-US"/>
        </w:rPr>
        <w:fldChar w:fldCharType="end"/>
      </w:r>
      <w:r w:rsidR="005D6677">
        <w:rPr>
          <w:lang w:val="en-GB" w:eastAsia="en-US"/>
        </w:rPr>
        <w:t>)</w:t>
      </w:r>
      <w:r>
        <w:rPr>
          <w:lang w:val="en-GB" w:eastAsia="en-US"/>
        </w:rPr>
        <w:t xml:space="preserve"> has been designed and manufactured by CETENA, in order to save weights and dimensions as possible. On the other side, the functionalities related to acquisition, connectivity and installation have been improved respect the previous version. </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48"/>
        <w:gridCol w:w="3599"/>
      </w:tblGrid>
      <w:tr w:rsidR="0024472E" w:rsidTr="00C87C99">
        <w:tc>
          <w:tcPr>
            <w:tcW w:w="3623" w:type="dxa"/>
          </w:tcPr>
          <w:p w:rsidR="0024472E" w:rsidRDefault="00EE7F88">
            <w:pPr>
              <w:ind w:firstLine="0"/>
              <w:rPr>
                <w:lang w:val="en-GB" w:eastAsia="en-US"/>
              </w:rPr>
            </w:pPr>
            <w:r>
              <w:rPr>
                <w:noProof/>
                <w:lang w:val="it-IT" w:eastAsia="it-IT"/>
              </w:rPr>
              <w:drawing>
                <wp:inline distT="0" distB="0" distL="0" distR="0">
                  <wp:extent cx="2160000" cy="1850883"/>
                  <wp:effectExtent l="19050" t="0" r="0" b="0"/>
                  <wp:docPr id="1" name="Immagine 4" descr="C:\Qualich\_PRODOTTI\Sysman 2\foto\20170511_145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Qualich\_PRODOTTI\Sysman 2\foto\20170511_145206.jpg"/>
                          <pic:cNvPicPr>
                            <a:picLocks noChangeAspect="1" noChangeArrowheads="1"/>
                          </pic:cNvPicPr>
                        </pic:nvPicPr>
                        <pic:blipFill>
                          <a:blip r:embed="rId8" cstate="print"/>
                          <a:srcRect l="20781" r="14629" b="6678"/>
                          <a:stretch>
                            <a:fillRect/>
                          </a:stretch>
                        </pic:blipFill>
                        <pic:spPr bwMode="auto">
                          <a:xfrm>
                            <a:off x="0" y="0"/>
                            <a:ext cx="2160000" cy="1850883"/>
                          </a:xfrm>
                          <a:prstGeom prst="rect">
                            <a:avLst/>
                          </a:prstGeom>
                          <a:noFill/>
                          <a:ln w="9525">
                            <a:noFill/>
                            <a:miter lim="800000"/>
                            <a:headEnd/>
                            <a:tailEnd/>
                          </a:ln>
                        </pic:spPr>
                      </pic:pic>
                    </a:graphicData>
                  </a:graphic>
                </wp:inline>
              </w:drawing>
            </w:r>
          </w:p>
        </w:tc>
        <w:tc>
          <w:tcPr>
            <w:tcW w:w="3624" w:type="dxa"/>
          </w:tcPr>
          <w:p w:rsidR="0024472E" w:rsidRDefault="00EE7F88">
            <w:pPr>
              <w:ind w:firstLine="0"/>
              <w:rPr>
                <w:lang w:val="en-GB" w:eastAsia="en-US"/>
              </w:rPr>
            </w:pPr>
            <w:r>
              <w:rPr>
                <w:noProof/>
                <w:lang w:val="it-IT" w:eastAsia="it-IT"/>
              </w:rPr>
              <w:drawing>
                <wp:inline distT="0" distB="0" distL="0" distR="0">
                  <wp:extent cx="1603363" cy="900000"/>
                  <wp:effectExtent l="19050" t="0" r="0" b="0"/>
                  <wp:docPr id="6" name="Immagine 5" descr="C:\Qualich\_PRODOTTI\Sysman 2\foto\20170511_145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Qualich\_PRODOTTI\Sysman 2\foto\20170511_145240.jpg"/>
                          <pic:cNvPicPr>
                            <a:picLocks noChangeAspect="1" noChangeArrowheads="1"/>
                          </pic:cNvPicPr>
                        </pic:nvPicPr>
                        <pic:blipFill>
                          <a:blip r:embed="rId9" cstate="print"/>
                          <a:srcRect/>
                          <a:stretch>
                            <a:fillRect/>
                          </a:stretch>
                        </pic:blipFill>
                        <pic:spPr bwMode="auto">
                          <a:xfrm>
                            <a:off x="0" y="0"/>
                            <a:ext cx="1603363" cy="900000"/>
                          </a:xfrm>
                          <a:prstGeom prst="rect">
                            <a:avLst/>
                          </a:prstGeom>
                          <a:noFill/>
                          <a:ln w="9525">
                            <a:noFill/>
                            <a:miter lim="800000"/>
                            <a:headEnd/>
                            <a:tailEnd/>
                          </a:ln>
                        </pic:spPr>
                      </pic:pic>
                    </a:graphicData>
                  </a:graphic>
                </wp:inline>
              </w:drawing>
            </w:r>
            <w:r>
              <w:rPr>
                <w:noProof/>
                <w:lang w:val="it-IT" w:eastAsia="it-IT"/>
              </w:rPr>
              <w:drawing>
                <wp:inline distT="0" distB="0" distL="0" distR="0">
                  <wp:extent cx="1588462" cy="900000"/>
                  <wp:effectExtent l="19050" t="0" r="0" b="0"/>
                  <wp:docPr id="2" name="Immagine 6" descr="C:\Qualich\_PRODOTTI\Sysman 2\foto\20170511_145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Qualich\_PRODOTTI\Sysman 2\foto\20170511_145249.jpg"/>
                          <pic:cNvPicPr>
                            <a:picLocks noChangeAspect="1" noChangeArrowheads="1"/>
                          </pic:cNvPicPr>
                        </pic:nvPicPr>
                        <pic:blipFill>
                          <a:blip r:embed="rId10" cstate="print"/>
                          <a:srcRect/>
                          <a:stretch>
                            <a:fillRect/>
                          </a:stretch>
                        </pic:blipFill>
                        <pic:spPr bwMode="auto">
                          <a:xfrm>
                            <a:off x="0" y="0"/>
                            <a:ext cx="1588462" cy="900000"/>
                          </a:xfrm>
                          <a:prstGeom prst="rect">
                            <a:avLst/>
                          </a:prstGeom>
                          <a:noFill/>
                          <a:ln w="9525">
                            <a:noFill/>
                            <a:miter lim="800000"/>
                            <a:headEnd/>
                            <a:tailEnd/>
                          </a:ln>
                        </pic:spPr>
                      </pic:pic>
                    </a:graphicData>
                  </a:graphic>
                </wp:inline>
              </w:drawing>
            </w:r>
          </w:p>
        </w:tc>
      </w:tr>
    </w:tbl>
    <w:p w:rsidR="00952B0B" w:rsidRPr="00E32EB1" w:rsidRDefault="00952B0B" w:rsidP="00E8451B">
      <w:pPr>
        <w:pStyle w:val="Didascalia"/>
        <w:jc w:val="center"/>
        <w:rPr>
          <w:lang w:val="en-GB"/>
        </w:rPr>
      </w:pPr>
      <w:bookmarkStart w:id="0" w:name="_Ref511735310"/>
      <w:r w:rsidRPr="00374565">
        <w:rPr>
          <w:b/>
          <w:lang w:val="en-GB"/>
        </w:rPr>
        <w:t xml:space="preserve">Figure </w:t>
      </w:r>
      <w:r w:rsidR="00A0041A" w:rsidRPr="00374565">
        <w:rPr>
          <w:b/>
          <w:lang w:val="en-GB"/>
        </w:rPr>
        <w:fldChar w:fldCharType="begin"/>
      </w:r>
      <w:r w:rsidRPr="00374565">
        <w:rPr>
          <w:b/>
          <w:lang w:val="en-GB"/>
        </w:rPr>
        <w:instrText xml:space="preserve"> SEQ Figure \* ARABIC </w:instrText>
      </w:r>
      <w:r w:rsidR="00A0041A" w:rsidRPr="00374565">
        <w:rPr>
          <w:b/>
          <w:lang w:val="en-GB"/>
        </w:rPr>
        <w:fldChar w:fldCharType="separate"/>
      </w:r>
      <w:r w:rsidR="007E2701">
        <w:rPr>
          <w:b/>
          <w:noProof/>
          <w:lang w:val="en-GB"/>
        </w:rPr>
        <w:t>1</w:t>
      </w:r>
      <w:r w:rsidR="00A0041A" w:rsidRPr="00374565">
        <w:rPr>
          <w:b/>
          <w:lang w:val="en-GB"/>
        </w:rPr>
        <w:fldChar w:fldCharType="end"/>
      </w:r>
      <w:bookmarkEnd w:id="0"/>
      <w:r w:rsidRPr="00374565">
        <w:rPr>
          <w:lang w:val="en-GB"/>
        </w:rPr>
        <w:t xml:space="preserve">: </w:t>
      </w:r>
      <w:r w:rsidR="00C87C99">
        <w:t xml:space="preserve">SYSMAN II acquisition </w:t>
      </w:r>
      <w:r>
        <w:rPr>
          <w:lang w:val="en-GB"/>
        </w:rPr>
        <w:t>unit</w:t>
      </w:r>
    </w:p>
    <w:p w:rsidR="00D736AB" w:rsidRPr="00E32EB1" w:rsidRDefault="00374565" w:rsidP="00D736AB">
      <w:pPr>
        <w:pStyle w:val="Titolo1"/>
        <w:rPr>
          <w:lang w:val="en-GB" w:eastAsia="en-US"/>
        </w:rPr>
      </w:pPr>
      <w:r w:rsidRPr="00374565">
        <w:rPr>
          <w:lang w:val="en-GB" w:eastAsia="en-US"/>
        </w:rPr>
        <w:t>The acquisition system “SYSMAN II”</w:t>
      </w:r>
    </w:p>
    <w:p w:rsidR="00C321D5" w:rsidRPr="00E32EB1" w:rsidRDefault="00374565" w:rsidP="007C5E47">
      <w:pPr>
        <w:pStyle w:val="NoindentNormal"/>
        <w:rPr>
          <w:lang w:val="en-GB" w:eastAsia="en-US"/>
        </w:rPr>
      </w:pPr>
      <w:r w:rsidRPr="00374565">
        <w:rPr>
          <w:lang w:val="en-GB" w:eastAsia="en-US"/>
        </w:rPr>
        <w:t>The acquisition system named “</w:t>
      </w:r>
      <w:proofErr w:type="spellStart"/>
      <w:r w:rsidRPr="00374565">
        <w:rPr>
          <w:lang w:val="en-GB" w:eastAsia="en-US"/>
        </w:rPr>
        <w:t>Sysman</w:t>
      </w:r>
      <w:proofErr w:type="spellEnd"/>
      <w:r w:rsidRPr="00374565">
        <w:rPr>
          <w:lang w:val="en-GB" w:eastAsia="en-US"/>
        </w:rPr>
        <w:t xml:space="preserve"> II” (</w:t>
      </w:r>
      <w:proofErr w:type="spellStart"/>
      <w:r w:rsidRPr="00374565">
        <w:rPr>
          <w:lang w:val="en-GB" w:eastAsia="en-US"/>
        </w:rPr>
        <w:t>SYStem</w:t>
      </w:r>
      <w:proofErr w:type="spellEnd"/>
      <w:r w:rsidRPr="00374565">
        <w:rPr>
          <w:lang w:val="en-GB" w:eastAsia="en-US"/>
        </w:rPr>
        <w:t xml:space="preserve"> </w:t>
      </w:r>
      <w:proofErr w:type="spellStart"/>
      <w:r w:rsidRPr="00374565">
        <w:rPr>
          <w:lang w:val="en-GB" w:eastAsia="en-US"/>
        </w:rPr>
        <w:t>MANoevrability</w:t>
      </w:r>
      <w:proofErr w:type="spellEnd"/>
      <w:r w:rsidRPr="00374565">
        <w:rPr>
          <w:lang w:val="en-GB" w:eastAsia="en-US"/>
        </w:rPr>
        <w:t xml:space="preserve">) is structured in two main components: the SYSMAN Remote, that is located close to the shaft lines, and the SYSMAN Console </w:t>
      </w:r>
      <w:r w:rsidR="005D6677">
        <w:rPr>
          <w:lang w:val="en-GB" w:eastAsia="en-US"/>
        </w:rPr>
        <w:t>(</w:t>
      </w:r>
      <w:r w:rsidR="00A0041A">
        <w:rPr>
          <w:lang w:val="en-GB" w:eastAsia="en-US"/>
        </w:rPr>
        <w:fldChar w:fldCharType="begin"/>
      </w:r>
      <w:r w:rsidR="005D6677">
        <w:rPr>
          <w:lang w:val="en-GB" w:eastAsia="en-US"/>
        </w:rPr>
        <w:instrText xml:space="preserve"> REF _Ref511735348 \h </w:instrText>
      </w:r>
      <w:r w:rsidR="00A0041A">
        <w:rPr>
          <w:lang w:val="en-GB" w:eastAsia="en-US"/>
        </w:rPr>
      </w:r>
      <w:r w:rsidR="00A0041A">
        <w:rPr>
          <w:lang w:val="en-GB" w:eastAsia="en-US"/>
        </w:rPr>
        <w:fldChar w:fldCharType="separate"/>
      </w:r>
      <w:r w:rsidR="007E2701" w:rsidRPr="00374565">
        <w:rPr>
          <w:b/>
          <w:lang w:val="en-GB"/>
        </w:rPr>
        <w:t xml:space="preserve">Figure </w:t>
      </w:r>
      <w:r w:rsidR="007E2701">
        <w:rPr>
          <w:b/>
          <w:noProof/>
          <w:lang w:val="en-GB"/>
        </w:rPr>
        <w:t>2</w:t>
      </w:r>
      <w:r w:rsidR="00A0041A">
        <w:rPr>
          <w:lang w:val="en-GB" w:eastAsia="en-US"/>
        </w:rPr>
        <w:fldChar w:fldCharType="end"/>
      </w:r>
      <w:r w:rsidR="005D6677">
        <w:rPr>
          <w:lang w:val="en-GB" w:eastAsia="en-US"/>
        </w:rPr>
        <w:t xml:space="preserve"> - </w:t>
      </w:r>
      <w:r w:rsidR="00A0041A">
        <w:rPr>
          <w:lang w:val="en-GB" w:eastAsia="en-US"/>
        </w:rPr>
        <w:fldChar w:fldCharType="begin"/>
      </w:r>
      <w:r w:rsidR="005D6677">
        <w:rPr>
          <w:lang w:val="en-GB" w:eastAsia="en-US"/>
        </w:rPr>
        <w:instrText xml:space="preserve"> REF _Ref511735353 \h </w:instrText>
      </w:r>
      <w:r w:rsidR="00A0041A">
        <w:rPr>
          <w:lang w:val="en-GB" w:eastAsia="en-US"/>
        </w:rPr>
      </w:r>
      <w:r w:rsidR="00A0041A">
        <w:rPr>
          <w:lang w:val="en-GB" w:eastAsia="en-US"/>
        </w:rPr>
        <w:fldChar w:fldCharType="separate"/>
      </w:r>
      <w:r w:rsidR="007E2701" w:rsidRPr="00374565">
        <w:rPr>
          <w:b/>
          <w:lang w:val="en-GB"/>
        </w:rPr>
        <w:t xml:space="preserve">Figure </w:t>
      </w:r>
      <w:r w:rsidR="007E2701">
        <w:rPr>
          <w:b/>
          <w:noProof/>
          <w:lang w:val="en-GB"/>
        </w:rPr>
        <w:t>3</w:t>
      </w:r>
      <w:r w:rsidR="00A0041A">
        <w:rPr>
          <w:lang w:val="en-GB" w:eastAsia="en-US"/>
        </w:rPr>
        <w:fldChar w:fldCharType="end"/>
      </w:r>
      <w:r w:rsidR="005D6677">
        <w:rPr>
          <w:lang w:val="en-GB" w:eastAsia="en-US"/>
        </w:rPr>
        <w:t xml:space="preserve">) </w:t>
      </w:r>
      <w:r w:rsidRPr="00374565">
        <w:rPr>
          <w:lang w:val="en-GB" w:eastAsia="en-US"/>
        </w:rPr>
        <w:t>usually located on the bridge in order to interact directly with the captain for the sea trial execution. The system is able to acquire and store all kinds of signal (</w:t>
      </w:r>
      <w:proofErr w:type="spellStart"/>
      <w:r w:rsidRPr="00374565">
        <w:rPr>
          <w:lang w:val="en-GB" w:eastAsia="en-US"/>
        </w:rPr>
        <w:t>analog</w:t>
      </w:r>
      <w:proofErr w:type="spellEnd"/>
      <w:r w:rsidRPr="00374565">
        <w:rPr>
          <w:lang w:val="en-GB" w:eastAsia="en-US"/>
        </w:rPr>
        <w:t xml:space="preserve"> and digital) required for the analysis of both speed and power performances and </w:t>
      </w:r>
      <w:proofErr w:type="spellStart"/>
      <w:r w:rsidRPr="00374565">
        <w:rPr>
          <w:lang w:val="en-GB" w:eastAsia="en-US"/>
        </w:rPr>
        <w:t>maneuverability</w:t>
      </w:r>
      <w:proofErr w:type="spellEnd"/>
      <w:r w:rsidRPr="00374565">
        <w:rPr>
          <w:lang w:val="en-GB" w:eastAsia="en-US"/>
        </w:rPr>
        <w:t xml:space="preserve"> characteristics. The recorded data are the results of a sampling procedure along 1 second, the sample rate of each signal depends on the type of the signal itself. Together with the data required for the analysis, it is also possible to acquire any kind of </w:t>
      </w:r>
      <w:proofErr w:type="spellStart"/>
      <w:r w:rsidRPr="00374565">
        <w:rPr>
          <w:lang w:val="en-GB" w:eastAsia="en-US"/>
        </w:rPr>
        <w:t>analog</w:t>
      </w:r>
      <w:proofErr w:type="spellEnd"/>
      <w:r w:rsidRPr="00374565">
        <w:rPr>
          <w:lang w:val="en-GB" w:eastAsia="en-US"/>
        </w:rPr>
        <w:t xml:space="preserve"> signal (both current and voltage) that could be useful to know such as fuel consumption, propeller pitch, electric power and so on.</w:t>
      </w:r>
    </w:p>
    <w:p w:rsidR="0091053B" w:rsidRPr="00E32EB1" w:rsidRDefault="00374565" w:rsidP="007C5E47">
      <w:pPr>
        <w:pStyle w:val="NoindentNormal"/>
        <w:rPr>
          <w:lang w:val="en-GB" w:eastAsia="en-US"/>
        </w:rPr>
      </w:pPr>
      <w:r w:rsidRPr="00374565">
        <w:rPr>
          <w:lang w:val="en-GB" w:eastAsia="en-US"/>
        </w:rPr>
        <w:lastRenderedPageBreak/>
        <w:t>In addition, the system is able to acquire N signals on serial lines (</w:t>
      </w:r>
      <w:proofErr w:type="spellStart"/>
      <w:r w:rsidRPr="00374565">
        <w:rPr>
          <w:lang w:val="en-GB" w:eastAsia="en-US"/>
        </w:rPr>
        <w:t>ModBus</w:t>
      </w:r>
      <w:proofErr w:type="spellEnd"/>
      <w:r w:rsidRPr="00374565">
        <w:rPr>
          <w:lang w:val="en-GB" w:eastAsia="en-US"/>
        </w:rPr>
        <w:t xml:space="preserve">, NMEA, etc) </w:t>
      </w:r>
      <w:r w:rsidR="0024472E">
        <w:rPr>
          <w:lang w:val="en-GB" w:eastAsia="en-US"/>
        </w:rPr>
        <w:t>together with environment conditions obtained by wave radar (if available) and anemometer that are really important for the propulsive performance analysis.</w:t>
      </w:r>
      <w:r w:rsidRPr="00374565">
        <w:rPr>
          <w:lang w:val="en-GB" w:eastAsia="en-US"/>
        </w:rPr>
        <w:t xml:space="preserve"> </w:t>
      </w:r>
    </w:p>
    <w:p w:rsidR="007208A2" w:rsidRPr="00E32EB1" w:rsidRDefault="00374565" w:rsidP="005D6677">
      <w:pPr>
        <w:ind w:firstLine="0"/>
        <w:rPr>
          <w:lang w:val="en-GB" w:eastAsia="en-US"/>
        </w:rPr>
      </w:pPr>
      <w:r w:rsidRPr="00374565">
        <w:rPr>
          <w:lang w:val="en-GB" w:eastAsia="en-US"/>
        </w:rPr>
        <w:t xml:space="preserve">The two parts of the whole system are connected by a serial interface RS-485 2W and using a standard </w:t>
      </w:r>
      <w:proofErr w:type="spellStart"/>
      <w:r w:rsidRPr="00374565">
        <w:rPr>
          <w:lang w:val="en-GB" w:eastAsia="en-US"/>
        </w:rPr>
        <w:t>ModBUS</w:t>
      </w:r>
      <w:proofErr w:type="spellEnd"/>
      <w:r w:rsidRPr="00374565">
        <w:rPr>
          <w:lang w:val="en-GB" w:eastAsia="en-US"/>
        </w:rPr>
        <w:t xml:space="preserve"> RTU protocol with the SYSMAN Console in the role of master.</w:t>
      </w:r>
    </w:p>
    <w:p w:rsidR="007208A2" w:rsidRPr="00E32EB1" w:rsidRDefault="0047585B" w:rsidP="00E1226E">
      <w:pPr>
        <w:ind w:firstLine="0"/>
        <w:jc w:val="center"/>
        <w:rPr>
          <w:lang w:val="en-GB"/>
        </w:rPr>
      </w:pPr>
      <w:r>
        <w:rPr>
          <w:noProof/>
          <w:lang w:val="it-IT" w:eastAsia="it-IT"/>
        </w:rPr>
        <w:drawing>
          <wp:inline distT="0" distB="0" distL="0" distR="0">
            <wp:extent cx="3960000" cy="2110445"/>
            <wp:effectExtent l="19050" t="0" r="2400" b="0"/>
            <wp:docPr id="5"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srcRect l="889" r="802" b="1540"/>
                    <a:stretch>
                      <a:fillRect/>
                    </a:stretch>
                  </pic:blipFill>
                  <pic:spPr bwMode="auto">
                    <a:xfrm>
                      <a:off x="0" y="0"/>
                      <a:ext cx="3960000" cy="2110445"/>
                    </a:xfrm>
                    <a:prstGeom prst="rect">
                      <a:avLst/>
                    </a:prstGeom>
                    <a:noFill/>
                    <a:ln w="9525">
                      <a:noFill/>
                      <a:miter lim="800000"/>
                      <a:headEnd/>
                      <a:tailEnd/>
                    </a:ln>
                  </pic:spPr>
                </pic:pic>
              </a:graphicData>
            </a:graphic>
          </wp:inline>
        </w:drawing>
      </w:r>
    </w:p>
    <w:p w:rsidR="007208A2" w:rsidRDefault="00374565" w:rsidP="00E8451B">
      <w:pPr>
        <w:pStyle w:val="Didascalia"/>
        <w:jc w:val="center"/>
        <w:rPr>
          <w:lang w:val="en-GB"/>
        </w:rPr>
      </w:pPr>
      <w:bookmarkStart w:id="1" w:name="_Ref511735348"/>
      <w:r w:rsidRPr="00374565">
        <w:rPr>
          <w:b/>
          <w:lang w:val="en-GB"/>
        </w:rPr>
        <w:t xml:space="preserve">Figure </w:t>
      </w:r>
      <w:r w:rsidR="00A0041A" w:rsidRPr="00374565">
        <w:rPr>
          <w:b/>
          <w:lang w:val="en-GB"/>
        </w:rPr>
        <w:fldChar w:fldCharType="begin"/>
      </w:r>
      <w:r w:rsidRPr="00374565">
        <w:rPr>
          <w:b/>
          <w:lang w:val="en-GB"/>
        </w:rPr>
        <w:instrText xml:space="preserve"> SEQ Figure \* ARABIC </w:instrText>
      </w:r>
      <w:r w:rsidR="00A0041A" w:rsidRPr="00374565">
        <w:rPr>
          <w:b/>
          <w:lang w:val="en-GB"/>
        </w:rPr>
        <w:fldChar w:fldCharType="separate"/>
      </w:r>
      <w:r w:rsidR="007E2701">
        <w:rPr>
          <w:b/>
          <w:noProof/>
          <w:lang w:val="en-GB"/>
        </w:rPr>
        <w:t>2</w:t>
      </w:r>
      <w:r w:rsidR="00A0041A" w:rsidRPr="00374565">
        <w:rPr>
          <w:b/>
          <w:lang w:val="en-GB"/>
        </w:rPr>
        <w:fldChar w:fldCharType="end"/>
      </w:r>
      <w:bookmarkEnd w:id="1"/>
      <w:r w:rsidRPr="00374565">
        <w:rPr>
          <w:lang w:val="en-GB"/>
        </w:rPr>
        <w:t xml:space="preserve">: </w:t>
      </w:r>
      <w:r w:rsidR="00C87C99">
        <w:t>SYSMAN II acquisition console</w:t>
      </w:r>
      <w:r w:rsidR="00C87C99" w:rsidRPr="00374565" w:rsidDel="00C87C99">
        <w:rPr>
          <w:lang w:val="en-GB"/>
        </w:rPr>
        <w:t xml:space="preserve"> </w:t>
      </w:r>
      <w:r w:rsidRPr="00374565">
        <w:rPr>
          <w:lang w:val="en-GB"/>
        </w:rPr>
        <w:t xml:space="preserve">- </w:t>
      </w:r>
      <w:r w:rsidR="00C87C99">
        <w:rPr>
          <w:lang w:val="en-GB"/>
        </w:rPr>
        <w:t>main</w:t>
      </w:r>
      <w:r w:rsidR="00C87C99" w:rsidRPr="00374565">
        <w:rPr>
          <w:lang w:val="en-GB"/>
        </w:rPr>
        <w:t xml:space="preserve"> </w:t>
      </w:r>
      <w:r w:rsidRPr="00374565">
        <w:rPr>
          <w:lang w:val="en-GB"/>
        </w:rPr>
        <w:t>console</w:t>
      </w:r>
    </w:p>
    <w:p w:rsidR="00834E5B" w:rsidRDefault="00EE7F88" w:rsidP="00834E5B">
      <w:pPr>
        <w:rPr>
          <w:lang w:val="en-GB"/>
        </w:rPr>
      </w:pPr>
      <w:r>
        <w:rPr>
          <w:noProof/>
          <w:lang w:val="it-IT" w:eastAsia="it-IT"/>
        </w:rPr>
        <w:drawing>
          <wp:inline distT="0" distB="0" distL="0" distR="0">
            <wp:extent cx="3960000" cy="2238676"/>
            <wp:effectExtent l="19050" t="0" r="2400" b="0"/>
            <wp:docPr id="38"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3960000" cy="2238676"/>
                    </a:xfrm>
                    <a:prstGeom prst="rect">
                      <a:avLst/>
                    </a:prstGeom>
                    <a:noFill/>
                    <a:ln w="9525">
                      <a:noFill/>
                      <a:miter lim="800000"/>
                      <a:headEnd/>
                      <a:tailEnd/>
                    </a:ln>
                  </pic:spPr>
                </pic:pic>
              </a:graphicData>
            </a:graphic>
          </wp:inline>
        </w:drawing>
      </w:r>
    </w:p>
    <w:p w:rsidR="00834E5B" w:rsidRDefault="00C87C99" w:rsidP="00E8451B">
      <w:pPr>
        <w:pStyle w:val="Didascalia"/>
        <w:jc w:val="center"/>
        <w:rPr>
          <w:lang w:val="en-GB"/>
        </w:rPr>
      </w:pPr>
      <w:bookmarkStart w:id="2" w:name="_Ref511735353"/>
      <w:r w:rsidRPr="00374565">
        <w:rPr>
          <w:b/>
          <w:lang w:val="en-GB"/>
        </w:rPr>
        <w:t xml:space="preserve">Figure </w:t>
      </w:r>
      <w:r w:rsidR="00A0041A" w:rsidRPr="00374565">
        <w:rPr>
          <w:b/>
          <w:lang w:val="en-GB"/>
        </w:rPr>
        <w:fldChar w:fldCharType="begin"/>
      </w:r>
      <w:r w:rsidRPr="00374565">
        <w:rPr>
          <w:b/>
          <w:lang w:val="en-GB"/>
        </w:rPr>
        <w:instrText xml:space="preserve"> SEQ Figure \* ARABIC </w:instrText>
      </w:r>
      <w:r w:rsidR="00A0041A" w:rsidRPr="00374565">
        <w:rPr>
          <w:b/>
          <w:lang w:val="en-GB"/>
        </w:rPr>
        <w:fldChar w:fldCharType="separate"/>
      </w:r>
      <w:r w:rsidR="007E2701">
        <w:rPr>
          <w:b/>
          <w:noProof/>
          <w:lang w:val="en-GB"/>
        </w:rPr>
        <w:t>3</w:t>
      </w:r>
      <w:r w:rsidR="00A0041A" w:rsidRPr="00374565">
        <w:rPr>
          <w:b/>
          <w:lang w:val="en-GB"/>
        </w:rPr>
        <w:fldChar w:fldCharType="end"/>
      </w:r>
      <w:bookmarkEnd w:id="2"/>
      <w:r>
        <w:t>: SYSMAN II acquisition console - analog inputs</w:t>
      </w:r>
    </w:p>
    <w:p w:rsidR="00834E5B" w:rsidRPr="00834E5B" w:rsidRDefault="00BD65C2" w:rsidP="00834E5B">
      <w:pPr>
        <w:ind w:firstLine="0"/>
        <w:rPr>
          <w:lang w:val="en-GB" w:eastAsia="en-US"/>
        </w:rPr>
      </w:pPr>
      <w:r>
        <w:rPr>
          <w:lang w:val="en-GB" w:eastAsia="en-US"/>
        </w:rPr>
        <w:t xml:space="preserve">The SYSMAN II system allows the </w:t>
      </w:r>
      <w:r w:rsidRPr="005013E3">
        <w:rPr>
          <w:lang w:val="en-GB" w:eastAsia="en-US"/>
        </w:rPr>
        <w:t xml:space="preserve">execution of </w:t>
      </w:r>
      <w:proofErr w:type="spellStart"/>
      <w:r w:rsidR="00E42BCC" w:rsidRPr="00E42BCC">
        <w:rPr>
          <w:lang w:val="en-GB" w:eastAsia="en-US"/>
        </w:rPr>
        <w:t>speed&amp;power</w:t>
      </w:r>
      <w:proofErr w:type="spellEnd"/>
      <w:r w:rsidR="00E42BCC" w:rsidRPr="00E42BCC">
        <w:rPr>
          <w:lang w:val="en-GB" w:eastAsia="en-US"/>
        </w:rPr>
        <w:t xml:space="preserve"> as well as of</w:t>
      </w:r>
      <w:r w:rsidR="004B6281" w:rsidRPr="005013E3">
        <w:rPr>
          <w:lang w:val="en-GB" w:eastAsia="en-US"/>
        </w:rPr>
        <w:t xml:space="preserve"> </w:t>
      </w:r>
      <w:r w:rsidRPr="005013E3">
        <w:rPr>
          <w:lang w:val="en-GB" w:eastAsia="en-US"/>
        </w:rPr>
        <w:t>other kind of sea trials test, like manoeuvring, turning circle, crash stop, seakeeping tests. The main interface sh</w:t>
      </w:r>
      <w:r w:rsidR="00E42BCC">
        <w:rPr>
          <w:lang w:val="en-GB" w:eastAsia="en-US"/>
        </w:rPr>
        <w:t>ows many kind of real time data acquired, as ship speed and</w:t>
      </w:r>
      <w:r>
        <w:rPr>
          <w:lang w:val="en-GB" w:eastAsia="en-US"/>
        </w:rPr>
        <w:t xml:space="preserve"> heading, GPS coordinates, GPS local time, shaft speed and power, current wind as measured by anemometers</w:t>
      </w:r>
      <w:r w:rsidR="0024472E">
        <w:rPr>
          <w:lang w:val="en-GB" w:eastAsia="en-US"/>
        </w:rPr>
        <w:t xml:space="preserve"> and, in addition, the history chart of any other signal acquired.</w:t>
      </w:r>
    </w:p>
    <w:p w:rsidR="00D736AB" w:rsidRDefault="00834E5B" w:rsidP="00D736AB">
      <w:pPr>
        <w:pStyle w:val="NoindentNormal"/>
        <w:rPr>
          <w:lang w:val="en-GB" w:eastAsia="en-US"/>
        </w:rPr>
      </w:pPr>
      <w:r w:rsidRPr="00834E5B">
        <w:rPr>
          <w:lang w:val="en-GB" w:eastAsia="en-US"/>
        </w:rPr>
        <w:t xml:space="preserve">From the point of view of Speed and Power tests, the SYSMAN Console is already customized in order to speed up the interaction with the analysis tool ‘SPEED’ described in the following. Just before a run measurement, the user is required to define the power setting at which the incoming run will be associated during the analysis, the heading condition (forward or return) and the type of test that could be: “speed and </w:t>
      </w:r>
      <w:r w:rsidRPr="00834E5B">
        <w:rPr>
          <w:lang w:val="en-GB" w:eastAsia="en-US"/>
        </w:rPr>
        <w:lastRenderedPageBreak/>
        <w:t>power” or “single run”. In the first case the tests are consistent with multiple runs measurement to be analyzed in accordance with ISO 15016 (</w:t>
      </w:r>
      <w:r w:rsidR="00A0041A" w:rsidRPr="00834E5B">
        <w:rPr>
          <w:lang w:val="en-GB" w:eastAsia="en-US"/>
        </w:rPr>
        <w:fldChar w:fldCharType="begin"/>
      </w:r>
      <w:r w:rsidRPr="00834E5B">
        <w:rPr>
          <w:lang w:val="en-GB" w:eastAsia="en-US"/>
        </w:rPr>
        <w:instrText xml:space="preserve"> REF _Ref506474068 \r \h </w:instrText>
      </w:r>
      <w:r w:rsidR="00A0041A" w:rsidRPr="00834E5B">
        <w:rPr>
          <w:lang w:val="en-GB" w:eastAsia="en-US"/>
        </w:rPr>
      </w:r>
      <w:r w:rsidR="00A0041A" w:rsidRPr="00834E5B">
        <w:rPr>
          <w:lang w:val="en-GB" w:eastAsia="en-US"/>
        </w:rPr>
        <w:fldChar w:fldCharType="separate"/>
      </w:r>
      <w:r w:rsidR="007E2701">
        <w:rPr>
          <w:lang w:val="en-GB" w:eastAsia="en-US"/>
        </w:rPr>
        <w:t>[1]</w:t>
      </w:r>
      <w:r w:rsidR="00A0041A" w:rsidRPr="00834E5B">
        <w:rPr>
          <w:lang w:val="en-GB" w:eastAsia="en-US"/>
        </w:rPr>
        <w:fldChar w:fldCharType="end"/>
      </w:r>
      <w:r w:rsidRPr="00834E5B">
        <w:rPr>
          <w:lang w:val="en-GB" w:eastAsia="en-US"/>
        </w:rPr>
        <w:t>) or ITTC 2014 (</w:t>
      </w:r>
      <w:r w:rsidR="00A0041A" w:rsidRPr="00834E5B">
        <w:rPr>
          <w:lang w:val="en-GB" w:eastAsia="en-US"/>
        </w:rPr>
        <w:fldChar w:fldCharType="begin"/>
      </w:r>
      <w:r w:rsidRPr="00834E5B">
        <w:rPr>
          <w:lang w:val="en-GB" w:eastAsia="en-US"/>
        </w:rPr>
        <w:instrText xml:space="preserve"> REF _Ref506474088 \r \h </w:instrText>
      </w:r>
      <w:r w:rsidR="00A0041A" w:rsidRPr="00834E5B">
        <w:rPr>
          <w:lang w:val="en-GB" w:eastAsia="en-US"/>
        </w:rPr>
      </w:r>
      <w:r w:rsidR="00A0041A" w:rsidRPr="00834E5B">
        <w:rPr>
          <w:lang w:val="en-GB" w:eastAsia="en-US"/>
        </w:rPr>
        <w:fldChar w:fldCharType="separate"/>
      </w:r>
      <w:r w:rsidR="007E2701">
        <w:rPr>
          <w:lang w:val="en-GB" w:eastAsia="en-US"/>
        </w:rPr>
        <w:t>[5]</w:t>
      </w:r>
      <w:r w:rsidR="00A0041A" w:rsidRPr="00834E5B">
        <w:rPr>
          <w:lang w:val="en-GB" w:eastAsia="en-US"/>
        </w:rPr>
        <w:fldChar w:fldCharType="end"/>
      </w:r>
      <w:r w:rsidRPr="00834E5B">
        <w:rPr>
          <w:lang w:val="en-GB" w:eastAsia="en-US"/>
        </w:rPr>
        <w:t xml:space="preserve">, </w:t>
      </w:r>
      <w:r w:rsidR="00A0041A" w:rsidRPr="00834E5B">
        <w:rPr>
          <w:lang w:val="en-GB" w:eastAsia="en-US"/>
        </w:rPr>
        <w:fldChar w:fldCharType="begin"/>
      </w:r>
      <w:r w:rsidRPr="00834E5B">
        <w:rPr>
          <w:lang w:val="en-GB" w:eastAsia="en-US"/>
        </w:rPr>
        <w:instrText xml:space="preserve"> REF _Ref506477607 \r \h </w:instrText>
      </w:r>
      <w:r w:rsidR="00A0041A" w:rsidRPr="00834E5B">
        <w:rPr>
          <w:lang w:val="en-GB" w:eastAsia="en-US"/>
        </w:rPr>
      </w:r>
      <w:r w:rsidR="00A0041A" w:rsidRPr="00834E5B">
        <w:rPr>
          <w:lang w:val="en-GB" w:eastAsia="en-US"/>
        </w:rPr>
        <w:fldChar w:fldCharType="separate"/>
      </w:r>
      <w:r w:rsidR="007E2701">
        <w:rPr>
          <w:lang w:val="en-GB" w:eastAsia="en-US"/>
        </w:rPr>
        <w:t>[6]</w:t>
      </w:r>
      <w:r w:rsidR="00A0041A" w:rsidRPr="00834E5B">
        <w:rPr>
          <w:lang w:val="en-GB" w:eastAsia="en-US"/>
        </w:rPr>
        <w:fldChar w:fldCharType="end"/>
      </w:r>
      <w:r w:rsidRPr="00834E5B">
        <w:rPr>
          <w:lang w:val="en-GB" w:eastAsia="en-US"/>
        </w:rPr>
        <w:t>) or ITTC 2017 (</w:t>
      </w:r>
      <w:r w:rsidR="00A0041A" w:rsidRPr="00834E5B">
        <w:rPr>
          <w:lang w:val="en-GB" w:eastAsia="en-US"/>
        </w:rPr>
        <w:fldChar w:fldCharType="begin"/>
      </w:r>
      <w:r w:rsidRPr="00834E5B">
        <w:rPr>
          <w:lang w:val="en-GB" w:eastAsia="en-US"/>
        </w:rPr>
        <w:instrText xml:space="preserve"> REF _Ref506474098 \r \h </w:instrText>
      </w:r>
      <w:r w:rsidR="00A0041A" w:rsidRPr="00834E5B">
        <w:rPr>
          <w:lang w:val="en-GB" w:eastAsia="en-US"/>
        </w:rPr>
      </w:r>
      <w:r w:rsidR="00A0041A" w:rsidRPr="00834E5B">
        <w:rPr>
          <w:lang w:val="en-GB" w:eastAsia="en-US"/>
        </w:rPr>
        <w:fldChar w:fldCharType="separate"/>
      </w:r>
      <w:r w:rsidR="007E2701">
        <w:rPr>
          <w:lang w:val="en-GB" w:eastAsia="en-US"/>
        </w:rPr>
        <w:t>0</w:t>
      </w:r>
      <w:r w:rsidR="00A0041A" w:rsidRPr="00834E5B">
        <w:rPr>
          <w:lang w:val="en-GB" w:eastAsia="en-US"/>
        </w:rPr>
        <w:fldChar w:fldCharType="end"/>
      </w:r>
      <w:r w:rsidRPr="00834E5B">
        <w:rPr>
          <w:lang w:val="en-GB" w:eastAsia="en-US"/>
        </w:rPr>
        <w:t>), and in the second one only the ISO 19030 (</w:t>
      </w:r>
      <w:r w:rsidR="00A0041A" w:rsidRPr="00834E5B">
        <w:rPr>
          <w:lang w:val="en-GB" w:eastAsia="en-US"/>
        </w:rPr>
        <w:fldChar w:fldCharType="begin"/>
      </w:r>
      <w:r w:rsidRPr="00834E5B">
        <w:rPr>
          <w:lang w:val="en-GB" w:eastAsia="en-US"/>
        </w:rPr>
        <w:instrText xml:space="preserve"> REF _Ref506477583 \r \h </w:instrText>
      </w:r>
      <w:r w:rsidR="00A0041A" w:rsidRPr="00834E5B">
        <w:rPr>
          <w:lang w:val="en-GB" w:eastAsia="en-US"/>
        </w:rPr>
      </w:r>
      <w:r w:rsidR="00A0041A" w:rsidRPr="00834E5B">
        <w:rPr>
          <w:lang w:val="en-GB" w:eastAsia="en-US"/>
        </w:rPr>
        <w:fldChar w:fldCharType="separate"/>
      </w:r>
      <w:r w:rsidR="007E2701">
        <w:rPr>
          <w:lang w:val="en-GB" w:eastAsia="en-US"/>
        </w:rPr>
        <w:t>[2]</w:t>
      </w:r>
      <w:r w:rsidR="00A0041A" w:rsidRPr="00834E5B">
        <w:rPr>
          <w:lang w:val="en-GB" w:eastAsia="en-US"/>
        </w:rPr>
        <w:fldChar w:fldCharType="end"/>
      </w:r>
      <w:r w:rsidRPr="00834E5B">
        <w:rPr>
          <w:lang w:val="en-GB" w:eastAsia="en-US"/>
        </w:rPr>
        <w:t>-</w:t>
      </w:r>
      <w:r w:rsidR="00A0041A" w:rsidRPr="00834E5B">
        <w:rPr>
          <w:lang w:val="en-GB" w:eastAsia="en-US"/>
        </w:rPr>
        <w:fldChar w:fldCharType="begin"/>
      </w:r>
      <w:r w:rsidRPr="00834E5B">
        <w:rPr>
          <w:lang w:val="en-GB" w:eastAsia="en-US"/>
        </w:rPr>
        <w:instrText xml:space="preserve"> REF _Ref506474082 \r \h </w:instrText>
      </w:r>
      <w:r w:rsidR="00A0041A" w:rsidRPr="00834E5B">
        <w:rPr>
          <w:lang w:val="en-GB" w:eastAsia="en-US"/>
        </w:rPr>
      </w:r>
      <w:r w:rsidR="00A0041A" w:rsidRPr="00834E5B">
        <w:rPr>
          <w:lang w:val="en-GB" w:eastAsia="en-US"/>
        </w:rPr>
        <w:fldChar w:fldCharType="separate"/>
      </w:r>
      <w:r w:rsidR="007E2701">
        <w:rPr>
          <w:lang w:val="en-GB" w:eastAsia="en-US"/>
        </w:rPr>
        <w:t>[4]</w:t>
      </w:r>
      <w:r w:rsidR="00A0041A" w:rsidRPr="00834E5B">
        <w:rPr>
          <w:lang w:val="en-GB" w:eastAsia="en-US"/>
        </w:rPr>
        <w:fldChar w:fldCharType="end"/>
      </w:r>
      <w:r w:rsidRPr="00834E5B">
        <w:rPr>
          <w:lang w:val="en-GB" w:eastAsia="en-US"/>
        </w:rPr>
        <w:t>) can be applied.</w:t>
      </w:r>
    </w:p>
    <w:p w:rsidR="00693BE4" w:rsidRDefault="00693BE4" w:rsidP="00E1226E">
      <w:pPr>
        <w:ind w:firstLine="0"/>
        <w:rPr>
          <w:lang w:val="en-GB" w:eastAsia="en-US"/>
        </w:rPr>
      </w:pPr>
      <w:r>
        <w:rPr>
          <w:lang w:val="en-GB" w:eastAsia="en-US"/>
        </w:rPr>
        <w:t xml:space="preserve">In accordance with the referred procedures, the </w:t>
      </w:r>
      <w:proofErr w:type="spellStart"/>
      <w:r>
        <w:rPr>
          <w:lang w:val="en-GB" w:eastAsia="en-US"/>
        </w:rPr>
        <w:t>Speed&amp;Power</w:t>
      </w:r>
      <w:proofErr w:type="spellEnd"/>
      <w:r>
        <w:rPr>
          <w:lang w:val="en-GB" w:eastAsia="en-US"/>
        </w:rPr>
        <w:t xml:space="preserve"> tests are carried out acquiring a minimum set of parameters for each run, that is: time, propeller shaft torque, propeller shaft speed, ship’s position and heading, ship’s speed over ground, relative wind condition and, if possible, sea state. All the parameter needed are acquired by the same hardware in the same time, in order to guarantee data </w:t>
      </w:r>
      <w:r w:rsidRPr="00693BE4">
        <w:rPr>
          <w:lang w:val="en-GB" w:eastAsia="en-US"/>
        </w:rPr>
        <w:t>simultaneity</w:t>
      </w:r>
      <w:r>
        <w:rPr>
          <w:lang w:val="en-GB" w:eastAsia="en-US"/>
        </w:rPr>
        <w:t xml:space="preserve">. Each single signal are managed depending on the sensors used, and one measured values data set is provided every second. </w:t>
      </w:r>
      <w:r w:rsidR="00E1226E">
        <w:rPr>
          <w:lang w:val="en-GB" w:eastAsia="en-US"/>
        </w:rPr>
        <w:t>During the tests, the main console makes it possible to visualize the history of each value as measured (</w:t>
      </w:r>
      <w:r w:rsidR="007E2701">
        <w:rPr>
          <w:lang w:val="en-GB" w:eastAsia="en-US"/>
        </w:rPr>
        <w:fldChar w:fldCharType="begin"/>
      </w:r>
      <w:r w:rsidR="007E2701">
        <w:rPr>
          <w:lang w:val="en-GB" w:eastAsia="en-US"/>
        </w:rPr>
        <w:instrText xml:space="preserve"> REF _Ref511913750 \h </w:instrText>
      </w:r>
      <w:r w:rsidR="007E2701">
        <w:rPr>
          <w:lang w:val="en-GB" w:eastAsia="en-US"/>
        </w:rPr>
      </w:r>
      <w:r w:rsidR="007E2701">
        <w:rPr>
          <w:lang w:val="en-GB" w:eastAsia="en-US"/>
        </w:rPr>
        <w:fldChar w:fldCharType="separate"/>
      </w:r>
      <w:r w:rsidR="007E2701" w:rsidRPr="00E1226E">
        <w:rPr>
          <w:b/>
          <w:lang w:val="en-GB"/>
        </w:rPr>
        <w:t xml:space="preserve">Figure </w:t>
      </w:r>
      <w:r w:rsidR="007E2701">
        <w:rPr>
          <w:b/>
          <w:noProof/>
          <w:lang w:val="en-GB"/>
        </w:rPr>
        <w:t>4</w:t>
      </w:r>
      <w:r w:rsidR="007E2701">
        <w:rPr>
          <w:lang w:val="en-GB" w:eastAsia="en-US"/>
        </w:rPr>
        <w:fldChar w:fldCharType="end"/>
      </w:r>
      <w:r w:rsidR="00E1226E">
        <w:rPr>
          <w:lang w:val="en-GB" w:eastAsia="en-US"/>
        </w:rPr>
        <w:t>).</w:t>
      </w:r>
    </w:p>
    <w:p w:rsidR="00E1226E" w:rsidRDefault="00E1226E" w:rsidP="00E1226E">
      <w:pPr>
        <w:ind w:firstLine="0"/>
        <w:jc w:val="center"/>
        <w:rPr>
          <w:lang w:val="en-GB" w:eastAsia="en-US"/>
        </w:rPr>
      </w:pPr>
      <w:r w:rsidRPr="00E1226E">
        <w:rPr>
          <w:lang w:val="en-GB" w:eastAsia="en-US"/>
        </w:rPr>
        <w:drawing>
          <wp:inline distT="0" distB="0" distL="0" distR="0">
            <wp:extent cx="3960000" cy="2325106"/>
            <wp:effectExtent l="19050" t="0" r="2400" b="0"/>
            <wp:docPr id="10" name="Immagine 4" descr="C:\Qualich\_PRODOTTI\Sysman 2\screenshot\acquisition time h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Qualich\_PRODOTTI\Sysman 2\screenshot\acquisition time hist.png"/>
                    <pic:cNvPicPr>
                      <a:picLocks noChangeAspect="1" noChangeArrowheads="1"/>
                    </pic:cNvPicPr>
                  </pic:nvPicPr>
                  <pic:blipFill>
                    <a:blip r:embed="rId13" cstate="print"/>
                    <a:srcRect r="9227" b="4984"/>
                    <a:stretch>
                      <a:fillRect/>
                    </a:stretch>
                  </pic:blipFill>
                  <pic:spPr bwMode="auto">
                    <a:xfrm>
                      <a:off x="0" y="0"/>
                      <a:ext cx="3960000" cy="2325106"/>
                    </a:xfrm>
                    <a:prstGeom prst="rect">
                      <a:avLst/>
                    </a:prstGeom>
                    <a:noFill/>
                    <a:ln w="9525">
                      <a:noFill/>
                      <a:miter lim="800000"/>
                      <a:headEnd/>
                      <a:tailEnd/>
                    </a:ln>
                  </pic:spPr>
                </pic:pic>
              </a:graphicData>
            </a:graphic>
          </wp:inline>
        </w:drawing>
      </w:r>
    </w:p>
    <w:p w:rsidR="00E1226E" w:rsidRPr="00E1226E" w:rsidRDefault="00E1226E" w:rsidP="00E1226E">
      <w:pPr>
        <w:pStyle w:val="Didascalia"/>
        <w:jc w:val="center"/>
        <w:rPr>
          <w:b/>
          <w:lang w:val="en-GB"/>
        </w:rPr>
      </w:pPr>
      <w:bookmarkStart w:id="3" w:name="_Ref511913750"/>
      <w:r w:rsidRPr="00E1226E">
        <w:rPr>
          <w:b/>
          <w:lang w:val="en-GB"/>
        </w:rPr>
        <w:t xml:space="preserve">Figure </w:t>
      </w:r>
      <w:r w:rsidRPr="00E1226E">
        <w:rPr>
          <w:b/>
          <w:lang w:val="en-GB"/>
        </w:rPr>
        <w:fldChar w:fldCharType="begin"/>
      </w:r>
      <w:r w:rsidRPr="00E1226E">
        <w:rPr>
          <w:b/>
          <w:lang w:val="en-GB"/>
        </w:rPr>
        <w:instrText xml:space="preserve"> SEQ Figure \* ARABIC </w:instrText>
      </w:r>
      <w:r w:rsidRPr="00E1226E">
        <w:rPr>
          <w:b/>
          <w:lang w:val="en-GB"/>
        </w:rPr>
        <w:fldChar w:fldCharType="separate"/>
      </w:r>
      <w:r w:rsidR="007E2701">
        <w:rPr>
          <w:b/>
          <w:noProof/>
          <w:lang w:val="en-GB"/>
        </w:rPr>
        <w:t>4</w:t>
      </w:r>
      <w:r w:rsidRPr="00E1226E">
        <w:rPr>
          <w:b/>
          <w:lang w:val="en-GB"/>
        </w:rPr>
        <w:fldChar w:fldCharType="end"/>
      </w:r>
      <w:bookmarkEnd w:id="3"/>
      <w:r w:rsidRPr="00E1226E">
        <w:rPr>
          <w:b/>
          <w:lang w:val="en-GB"/>
        </w:rPr>
        <w:t>: SYSMAN II - Acquisition console, time history</w:t>
      </w:r>
    </w:p>
    <w:p w:rsidR="00017029" w:rsidRPr="00E32EB1" w:rsidRDefault="00834E5B" w:rsidP="00017029">
      <w:pPr>
        <w:pStyle w:val="Titolo1"/>
        <w:rPr>
          <w:lang w:val="en-GB" w:eastAsia="en-US"/>
        </w:rPr>
      </w:pPr>
      <w:r w:rsidRPr="00834E5B">
        <w:rPr>
          <w:lang w:val="en-GB" w:eastAsia="en-US"/>
        </w:rPr>
        <w:t>Speed and power trial analysis tool “SPEED”</w:t>
      </w:r>
    </w:p>
    <w:p w:rsidR="00341EDB" w:rsidRPr="00E32EB1" w:rsidRDefault="00834E5B" w:rsidP="00017029">
      <w:pPr>
        <w:pStyle w:val="NoindentNormal"/>
        <w:rPr>
          <w:lang w:val="en-GB" w:eastAsia="en-US"/>
        </w:rPr>
      </w:pPr>
      <w:r w:rsidRPr="00834E5B">
        <w:rPr>
          <w:lang w:val="en-GB" w:eastAsia="en-US"/>
        </w:rPr>
        <w:t xml:space="preserve">The analysis of the speed and power trials result is performed using the new own made software “SPEED” v1.0.0 that provides the user the possibility to choose the normative to be used. The recommended procedures currently implemented are: </w:t>
      </w:r>
    </w:p>
    <w:p w:rsidR="00341EDB" w:rsidRPr="00E32EB1" w:rsidRDefault="00374565" w:rsidP="00341EDB">
      <w:pPr>
        <w:pStyle w:val="NoindentNormal"/>
        <w:numPr>
          <w:ilvl w:val="0"/>
          <w:numId w:val="15"/>
        </w:numPr>
        <w:rPr>
          <w:lang w:val="en-GB" w:eastAsia="en-US"/>
        </w:rPr>
      </w:pPr>
      <w:r w:rsidRPr="00374565">
        <w:rPr>
          <w:lang w:val="en-GB" w:eastAsia="en-US"/>
        </w:rPr>
        <w:t>ISO 19030 (</w:t>
      </w:r>
      <w:r w:rsidR="00A0041A" w:rsidRPr="00374565">
        <w:rPr>
          <w:lang w:val="en-GB" w:eastAsia="en-US"/>
        </w:rPr>
        <w:fldChar w:fldCharType="begin"/>
      </w:r>
      <w:r w:rsidRPr="00374565">
        <w:rPr>
          <w:lang w:val="en-GB" w:eastAsia="en-US"/>
        </w:rPr>
        <w:instrText xml:space="preserve"> REF _Ref506477583 \r \h </w:instrText>
      </w:r>
      <w:r w:rsidR="00A0041A" w:rsidRPr="00374565">
        <w:rPr>
          <w:lang w:val="en-GB" w:eastAsia="en-US"/>
        </w:rPr>
      </w:r>
      <w:r w:rsidR="00A0041A" w:rsidRPr="00374565">
        <w:rPr>
          <w:lang w:val="en-GB" w:eastAsia="en-US"/>
        </w:rPr>
        <w:fldChar w:fldCharType="separate"/>
      </w:r>
      <w:r w:rsidR="007E2701">
        <w:rPr>
          <w:lang w:val="en-GB" w:eastAsia="en-US"/>
        </w:rPr>
        <w:t>[2]</w:t>
      </w:r>
      <w:r w:rsidR="00A0041A" w:rsidRPr="00374565">
        <w:rPr>
          <w:lang w:val="en-GB" w:eastAsia="en-US"/>
        </w:rPr>
        <w:fldChar w:fldCharType="end"/>
      </w:r>
      <w:r w:rsidRPr="00374565">
        <w:rPr>
          <w:lang w:val="en-GB" w:eastAsia="en-US"/>
        </w:rPr>
        <w:t>-</w:t>
      </w:r>
      <w:r w:rsidR="00A0041A" w:rsidRPr="00374565">
        <w:rPr>
          <w:lang w:val="en-GB" w:eastAsia="en-US"/>
        </w:rPr>
        <w:fldChar w:fldCharType="begin"/>
      </w:r>
      <w:r w:rsidRPr="00374565">
        <w:rPr>
          <w:lang w:val="en-GB" w:eastAsia="en-US"/>
        </w:rPr>
        <w:instrText xml:space="preserve"> REF _Ref506474082 \r \h </w:instrText>
      </w:r>
      <w:r w:rsidR="00A0041A" w:rsidRPr="00374565">
        <w:rPr>
          <w:lang w:val="en-GB" w:eastAsia="en-US"/>
        </w:rPr>
      </w:r>
      <w:r w:rsidR="00A0041A" w:rsidRPr="00374565">
        <w:rPr>
          <w:lang w:val="en-GB" w:eastAsia="en-US"/>
        </w:rPr>
        <w:fldChar w:fldCharType="separate"/>
      </w:r>
      <w:r w:rsidR="007E2701">
        <w:rPr>
          <w:lang w:val="en-GB" w:eastAsia="en-US"/>
        </w:rPr>
        <w:t>[4]</w:t>
      </w:r>
      <w:r w:rsidR="00A0041A" w:rsidRPr="00374565">
        <w:rPr>
          <w:lang w:val="en-GB" w:eastAsia="en-US"/>
        </w:rPr>
        <w:fldChar w:fldCharType="end"/>
      </w:r>
      <w:r w:rsidRPr="00374565">
        <w:rPr>
          <w:lang w:val="en-GB" w:eastAsia="en-US"/>
        </w:rPr>
        <w:t>)</w:t>
      </w:r>
    </w:p>
    <w:p w:rsidR="00341EDB" w:rsidRPr="00E32EB1" w:rsidRDefault="00834E5B" w:rsidP="00341EDB">
      <w:pPr>
        <w:pStyle w:val="NoindentNormal"/>
        <w:numPr>
          <w:ilvl w:val="0"/>
          <w:numId w:val="15"/>
        </w:numPr>
        <w:rPr>
          <w:lang w:val="en-GB" w:eastAsia="en-US"/>
        </w:rPr>
      </w:pPr>
      <w:r w:rsidRPr="00834E5B">
        <w:rPr>
          <w:lang w:val="en-GB" w:eastAsia="en-US"/>
        </w:rPr>
        <w:t>ISO 15016 (</w:t>
      </w:r>
      <w:r w:rsidR="00A0041A" w:rsidRPr="00374565">
        <w:rPr>
          <w:lang w:val="en-GB" w:eastAsia="en-US"/>
        </w:rPr>
        <w:fldChar w:fldCharType="begin"/>
      </w:r>
      <w:r w:rsidR="00374565" w:rsidRPr="00374565">
        <w:rPr>
          <w:lang w:val="en-GB" w:eastAsia="en-US"/>
        </w:rPr>
        <w:instrText xml:space="preserve"> REF _Ref506474068 \r \h </w:instrText>
      </w:r>
      <w:r w:rsidR="00A0041A" w:rsidRPr="00374565">
        <w:rPr>
          <w:lang w:val="en-GB" w:eastAsia="en-US"/>
        </w:rPr>
      </w:r>
      <w:r w:rsidR="00A0041A" w:rsidRPr="00374565">
        <w:rPr>
          <w:lang w:val="en-GB" w:eastAsia="en-US"/>
        </w:rPr>
        <w:fldChar w:fldCharType="separate"/>
      </w:r>
      <w:r w:rsidR="007E2701">
        <w:rPr>
          <w:lang w:val="en-GB" w:eastAsia="en-US"/>
        </w:rPr>
        <w:t>[1]</w:t>
      </w:r>
      <w:r w:rsidR="00A0041A" w:rsidRPr="00374565">
        <w:rPr>
          <w:lang w:val="en-GB" w:eastAsia="en-US"/>
        </w:rPr>
        <w:fldChar w:fldCharType="end"/>
      </w:r>
      <w:r w:rsidR="00374565" w:rsidRPr="00374565">
        <w:rPr>
          <w:lang w:val="en-GB" w:eastAsia="en-US"/>
        </w:rPr>
        <w:t>)</w:t>
      </w:r>
    </w:p>
    <w:p w:rsidR="00341EDB" w:rsidRPr="00E32EB1" w:rsidRDefault="00834E5B" w:rsidP="00341EDB">
      <w:pPr>
        <w:pStyle w:val="NoindentNormal"/>
        <w:numPr>
          <w:ilvl w:val="0"/>
          <w:numId w:val="15"/>
        </w:numPr>
        <w:rPr>
          <w:lang w:val="en-GB" w:eastAsia="en-US"/>
        </w:rPr>
      </w:pPr>
      <w:r w:rsidRPr="00834E5B">
        <w:rPr>
          <w:lang w:val="en-GB" w:eastAsia="en-US"/>
        </w:rPr>
        <w:t>ITTC 2014 (</w:t>
      </w:r>
      <w:r w:rsidR="00A0041A" w:rsidRPr="00374565">
        <w:rPr>
          <w:lang w:val="en-GB" w:eastAsia="en-US"/>
        </w:rPr>
        <w:fldChar w:fldCharType="begin"/>
      </w:r>
      <w:r w:rsidR="00374565" w:rsidRPr="00374565">
        <w:rPr>
          <w:lang w:val="en-GB" w:eastAsia="en-US"/>
        </w:rPr>
        <w:instrText xml:space="preserve"> REF _Ref506474088 \r \h </w:instrText>
      </w:r>
      <w:r w:rsidR="00A0041A" w:rsidRPr="00374565">
        <w:rPr>
          <w:lang w:val="en-GB" w:eastAsia="en-US"/>
        </w:rPr>
      </w:r>
      <w:r w:rsidR="00A0041A" w:rsidRPr="00374565">
        <w:rPr>
          <w:lang w:val="en-GB" w:eastAsia="en-US"/>
        </w:rPr>
        <w:fldChar w:fldCharType="separate"/>
      </w:r>
      <w:r w:rsidR="007E2701">
        <w:rPr>
          <w:lang w:val="en-GB" w:eastAsia="en-US"/>
        </w:rPr>
        <w:t>[5]</w:t>
      </w:r>
      <w:r w:rsidR="00A0041A" w:rsidRPr="00374565">
        <w:rPr>
          <w:lang w:val="en-GB" w:eastAsia="en-US"/>
        </w:rPr>
        <w:fldChar w:fldCharType="end"/>
      </w:r>
      <w:r w:rsidRPr="00834E5B">
        <w:rPr>
          <w:lang w:val="en-GB" w:eastAsia="en-US"/>
        </w:rPr>
        <w:t>-</w:t>
      </w:r>
      <w:r w:rsidR="00A0041A" w:rsidRPr="00374565">
        <w:rPr>
          <w:lang w:val="en-GB" w:eastAsia="en-US"/>
        </w:rPr>
        <w:fldChar w:fldCharType="begin"/>
      </w:r>
      <w:r w:rsidR="00374565" w:rsidRPr="00374565">
        <w:rPr>
          <w:lang w:val="en-GB" w:eastAsia="en-US"/>
        </w:rPr>
        <w:instrText xml:space="preserve"> REF _Ref506477607 \r \h </w:instrText>
      </w:r>
      <w:r w:rsidR="00A0041A" w:rsidRPr="00374565">
        <w:rPr>
          <w:lang w:val="en-GB" w:eastAsia="en-US"/>
        </w:rPr>
      </w:r>
      <w:r w:rsidR="00A0041A" w:rsidRPr="00374565">
        <w:rPr>
          <w:lang w:val="en-GB" w:eastAsia="en-US"/>
        </w:rPr>
        <w:fldChar w:fldCharType="separate"/>
      </w:r>
      <w:r w:rsidR="007E2701">
        <w:rPr>
          <w:lang w:val="en-GB" w:eastAsia="en-US"/>
        </w:rPr>
        <w:t>[6]</w:t>
      </w:r>
      <w:r w:rsidR="00A0041A" w:rsidRPr="00374565">
        <w:rPr>
          <w:lang w:val="en-GB" w:eastAsia="en-US"/>
        </w:rPr>
        <w:fldChar w:fldCharType="end"/>
      </w:r>
      <w:r w:rsidR="00374565" w:rsidRPr="00374565">
        <w:rPr>
          <w:lang w:val="en-GB" w:eastAsia="en-US"/>
        </w:rPr>
        <w:t xml:space="preserve">) and </w:t>
      </w:r>
    </w:p>
    <w:p w:rsidR="00017029" w:rsidRPr="00E32EB1" w:rsidRDefault="00834E5B" w:rsidP="00341EDB">
      <w:pPr>
        <w:pStyle w:val="NoindentNormal"/>
        <w:numPr>
          <w:ilvl w:val="0"/>
          <w:numId w:val="15"/>
        </w:numPr>
        <w:rPr>
          <w:lang w:val="en-GB" w:eastAsia="en-US"/>
        </w:rPr>
      </w:pPr>
      <w:r w:rsidRPr="00834E5B">
        <w:rPr>
          <w:lang w:val="en-GB" w:eastAsia="en-US"/>
        </w:rPr>
        <w:t>ITTC 2017 (</w:t>
      </w:r>
      <w:r w:rsidR="00A0041A" w:rsidRPr="00374565">
        <w:rPr>
          <w:lang w:val="en-GB" w:eastAsia="en-US"/>
        </w:rPr>
        <w:fldChar w:fldCharType="begin"/>
      </w:r>
      <w:r w:rsidR="00374565" w:rsidRPr="00374565">
        <w:rPr>
          <w:lang w:val="en-GB" w:eastAsia="en-US"/>
        </w:rPr>
        <w:instrText xml:space="preserve"> REF _Ref506474098 \r \h </w:instrText>
      </w:r>
      <w:r w:rsidR="00A0041A" w:rsidRPr="00374565">
        <w:rPr>
          <w:lang w:val="en-GB" w:eastAsia="en-US"/>
        </w:rPr>
      </w:r>
      <w:r w:rsidR="00A0041A" w:rsidRPr="00374565">
        <w:rPr>
          <w:lang w:val="en-GB" w:eastAsia="en-US"/>
        </w:rPr>
        <w:fldChar w:fldCharType="separate"/>
      </w:r>
      <w:r w:rsidR="007E2701">
        <w:rPr>
          <w:lang w:val="en-GB" w:eastAsia="en-US"/>
        </w:rPr>
        <w:t>0</w:t>
      </w:r>
      <w:r w:rsidR="00A0041A" w:rsidRPr="00374565">
        <w:rPr>
          <w:lang w:val="en-GB" w:eastAsia="en-US"/>
        </w:rPr>
        <w:fldChar w:fldCharType="end"/>
      </w:r>
      <w:r w:rsidR="00374565" w:rsidRPr="00374565">
        <w:rPr>
          <w:lang w:val="en-GB" w:eastAsia="en-US"/>
        </w:rPr>
        <w:t>).</w:t>
      </w:r>
    </w:p>
    <w:p w:rsidR="002A4D7B" w:rsidRPr="00E32EB1" w:rsidRDefault="00374565" w:rsidP="00154ED9">
      <w:pPr>
        <w:ind w:firstLine="0"/>
        <w:rPr>
          <w:lang w:val="en-GB" w:eastAsia="en-US"/>
        </w:rPr>
      </w:pPr>
      <w:r w:rsidRPr="00374565">
        <w:rPr>
          <w:lang w:val="en-GB" w:eastAsia="en-US"/>
        </w:rPr>
        <w:t>The software has been implemented keeping into account the following main required skills:</w:t>
      </w:r>
    </w:p>
    <w:p w:rsidR="002A4D7B" w:rsidRPr="00E32EB1" w:rsidRDefault="00834E5B" w:rsidP="002A4D7B">
      <w:pPr>
        <w:pStyle w:val="Paragrafoelenco"/>
        <w:numPr>
          <w:ilvl w:val="0"/>
          <w:numId w:val="14"/>
        </w:numPr>
        <w:rPr>
          <w:rStyle w:val="shorttext"/>
          <w:lang w:val="en-GB" w:eastAsia="en-US"/>
        </w:rPr>
      </w:pPr>
      <w:r w:rsidRPr="00834E5B">
        <w:rPr>
          <w:rStyle w:val="shorttext"/>
          <w:lang w:val="en-GB" w:eastAsia="en-US"/>
        </w:rPr>
        <w:t>easiness of the user interface</w:t>
      </w:r>
    </w:p>
    <w:p w:rsidR="002A4D7B" w:rsidRPr="00E32EB1" w:rsidRDefault="00834E5B" w:rsidP="002A4D7B">
      <w:pPr>
        <w:pStyle w:val="Paragrafoelenco"/>
        <w:numPr>
          <w:ilvl w:val="0"/>
          <w:numId w:val="14"/>
        </w:numPr>
        <w:rPr>
          <w:rStyle w:val="shorttext"/>
          <w:lang w:val="en-GB" w:eastAsia="en-US"/>
        </w:rPr>
      </w:pPr>
      <w:r w:rsidRPr="00834E5B">
        <w:rPr>
          <w:rStyle w:val="shorttext"/>
          <w:lang w:val="en-GB"/>
        </w:rPr>
        <w:t>easiness and reduced time requirement for the ship configuration</w:t>
      </w:r>
    </w:p>
    <w:p w:rsidR="00282C90" w:rsidRPr="00E32EB1" w:rsidRDefault="00834E5B" w:rsidP="002A4D7B">
      <w:pPr>
        <w:pStyle w:val="Paragrafoelenco"/>
        <w:numPr>
          <w:ilvl w:val="0"/>
          <w:numId w:val="14"/>
        </w:numPr>
        <w:rPr>
          <w:rStyle w:val="shorttext"/>
          <w:lang w:val="en-GB" w:eastAsia="en-US"/>
        </w:rPr>
      </w:pPr>
      <w:r w:rsidRPr="00834E5B">
        <w:rPr>
          <w:rStyle w:val="shorttext"/>
          <w:lang w:val="en-GB"/>
        </w:rPr>
        <w:t>use of spreadsheet models (Excel) for the configuration file and model test data</w:t>
      </w:r>
    </w:p>
    <w:p w:rsidR="002A4D7B" w:rsidRPr="00E32EB1" w:rsidRDefault="00834E5B" w:rsidP="002A4D7B">
      <w:pPr>
        <w:pStyle w:val="Paragrafoelenco"/>
        <w:numPr>
          <w:ilvl w:val="0"/>
          <w:numId w:val="14"/>
        </w:numPr>
        <w:rPr>
          <w:lang w:val="en-GB" w:eastAsia="en-US"/>
        </w:rPr>
      </w:pPr>
      <w:r w:rsidRPr="00834E5B">
        <w:rPr>
          <w:rStyle w:val="shorttext"/>
          <w:lang w:val="en-GB"/>
        </w:rPr>
        <w:t>direct interface with the acquisition system</w:t>
      </w:r>
    </w:p>
    <w:p w:rsidR="002A4D7B" w:rsidRPr="00E32EB1" w:rsidRDefault="00834E5B" w:rsidP="002A4D7B">
      <w:pPr>
        <w:pStyle w:val="Paragrafoelenco"/>
        <w:numPr>
          <w:ilvl w:val="0"/>
          <w:numId w:val="14"/>
        </w:numPr>
        <w:rPr>
          <w:rStyle w:val="shorttext"/>
          <w:lang w:val="en-GB" w:eastAsia="en-US"/>
        </w:rPr>
      </w:pPr>
      <w:r w:rsidRPr="00834E5B">
        <w:rPr>
          <w:rStyle w:val="shorttext"/>
          <w:lang w:val="en-GB"/>
        </w:rPr>
        <w:t>possibility to choose the normative to be used</w:t>
      </w:r>
    </w:p>
    <w:p w:rsidR="002A4D7B" w:rsidRPr="00E32EB1" w:rsidRDefault="00834E5B" w:rsidP="002A4D7B">
      <w:pPr>
        <w:pStyle w:val="Paragrafoelenco"/>
        <w:numPr>
          <w:ilvl w:val="0"/>
          <w:numId w:val="14"/>
        </w:numPr>
        <w:rPr>
          <w:rStyle w:val="shorttext"/>
          <w:lang w:val="en-GB" w:eastAsia="en-US"/>
        </w:rPr>
      </w:pPr>
      <w:r w:rsidRPr="00834E5B">
        <w:rPr>
          <w:rStyle w:val="shorttext"/>
          <w:lang w:val="en-GB"/>
        </w:rPr>
        <w:lastRenderedPageBreak/>
        <w:t>possibility to choose the corrections to be activated</w:t>
      </w:r>
    </w:p>
    <w:p w:rsidR="002A4D7B" w:rsidRPr="00E32EB1" w:rsidRDefault="00834E5B" w:rsidP="002A4D7B">
      <w:pPr>
        <w:pStyle w:val="Paragrafoelenco"/>
        <w:numPr>
          <w:ilvl w:val="0"/>
          <w:numId w:val="14"/>
        </w:numPr>
        <w:rPr>
          <w:rStyle w:val="shorttext"/>
          <w:lang w:val="en-GB" w:eastAsia="en-US"/>
        </w:rPr>
      </w:pPr>
      <w:r w:rsidRPr="00834E5B">
        <w:rPr>
          <w:rStyle w:val="shorttext"/>
          <w:lang w:val="en-GB"/>
        </w:rPr>
        <w:t>reduced computation time</w:t>
      </w:r>
    </w:p>
    <w:p w:rsidR="002A4D7B" w:rsidRPr="00E32EB1" w:rsidRDefault="00834E5B" w:rsidP="002A4D7B">
      <w:pPr>
        <w:pStyle w:val="Paragrafoelenco"/>
        <w:numPr>
          <w:ilvl w:val="0"/>
          <w:numId w:val="14"/>
        </w:numPr>
        <w:rPr>
          <w:rStyle w:val="shorttext"/>
          <w:lang w:val="en-GB" w:eastAsia="en-US"/>
        </w:rPr>
      </w:pPr>
      <w:r w:rsidRPr="00834E5B">
        <w:rPr>
          <w:rStyle w:val="shorttext"/>
          <w:lang w:val="en-GB"/>
        </w:rPr>
        <w:t xml:space="preserve">results report in </w:t>
      </w:r>
      <w:proofErr w:type="spellStart"/>
      <w:r w:rsidRPr="00834E5B">
        <w:rPr>
          <w:rStyle w:val="shorttext"/>
          <w:lang w:val="en-GB"/>
        </w:rPr>
        <w:t>pdf</w:t>
      </w:r>
      <w:proofErr w:type="spellEnd"/>
      <w:r w:rsidRPr="00834E5B">
        <w:rPr>
          <w:rStyle w:val="shorttext"/>
          <w:lang w:val="en-GB"/>
        </w:rPr>
        <w:t xml:space="preserve"> format</w:t>
      </w:r>
    </w:p>
    <w:p w:rsidR="00350A0C" w:rsidRPr="00E32EB1" w:rsidRDefault="00834E5B" w:rsidP="00154ED9">
      <w:pPr>
        <w:ind w:firstLine="0"/>
        <w:rPr>
          <w:rStyle w:val="shorttext"/>
          <w:lang w:val="en-GB" w:eastAsia="en-US"/>
        </w:rPr>
      </w:pPr>
      <w:r w:rsidRPr="00834E5B">
        <w:rPr>
          <w:rStyle w:val="shorttext"/>
          <w:lang w:val="en-GB" w:eastAsia="en-US"/>
        </w:rPr>
        <w:t xml:space="preserve">These skills help the user, and especially the design team, to check the expected ship performances before the sea trials and speeding up the software configuration passing through spreadsheet models as usually used for any design activity. On the other side, it is also possible for the owner representative onboard to control anytime the configuration used, including the model test data, the correction enabled and the measured run results. </w:t>
      </w:r>
    </w:p>
    <w:p w:rsidR="00350A0C" w:rsidRPr="00E32EB1" w:rsidRDefault="00834E5B" w:rsidP="00154ED9">
      <w:pPr>
        <w:ind w:firstLine="0"/>
        <w:rPr>
          <w:rStyle w:val="shorttext"/>
          <w:lang w:val="en-GB" w:eastAsia="en-US"/>
        </w:rPr>
      </w:pPr>
      <w:r w:rsidRPr="00834E5B">
        <w:rPr>
          <w:lang w:val="en-GB" w:eastAsia="en-US"/>
        </w:rPr>
        <w:t xml:space="preserve">The software has a custom interface with the acquisition system “SYSMAN II” that directly loads all the data acquired and shows the average data for each measured run performed. This skill </w:t>
      </w:r>
      <w:r w:rsidRPr="00834E5B">
        <w:rPr>
          <w:rStyle w:val="shorttext"/>
          <w:lang w:val="en-GB" w:eastAsia="en-US"/>
        </w:rPr>
        <w:t xml:space="preserve">guarantees no human error due to transcription from the acquired data system and the analysis one. </w:t>
      </w:r>
    </w:p>
    <w:p w:rsidR="000F3BB8" w:rsidRPr="00E32EB1" w:rsidRDefault="00834E5B" w:rsidP="00154ED9">
      <w:pPr>
        <w:ind w:firstLine="0"/>
        <w:rPr>
          <w:rStyle w:val="shorttext"/>
          <w:lang w:val="en-GB" w:eastAsia="en-US"/>
        </w:rPr>
      </w:pPr>
      <w:r w:rsidRPr="00834E5B">
        <w:rPr>
          <w:rStyle w:val="shorttext"/>
          <w:lang w:val="en-GB" w:eastAsia="en-US"/>
        </w:rPr>
        <w:t xml:space="preserve">As prescribed by the international recommended procedures, the configuration data set includes the names of the three persons attending the sea trial representative team (owner, shipyard and sea trial measurement team) that will ask to sign the analysis report just after the execution of the speed and power tests, in order to provide to all the subjects involved in the sea trials an official report with describing the effective contractual ship performances. </w:t>
      </w:r>
    </w:p>
    <w:p w:rsidR="000852C6" w:rsidRDefault="00834E5B" w:rsidP="00154ED9">
      <w:pPr>
        <w:ind w:firstLine="0"/>
        <w:rPr>
          <w:rStyle w:val="shorttext"/>
          <w:lang w:val="en-GB" w:eastAsia="en-US"/>
        </w:rPr>
      </w:pPr>
      <w:r w:rsidRPr="005013E3">
        <w:rPr>
          <w:rStyle w:val="shorttext"/>
          <w:lang w:val="en-GB" w:eastAsia="en-US"/>
        </w:rPr>
        <w:t>The software SPEED has been certified by two rul</w:t>
      </w:r>
      <w:r w:rsidR="00E42BCC">
        <w:rPr>
          <w:rStyle w:val="shorttext"/>
          <w:lang w:val="en-GB" w:eastAsia="en-US"/>
        </w:rPr>
        <w:t>es registers, ABS</w:t>
      </w:r>
      <w:r w:rsidR="00E42BCC">
        <w:rPr>
          <w:rStyle w:val="Rimandonotaapidipagina"/>
          <w:lang w:val="en-GB" w:eastAsia="en-US"/>
        </w:rPr>
        <w:footnoteReference w:id="2"/>
      </w:r>
      <w:r w:rsidR="00E42BCC">
        <w:rPr>
          <w:rStyle w:val="shorttext"/>
          <w:lang w:val="en-GB" w:eastAsia="en-US"/>
        </w:rPr>
        <w:t xml:space="preserve"> and RINA</w:t>
      </w:r>
      <w:r w:rsidR="00E42BCC">
        <w:rPr>
          <w:rStyle w:val="Rimandonotaapidipagina"/>
          <w:lang w:val="en-GB" w:eastAsia="en-US"/>
        </w:rPr>
        <w:footnoteReference w:id="3"/>
      </w:r>
      <w:r w:rsidR="00E42BCC">
        <w:rPr>
          <w:rStyle w:val="shorttext"/>
          <w:lang w:val="en-GB" w:eastAsia="en-US"/>
        </w:rPr>
        <w:t xml:space="preserve"> in order to guarantee the client both the robustness of the code development and its compliance with the formulations prescribed by the normative. Being </w:t>
      </w:r>
      <w:r w:rsidR="00E42BCC" w:rsidRPr="00E42BCC">
        <w:rPr>
          <w:rStyle w:val="shorttext"/>
          <w:lang w:val="en-GB" w:eastAsia="en-US"/>
        </w:rPr>
        <w:t>designed and developed by CETENA itself, this software is continuously checked, updated/upgraded</w:t>
      </w:r>
      <w:r w:rsidR="00BD65C2" w:rsidRPr="005013E3">
        <w:rPr>
          <w:rStyle w:val="shorttext"/>
          <w:lang w:val="en-GB" w:eastAsia="en-US"/>
        </w:rPr>
        <w:t xml:space="preserve"> and implemented depending on clients or CETENA its</w:t>
      </w:r>
      <w:r w:rsidR="00E42BCC">
        <w:rPr>
          <w:rStyle w:val="shorttext"/>
          <w:lang w:val="en-GB" w:eastAsia="en-US"/>
        </w:rPr>
        <w:t>elf requests.</w:t>
      </w:r>
    </w:p>
    <w:p w:rsidR="00695197" w:rsidRPr="00E32EB1" w:rsidRDefault="00695197" w:rsidP="000F3BB8">
      <w:pPr>
        <w:rPr>
          <w:rStyle w:val="shorttext"/>
          <w:lang w:val="en-GB" w:eastAsia="en-US"/>
        </w:rPr>
      </w:pPr>
    </w:p>
    <w:p w:rsidR="002A3E80" w:rsidRPr="00E32EB1" w:rsidRDefault="00834E5B" w:rsidP="002A3E80">
      <w:pPr>
        <w:pStyle w:val="Titolo2"/>
        <w:rPr>
          <w:lang w:val="en-GB" w:eastAsia="en-US"/>
        </w:rPr>
      </w:pPr>
      <w:r w:rsidRPr="00834E5B">
        <w:rPr>
          <w:lang w:val="en-GB" w:eastAsia="en-US"/>
        </w:rPr>
        <w:t>Brief overview of the main console</w:t>
      </w:r>
    </w:p>
    <w:p w:rsidR="00341EDB" w:rsidRPr="00E32EB1" w:rsidRDefault="00834E5B" w:rsidP="00341EDB">
      <w:pPr>
        <w:rPr>
          <w:lang w:val="en-GB" w:eastAsia="en-US"/>
        </w:rPr>
      </w:pPr>
      <w:r w:rsidRPr="00834E5B">
        <w:rPr>
          <w:lang w:val="en-GB" w:eastAsia="en-US"/>
        </w:rPr>
        <w:t xml:space="preserve">In the </w:t>
      </w:r>
      <w:r w:rsidR="00A0041A" w:rsidRPr="00834E5B">
        <w:rPr>
          <w:lang w:val="en-GB" w:eastAsia="en-US"/>
        </w:rPr>
        <w:fldChar w:fldCharType="begin"/>
      </w:r>
      <w:r w:rsidRPr="00834E5B">
        <w:rPr>
          <w:lang w:val="en-GB" w:eastAsia="en-US"/>
        </w:rPr>
        <w:instrText xml:space="preserve"> REF _Ref506534631 \h </w:instrText>
      </w:r>
      <w:r w:rsidR="00A0041A" w:rsidRPr="00834E5B">
        <w:rPr>
          <w:lang w:val="en-GB" w:eastAsia="en-US"/>
        </w:rPr>
      </w:r>
      <w:r w:rsidR="00A0041A" w:rsidRPr="00834E5B">
        <w:rPr>
          <w:lang w:val="en-GB" w:eastAsia="en-US"/>
        </w:rPr>
        <w:fldChar w:fldCharType="separate"/>
      </w:r>
      <w:r w:rsidR="007E2701" w:rsidRPr="00834E5B">
        <w:rPr>
          <w:b/>
          <w:lang w:val="en-GB"/>
        </w:rPr>
        <w:t xml:space="preserve">Figure </w:t>
      </w:r>
      <w:r w:rsidR="007E2701">
        <w:rPr>
          <w:b/>
          <w:noProof/>
          <w:lang w:val="en-GB"/>
        </w:rPr>
        <w:t>5</w:t>
      </w:r>
      <w:r w:rsidR="00A0041A" w:rsidRPr="00834E5B">
        <w:rPr>
          <w:lang w:val="en-GB" w:eastAsia="en-US"/>
        </w:rPr>
        <w:fldChar w:fldCharType="end"/>
      </w:r>
      <w:r w:rsidRPr="00834E5B">
        <w:rPr>
          <w:lang w:val="en-GB" w:eastAsia="en-US"/>
        </w:rPr>
        <w:t xml:space="preserve"> the main console of the SPEED software is shown. The interface is characterized by the following main parts:</w:t>
      </w:r>
    </w:p>
    <w:p w:rsidR="00341EDB" w:rsidRPr="00E32EB1" w:rsidRDefault="00834E5B" w:rsidP="00341EDB">
      <w:pPr>
        <w:pStyle w:val="Paragrafoelenco"/>
        <w:numPr>
          <w:ilvl w:val="0"/>
          <w:numId w:val="16"/>
        </w:numPr>
        <w:rPr>
          <w:lang w:val="en-GB" w:eastAsia="en-US"/>
        </w:rPr>
      </w:pPr>
      <w:r w:rsidRPr="00834E5B">
        <w:rPr>
          <w:lang w:val="en-GB" w:eastAsia="en-US"/>
        </w:rPr>
        <w:t>the LOGBOOK table showing the main data related to all the measured runs, that is: description, navigation, wind condition, sea state condition, performances</w:t>
      </w:r>
    </w:p>
    <w:p w:rsidR="00341EDB" w:rsidRPr="00E32EB1" w:rsidRDefault="00834E5B" w:rsidP="00341EDB">
      <w:pPr>
        <w:pStyle w:val="Paragrafoelenco"/>
        <w:numPr>
          <w:ilvl w:val="0"/>
          <w:numId w:val="16"/>
        </w:numPr>
        <w:rPr>
          <w:lang w:val="en-GB" w:eastAsia="en-US"/>
        </w:rPr>
      </w:pPr>
      <w:r w:rsidRPr="00834E5B">
        <w:rPr>
          <w:lang w:val="en-GB" w:eastAsia="en-US"/>
        </w:rPr>
        <w:t>the SELECTED RUN DATA multi-tab control, that give the possibility to handle data related to each single measured run</w:t>
      </w:r>
    </w:p>
    <w:p w:rsidR="00341EDB" w:rsidRPr="00E32EB1" w:rsidRDefault="00834E5B" w:rsidP="00341EDB">
      <w:pPr>
        <w:pStyle w:val="Paragrafoelenco"/>
        <w:numPr>
          <w:ilvl w:val="0"/>
          <w:numId w:val="16"/>
        </w:numPr>
        <w:rPr>
          <w:lang w:val="en-GB" w:eastAsia="en-US"/>
        </w:rPr>
      </w:pPr>
      <w:r w:rsidRPr="00834E5B">
        <w:rPr>
          <w:lang w:val="en-GB" w:eastAsia="en-US"/>
        </w:rPr>
        <w:t>the SPEED &amp; POWER area where the multiple run analysed data are shown both in terms of curve (graph) and detailed results (table)</w:t>
      </w:r>
    </w:p>
    <w:p w:rsidR="00341EDB" w:rsidRPr="00E32EB1" w:rsidRDefault="00834E5B" w:rsidP="00341EDB">
      <w:pPr>
        <w:pStyle w:val="Paragrafoelenco"/>
        <w:numPr>
          <w:ilvl w:val="0"/>
          <w:numId w:val="16"/>
        </w:numPr>
        <w:rPr>
          <w:lang w:val="en-GB" w:eastAsia="en-US"/>
        </w:rPr>
      </w:pPr>
      <w:r w:rsidRPr="00834E5B">
        <w:rPr>
          <w:lang w:val="en-GB" w:eastAsia="en-US"/>
        </w:rPr>
        <w:t>the CORRECTION toolbar that makes it possible to enable the correction required and finally the</w:t>
      </w:r>
    </w:p>
    <w:p w:rsidR="00341EDB" w:rsidRPr="00E32EB1" w:rsidRDefault="00834E5B" w:rsidP="00341EDB">
      <w:pPr>
        <w:pStyle w:val="Paragrafoelenco"/>
        <w:numPr>
          <w:ilvl w:val="0"/>
          <w:numId w:val="16"/>
        </w:numPr>
        <w:rPr>
          <w:lang w:val="en-GB" w:eastAsia="en-US"/>
        </w:rPr>
      </w:pPr>
      <w:r w:rsidRPr="00834E5B">
        <w:rPr>
          <w:lang w:val="en-GB" w:eastAsia="en-US"/>
        </w:rPr>
        <w:t>the buttons bar for any other action as open and handle configuration data, open and save run logbook file, run computation, print report.</w:t>
      </w:r>
    </w:p>
    <w:p w:rsidR="00E1226E" w:rsidRPr="00E1226E" w:rsidRDefault="00E1226E" w:rsidP="00E1226E">
      <w:pPr>
        <w:rPr>
          <w:lang w:val="en-GB" w:eastAsia="en-US"/>
        </w:rPr>
      </w:pPr>
      <w:r w:rsidRPr="00E1226E">
        <w:rPr>
          <w:lang w:val="en-GB" w:eastAsia="en-US"/>
        </w:rPr>
        <w:t xml:space="preserve">After the execution of the data analysis, it is possible to check the detail of the results opening the ‘detailed results console’ as shown in </w:t>
      </w:r>
      <w:fldSimple w:instr=" REF _Ref506556817 \h  \* MERGEFORMAT ">
        <w:r w:rsidR="007E2701" w:rsidRPr="00834E5B">
          <w:rPr>
            <w:b/>
            <w:lang w:val="en-GB"/>
          </w:rPr>
          <w:t xml:space="preserve">Figure </w:t>
        </w:r>
        <w:r w:rsidR="007E2701">
          <w:rPr>
            <w:b/>
            <w:noProof/>
            <w:lang w:val="en-GB"/>
          </w:rPr>
          <w:t>7</w:t>
        </w:r>
      </w:fldSimple>
      <w:r w:rsidRPr="00E1226E">
        <w:rPr>
          <w:lang w:val="en-GB" w:eastAsia="en-US"/>
        </w:rPr>
        <w:t>, where it is possible to highlight the measured runs (first table) related to the power setting results selected in the second table.</w:t>
      </w:r>
    </w:p>
    <w:p w:rsidR="00D736AB" w:rsidRPr="00E32EB1" w:rsidRDefault="00D736AB" w:rsidP="00D736AB">
      <w:pPr>
        <w:rPr>
          <w:lang w:val="en-GB" w:eastAsia="en-US"/>
        </w:rPr>
      </w:pPr>
    </w:p>
    <w:p w:rsidR="00341EDB" w:rsidRPr="00E32EB1" w:rsidRDefault="007911E5" w:rsidP="00224BF8">
      <w:pPr>
        <w:ind w:firstLine="0"/>
        <w:jc w:val="center"/>
        <w:rPr>
          <w:lang w:val="en-GB" w:eastAsia="en-US"/>
        </w:rPr>
      </w:pPr>
      <w:r>
        <w:rPr>
          <w:noProof/>
          <w:lang w:val="it-IT" w:eastAsia="it-IT"/>
        </w:rPr>
        <w:drawing>
          <wp:inline distT="0" distB="0" distL="0" distR="0">
            <wp:extent cx="3960000" cy="2093647"/>
            <wp:effectExtent l="19050" t="0" r="2400" b="0"/>
            <wp:docPr id="4" name="Immagine 3" descr="Main console 0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 console 0610.png"/>
                    <pic:cNvPicPr/>
                  </pic:nvPicPr>
                  <pic:blipFill>
                    <a:blip r:embed="rId14" cstate="print"/>
                    <a:stretch>
                      <a:fillRect/>
                    </a:stretch>
                  </pic:blipFill>
                  <pic:spPr>
                    <a:xfrm>
                      <a:off x="0" y="0"/>
                      <a:ext cx="3960000" cy="2093647"/>
                    </a:xfrm>
                    <a:prstGeom prst="rect">
                      <a:avLst/>
                    </a:prstGeom>
                  </pic:spPr>
                </pic:pic>
              </a:graphicData>
            </a:graphic>
          </wp:inline>
        </w:drawing>
      </w:r>
    </w:p>
    <w:p w:rsidR="00341EDB" w:rsidRPr="00E32EB1" w:rsidRDefault="00834E5B" w:rsidP="00E8451B">
      <w:pPr>
        <w:pStyle w:val="Didascalia"/>
        <w:jc w:val="center"/>
        <w:rPr>
          <w:lang w:val="en-GB" w:eastAsia="en-US"/>
        </w:rPr>
      </w:pPr>
      <w:bookmarkStart w:id="4" w:name="_Ref506534631"/>
      <w:r w:rsidRPr="00834E5B">
        <w:rPr>
          <w:b/>
          <w:lang w:val="en-GB"/>
        </w:rPr>
        <w:t xml:space="preserve">Figure </w:t>
      </w:r>
      <w:r w:rsidR="00A0041A" w:rsidRPr="00834E5B">
        <w:rPr>
          <w:b/>
          <w:lang w:val="en-GB"/>
        </w:rPr>
        <w:fldChar w:fldCharType="begin"/>
      </w:r>
      <w:r w:rsidRPr="00834E5B">
        <w:rPr>
          <w:b/>
          <w:lang w:val="en-GB"/>
        </w:rPr>
        <w:instrText xml:space="preserve"> SEQ Figure \* ARABIC </w:instrText>
      </w:r>
      <w:r w:rsidR="00A0041A" w:rsidRPr="00834E5B">
        <w:rPr>
          <w:b/>
          <w:lang w:val="en-GB"/>
        </w:rPr>
        <w:fldChar w:fldCharType="separate"/>
      </w:r>
      <w:r w:rsidR="007E2701">
        <w:rPr>
          <w:b/>
          <w:noProof/>
          <w:lang w:val="en-GB"/>
        </w:rPr>
        <w:t>5</w:t>
      </w:r>
      <w:r w:rsidR="00A0041A" w:rsidRPr="00834E5B">
        <w:rPr>
          <w:b/>
          <w:lang w:val="en-GB"/>
        </w:rPr>
        <w:fldChar w:fldCharType="end"/>
      </w:r>
      <w:bookmarkEnd w:id="4"/>
      <w:r w:rsidRPr="00834E5B">
        <w:rPr>
          <w:lang w:val="en-GB"/>
        </w:rPr>
        <w:t>: SPEED main console</w:t>
      </w:r>
    </w:p>
    <w:p w:rsidR="000248BB" w:rsidRDefault="00834E5B" w:rsidP="00154ED9">
      <w:pPr>
        <w:ind w:firstLine="0"/>
        <w:rPr>
          <w:lang w:val="en-GB" w:eastAsia="en-US"/>
        </w:rPr>
      </w:pPr>
      <w:r w:rsidRPr="00834E5B">
        <w:rPr>
          <w:lang w:val="en-GB" w:eastAsia="en-US"/>
        </w:rPr>
        <w:t xml:space="preserve">Furthermore a report in </w:t>
      </w:r>
      <w:proofErr w:type="spellStart"/>
      <w:r w:rsidRPr="00834E5B">
        <w:rPr>
          <w:lang w:val="en-GB" w:eastAsia="en-US"/>
        </w:rPr>
        <w:t>pdf</w:t>
      </w:r>
      <w:proofErr w:type="spellEnd"/>
      <w:r w:rsidRPr="00834E5B">
        <w:rPr>
          <w:lang w:val="en-GB" w:eastAsia="en-US"/>
        </w:rPr>
        <w:t xml:space="preserve"> format is generated, containing all the configuration data (including model test, ship load conditions, weather conditions) and showing results obtained by the analysis procedure adopted. </w:t>
      </w:r>
      <w:r w:rsidR="000248BB">
        <w:rPr>
          <w:lang w:val="en-GB" w:eastAsia="en-US"/>
        </w:rPr>
        <w:t>As prescribed by the current normative the report shows all the data needed to repeat computation and is structured in the following chapters:</w:t>
      </w:r>
    </w:p>
    <w:p w:rsidR="00834E5B" w:rsidRDefault="00834E5B" w:rsidP="00834E5B">
      <w:pPr>
        <w:pStyle w:val="Paragrafoelenco"/>
        <w:numPr>
          <w:ilvl w:val="0"/>
          <w:numId w:val="18"/>
        </w:numPr>
        <w:rPr>
          <w:lang w:val="en-GB" w:eastAsia="en-US"/>
        </w:rPr>
      </w:pPr>
      <w:r w:rsidRPr="00834E5B">
        <w:rPr>
          <w:b/>
          <w:lang w:val="en-GB" w:eastAsia="en-US"/>
        </w:rPr>
        <w:t>trial team</w:t>
      </w:r>
      <w:r w:rsidR="00676A8D">
        <w:rPr>
          <w:lang w:val="en-GB" w:eastAsia="en-US"/>
        </w:rPr>
        <w:t xml:space="preserve">, where </w:t>
      </w:r>
      <w:r w:rsidR="000248BB">
        <w:rPr>
          <w:lang w:val="en-GB" w:eastAsia="en-US"/>
        </w:rPr>
        <w:t xml:space="preserve">the prescribed Trial Team responsibilities for sea trial preparation and execution are described. In addition </w:t>
      </w:r>
      <w:r w:rsidR="00B53F69">
        <w:rPr>
          <w:lang w:val="en-GB" w:eastAsia="en-US"/>
        </w:rPr>
        <w:t xml:space="preserve">there is a section in which </w:t>
      </w:r>
      <w:r w:rsidR="000248BB">
        <w:rPr>
          <w:lang w:val="en-GB" w:eastAsia="en-US"/>
        </w:rPr>
        <w:t>the name of the defined representatives (owner, shipyard and measurement company) are shown</w:t>
      </w:r>
      <w:r w:rsidR="00B53F69">
        <w:rPr>
          <w:lang w:val="en-GB" w:eastAsia="en-US"/>
        </w:rPr>
        <w:t xml:space="preserve"> and their signature required after the tests</w:t>
      </w:r>
      <w:r w:rsidR="000248BB">
        <w:rPr>
          <w:lang w:val="en-GB" w:eastAsia="en-US"/>
        </w:rPr>
        <w:t xml:space="preserve"> for acceptance of the results obtained</w:t>
      </w:r>
      <w:r w:rsidR="00B53F69">
        <w:rPr>
          <w:lang w:val="en-GB" w:eastAsia="en-US"/>
        </w:rPr>
        <w:t>.</w:t>
      </w:r>
      <w:r w:rsidR="000248BB">
        <w:rPr>
          <w:lang w:val="en-GB" w:eastAsia="en-US"/>
        </w:rPr>
        <w:t xml:space="preserve"> </w:t>
      </w:r>
    </w:p>
    <w:p w:rsidR="00834E5B" w:rsidRDefault="000248BB" w:rsidP="00834E5B">
      <w:pPr>
        <w:pStyle w:val="Paragrafoelenco"/>
        <w:numPr>
          <w:ilvl w:val="0"/>
          <w:numId w:val="18"/>
        </w:numPr>
        <w:rPr>
          <w:lang w:val="en-GB" w:eastAsia="en-US"/>
        </w:rPr>
      </w:pPr>
      <w:r>
        <w:rPr>
          <w:b/>
          <w:lang w:val="en-GB" w:eastAsia="en-US"/>
        </w:rPr>
        <w:t>ship main dimensions and load condition</w:t>
      </w:r>
      <w:r w:rsidR="00834E5B" w:rsidRPr="00834E5B">
        <w:rPr>
          <w:lang w:val="en-GB" w:eastAsia="en-US"/>
        </w:rPr>
        <w:t xml:space="preserve">, </w:t>
      </w:r>
      <w:r>
        <w:rPr>
          <w:lang w:val="en-GB" w:eastAsia="en-US"/>
        </w:rPr>
        <w:t>describing all ship conditions configured</w:t>
      </w:r>
      <w:r w:rsidR="00B53F69">
        <w:rPr>
          <w:lang w:val="en-GB" w:eastAsia="en-US"/>
        </w:rPr>
        <w:t>. Together with load conditions, also the prescribed applicability thresholds are shown for the main weather conditions (wind state, sea state, water depth)</w:t>
      </w:r>
    </w:p>
    <w:p w:rsidR="00834E5B" w:rsidRDefault="000248BB" w:rsidP="00834E5B">
      <w:pPr>
        <w:pStyle w:val="Paragrafoelenco"/>
        <w:numPr>
          <w:ilvl w:val="0"/>
          <w:numId w:val="18"/>
        </w:numPr>
        <w:rPr>
          <w:lang w:val="en-GB" w:eastAsia="en-US"/>
        </w:rPr>
      </w:pPr>
      <w:r>
        <w:rPr>
          <w:b/>
          <w:lang w:val="en-GB" w:eastAsia="en-US"/>
        </w:rPr>
        <w:t>correction models</w:t>
      </w:r>
      <w:r w:rsidR="00834E5B" w:rsidRPr="00834E5B">
        <w:rPr>
          <w:lang w:val="en-GB" w:eastAsia="en-US"/>
        </w:rPr>
        <w:t xml:space="preserve">, </w:t>
      </w:r>
      <w:r>
        <w:rPr>
          <w:lang w:val="en-GB" w:eastAsia="en-US"/>
        </w:rPr>
        <w:t>in which it is possible to check the correction models have been switched on and their configuration.</w:t>
      </w:r>
    </w:p>
    <w:p w:rsidR="00834E5B" w:rsidRDefault="00B53F69" w:rsidP="00834E5B">
      <w:pPr>
        <w:pStyle w:val="Paragrafoelenco"/>
        <w:numPr>
          <w:ilvl w:val="0"/>
          <w:numId w:val="18"/>
        </w:numPr>
        <w:rPr>
          <w:lang w:val="en-GB" w:eastAsia="en-US"/>
        </w:rPr>
      </w:pPr>
      <w:r>
        <w:rPr>
          <w:b/>
          <w:lang w:val="en-GB" w:eastAsia="en-US"/>
        </w:rPr>
        <w:t>results</w:t>
      </w:r>
      <w:r w:rsidR="00834E5B" w:rsidRPr="00834E5B">
        <w:rPr>
          <w:lang w:val="en-GB" w:eastAsia="en-US"/>
        </w:rPr>
        <w:t xml:space="preserve">, </w:t>
      </w:r>
      <w:r>
        <w:rPr>
          <w:lang w:val="en-GB" w:eastAsia="en-US"/>
        </w:rPr>
        <w:t>shown in table format, including data as measured, correction applied and final values</w:t>
      </w:r>
    </w:p>
    <w:p w:rsidR="00400960" w:rsidRPr="00E32EB1" w:rsidRDefault="00834E5B" w:rsidP="00154ED9">
      <w:pPr>
        <w:ind w:firstLine="0"/>
        <w:rPr>
          <w:lang w:val="en-GB" w:eastAsia="en-US"/>
        </w:rPr>
      </w:pPr>
      <w:r w:rsidRPr="00834E5B">
        <w:rPr>
          <w:lang w:val="en-GB" w:eastAsia="en-US"/>
        </w:rPr>
        <w:t>The report makes it possible to provide the owner and the shipyard an official document summarizing the test conditions performed and the analysis results, leading to the approval of the Speed and Power tests directly onboard.</w:t>
      </w:r>
    </w:p>
    <w:p w:rsidR="00FD704D" w:rsidRPr="00E32EB1" w:rsidRDefault="00834E5B" w:rsidP="00FD704D">
      <w:pPr>
        <w:pStyle w:val="Titolo2"/>
        <w:rPr>
          <w:lang w:val="en-GB" w:eastAsia="en-US"/>
        </w:rPr>
      </w:pPr>
      <w:r w:rsidRPr="00834E5B">
        <w:rPr>
          <w:lang w:val="en-GB" w:eastAsia="en-US"/>
        </w:rPr>
        <w:t>Analysis</w:t>
      </w:r>
    </w:p>
    <w:p w:rsidR="00C4756E" w:rsidRDefault="00834E5B" w:rsidP="00C4756E">
      <w:pPr>
        <w:pStyle w:val="NoindentNormal"/>
        <w:rPr>
          <w:lang w:val="en-GB" w:eastAsia="en-US"/>
        </w:rPr>
      </w:pPr>
      <w:r w:rsidRPr="00834E5B">
        <w:rPr>
          <w:lang w:val="en-GB" w:eastAsia="en-US"/>
        </w:rPr>
        <w:t xml:space="preserve">As described before, the analysis is carried out consistently with the current international recommended procedures and regulations. CETENA will keep the computations libraries updated with any future modification of these regulation and, in necessary, will improve new regulations if any. </w:t>
      </w:r>
      <w:r w:rsidR="00A0041A">
        <w:rPr>
          <w:lang w:val="en-GB" w:eastAsia="en-US"/>
        </w:rPr>
        <w:fldChar w:fldCharType="begin"/>
      </w:r>
      <w:r w:rsidR="00DD52D4">
        <w:rPr>
          <w:lang w:val="en-GB" w:eastAsia="en-US"/>
        </w:rPr>
        <w:instrText xml:space="preserve"> REF _Ref511738032 \h </w:instrText>
      </w:r>
      <w:r w:rsidR="00A0041A">
        <w:rPr>
          <w:lang w:val="en-GB" w:eastAsia="en-US"/>
        </w:rPr>
      </w:r>
      <w:r w:rsidR="00A0041A">
        <w:rPr>
          <w:lang w:val="en-GB" w:eastAsia="en-US"/>
        </w:rPr>
        <w:fldChar w:fldCharType="separate"/>
      </w:r>
      <w:r w:rsidR="007E2701" w:rsidRPr="00DD52D4">
        <w:rPr>
          <w:b/>
          <w:lang w:val="en-GB"/>
        </w:rPr>
        <w:t xml:space="preserve">Figure </w:t>
      </w:r>
      <w:r w:rsidR="007E2701">
        <w:rPr>
          <w:b/>
          <w:noProof/>
          <w:lang w:val="en-GB"/>
        </w:rPr>
        <w:t>6</w:t>
      </w:r>
      <w:r w:rsidR="00A0041A">
        <w:rPr>
          <w:lang w:val="en-GB" w:eastAsia="en-US"/>
        </w:rPr>
        <w:fldChar w:fldCharType="end"/>
      </w:r>
      <w:r w:rsidR="00DD52D4">
        <w:rPr>
          <w:lang w:val="en-GB" w:eastAsia="en-US"/>
        </w:rPr>
        <w:t xml:space="preserve"> represents the procedure flowchart adopted consistent with the recommended procedures. It can be seen the analysis starts with the definition of arrangement and sorting of the multiple runs, to be carried out at constant power setting. The analysis proceeds with the evaluation of the three main added resistance components due to wind, waves and water density.</w:t>
      </w:r>
      <w:r w:rsidR="00C4756E">
        <w:rPr>
          <w:lang w:val="en-GB" w:eastAsia="en-US"/>
        </w:rPr>
        <w:t xml:space="preserve"> For the </w:t>
      </w:r>
      <w:r w:rsidR="00C4756E">
        <w:rPr>
          <w:lang w:val="en-GB" w:eastAsia="en-US"/>
        </w:rPr>
        <w:lastRenderedPageBreak/>
        <w:t>computation of all theses added resistances, it is possible to use experimental data obtained from custom model scale tests, that are: resistance test, self propulsion tests, seakeeping test and wind resistance test. In case of the last two miss, it is possible to adopt different computation approaches, as suggested by the reference normative</w:t>
      </w:r>
      <w:r w:rsidR="00B21D9A">
        <w:rPr>
          <w:lang w:val="en-GB" w:eastAsia="en-US"/>
        </w:rPr>
        <w:t>:</w:t>
      </w:r>
    </w:p>
    <w:p w:rsidR="00B21D9A" w:rsidRDefault="00951429" w:rsidP="00B21D9A">
      <w:pPr>
        <w:pStyle w:val="Listbul"/>
        <w:spacing w:before="120"/>
        <w:ind w:left="737" w:hanging="380"/>
        <w:rPr>
          <w:lang w:val="en-GB" w:eastAsia="en-US"/>
        </w:rPr>
      </w:pPr>
      <w:r>
        <w:rPr>
          <w:lang w:val="en-GB" w:eastAsia="en-US"/>
        </w:rPr>
        <w:t>wind resistance</w:t>
      </w:r>
    </w:p>
    <w:p w:rsidR="00951429" w:rsidRDefault="00951429" w:rsidP="00951429">
      <w:pPr>
        <w:pStyle w:val="Listbul"/>
        <w:numPr>
          <w:ilvl w:val="1"/>
          <w:numId w:val="5"/>
        </w:numPr>
        <w:spacing w:before="120"/>
        <w:rPr>
          <w:lang w:val="en-GB" w:eastAsia="en-US"/>
        </w:rPr>
      </w:pPr>
      <w:r>
        <w:rPr>
          <w:lang w:val="en-GB" w:eastAsia="en-US"/>
        </w:rPr>
        <w:t>Regression formula by Fujiwara et al.</w:t>
      </w:r>
    </w:p>
    <w:p w:rsidR="00951429" w:rsidRDefault="00951429" w:rsidP="00951429">
      <w:pPr>
        <w:pStyle w:val="Listbul"/>
        <w:numPr>
          <w:ilvl w:val="1"/>
          <w:numId w:val="5"/>
        </w:numPr>
        <w:spacing w:before="120"/>
        <w:rPr>
          <w:lang w:val="en-GB" w:eastAsia="en-US"/>
        </w:rPr>
      </w:pPr>
      <w:r>
        <w:rPr>
          <w:lang w:val="en-GB" w:eastAsia="en-US"/>
        </w:rPr>
        <w:t>Data set on the wind resistance coefficient</w:t>
      </w:r>
    </w:p>
    <w:p w:rsidR="00951429" w:rsidRDefault="00951429" w:rsidP="00B21D9A">
      <w:pPr>
        <w:pStyle w:val="Listbul"/>
        <w:spacing w:before="120"/>
        <w:ind w:left="737" w:hanging="380"/>
        <w:rPr>
          <w:lang w:val="en-GB" w:eastAsia="en-US"/>
        </w:rPr>
      </w:pPr>
      <w:r>
        <w:rPr>
          <w:lang w:val="en-GB" w:eastAsia="en-US"/>
        </w:rPr>
        <w:t>wave resistance</w:t>
      </w:r>
    </w:p>
    <w:p w:rsidR="00951429" w:rsidRDefault="00951429" w:rsidP="00951429">
      <w:pPr>
        <w:pStyle w:val="Listbul"/>
        <w:numPr>
          <w:ilvl w:val="1"/>
          <w:numId w:val="5"/>
        </w:numPr>
        <w:spacing w:before="120"/>
        <w:rPr>
          <w:lang w:val="en-GB" w:eastAsia="en-US"/>
        </w:rPr>
      </w:pPr>
      <w:r>
        <w:rPr>
          <w:lang w:val="en-GB" w:eastAsia="en-US"/>
        </w:rPr>
        <w:t>Direct correction method STAWAVE-1</w:t>
      </w:r>
    </w:p>
    <w:p w:rsidR="00951429" w:rsidRPr="00951429" w:rsidRDefault="00951429" w:rsidP="00951429">
      <w:pPr>
        <w:pStyle w:val="Listbul"/>
        <w:numPr>
          <w:ilvl w:val="1"/>
          <w:numId w:val="5"/>
        </w:numPr>
        <w:spacing w:before="120"/>
        <w:rPr>
          <w:lang w:val="en-GB" w:eastAsia="en-US"/>
        </w:rPr>
      </w:pPr>
      <w:r>
        <w:rPr>
          <w:lang w:val="en-GB" w:eastAsia="en-US"/>
        </w:rPr>
        <w:t>Empirical transfer function STAWAVE-2</w:t>
      </w:r>
    </w:p>
    <w:p w:rsidR="00C4756E" w:rsidRPr="00C4756E" w:rsidRDefault="00C4756E" w:rsidP="00C4756E">
      <w:pPr>
        <w:rPr>
          <w:lang w:val="en-GB" w:eastAsia="en-US"/>
        </w:rPr>
      </w:pPr>
    </w:p>
    <w:p w:rsidR="00C4756E" w:rsidRDefault="00C4756E" w:rsidP="00C4756E">
      <w:pPr>
        <w:pStyle w:val="NoindentNormal"/>
        <w:rPr>
          <w:lang w:val="en-GB" w:eastAsia="en-US"/>
        </w:rPr>
      </w:pPr>
      <w:r>
        <w:rPr>
          <w:lang w:val="en-GB" w:eastAsia="en-US"/>
        </w:rPr>
        <w:t>After that the ship speed is corrected for both current and deep water effect and then the power in ideal condition is computed passing through the correction for propeller load and displacement.</w:t>
      </w:r>
    </w:p>
    <w:p w:rsidR="00B9377B" w:rsidRDefault="00B9377B" w:rsidP="00B9377B">
      <w:pPr>
        <w:rPr>
          <w:lang w:val="en-GB" w:eastAsia="en-US"/>
        </w:rPr>
      </w:pPr>
      <w:r w:rsidRPr="00B9377B">
        <w:rPr>
          <w:noProof/>
          <w:lang w:val="it-IT" w:eastAsia="it-IT"/>
        </w:rPr>
        <w:drawing>
          <wp:inline distT="0" distB="0" distL="0" distR="0">
            <wp:extent cx="4234453" cy="3420000"/>
            <wp:effectExtent l="1905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4234453" cy="3420000"/>
                    </a:xfrm>
                    <a:prstGeom prst="rect">
                      <a:avLst/>
                    </a:prstGeom>
                    <a:noFill/>
                    <a:ln w="9525">
                      <a:noFill/>
                      <a:miter lim="800000"/>
                      <a:headEnd/>
                      <a:tailEnd/>
                    </a:ln>
                  </pic:spPr>
                </pic:pic>
              </a:graphicData>
            </a:graphic>
          </wp:inline>
        </w:drawing>
      </w:r>
    </w:p>
    <w:p w:rsidR="00B9377B" w:rsidRDefault="00DD52D4" w:rsidP="00DD52D4">
      <w:pPr>
        <w:pStyle w:val="Didascalia"/>
        <w:jc w:val="center"/>
        <w:rPr>
          <w:b/>
          <w:lang w:val="en-GB"/>
        </w:rPr>
      </w:pPr>
      <w:bookmarkStart w:id="5" w:name="_Ref511738032"/>
      <w:r w:rsidRPr="00DD52D4">
        <w:rPr>
          <w:b/>
          <w:lang w:val="en-GB"/>
        </w:rPr>
        <w:t xml:space="preserve">Figure </w:t>
      </w:r>
      <w:r w:rsidR="00A0041A" w:rsidRPr="00DD52D4">
        <w:rPr>
          <w:b/>
          <w:lang w:val="en-GB"/>
        </w:rPr>
        <w:fldChar w:fldCharType="begin"/>
      </w:r>
      <w:r w:rsidRPr="00DD52D4">
        <w:rPr>
          <w:b/>
          <w:lang w:val="en-GB"/>
        </w:rPr>
        <w:instrText xml:space="preserve"> SEQ Figure \* ARABIC </w:instrText>
      </w:r>
      <w:r w:rsidR="00A0041A" w:rsidRPr="00DD52D4">
        <w:rPr>
          <w:b/>
          <w:lang w:val="en-GB"/>
        </w:rPr>
        <w:fldChar w:fldCharType="separate"/>
      </w:r>
      <w:r w:rsidR="007E2701">
        <w:rPr>
          <w:b/>
          <w:noProof/>
          <w:lang w:val="en-GB"/>
        </w:rPr>
        <w:t>6</w:t>
      </w:r>
      <w:r w:rsidR="00A0041A" w:rsidRPr="00DD52D4">
        <w:rPr>
          <w:b/>
          <w:lang w:val="en-GB"/>
        </w:rPr>
        <w:fldChar w:fldCharType="end"/>
      </w:r>
      <w:bookmarkEnd w:id="5"/>
      <w:r w:rsidRPr="00DD52D4">
        <w:rPr>
          <w:b/>
          <w:lang w:val="en-GB"/>
        </w:rPr>
        <w:t>: S&amp;P data analysis flowchart</w:t>
      </w:r>
    </w:p>
    <w:p w:rsidR="00951429" w:rsidRDefault="00834E5B" w:rsidP="00951429">
      <w:pPr>
        <w:ind w:firstLine="0"/>
        <w:rPr>
          <w:lang w:val="en-GB" w:eastAsia="en-US"/>
        </w:rPr>
      </w:pPr>
      <w:r w:rsidRPr="00834E5B">
        <w:rPr>
          <w:lang w:val="en-GB" w:eastAsia="en-US"/>
        </w:rPr>
        <w:t xml:space="preserve">The current computations modules have been tested using both direct computations and comparison with analysis performed with other software </w:t>
      </w:r>
      <w:r w:rsidR="00952B0B">
        <w:rPr>
          <w:lang w:val="en-GB" w:eastAsia="en-US"/>
        </w:rPr>
        <w:t>and with the usual procedure adopted by RINA for this kind of analysis</w:t>
      </w:r>
      <w:r w:rsidRPr="00834E5B">
        <w:rPr>
          <w:lang w:val="en-GB" w:eastAsia="en-US"/>
        </w:rPr>
        <w:t xml:space="preserve">. The differences experienced are small and related to some computation approaches used, as integration or interpolation methods, </w:t>
      </w:r>
      <w:r w:rsidR="00E42BCC" w:rsidRPr="00E42BCC">
        <w:rPr>
          <w:lang w:val="en-GB" w:eastAsia="en-US"/>
        </w:rPr>
        <w:t>thus confirming</w:t>
      </w:r>
      <w:r w:rsidR="00E42BCC">
        <w:rPr>
          <w:lang w:val="en-GB" w:eastAsia="en-US"/>
        </w:rPr>
        <w:t xml:space="preserve"> the</w:t>
      </w:r>
      <w:r w:rsidRPr="00834E5B">
        <w:rPr>
          <w:lang w:val="en-GB" w:eastAsia="en-US"/>
        </w:rPr>
        <w:t xml:space="preserve"> affordability of results as certified by Classification Societies.</w:t>
      </w:r>
    </w:p>
    <w:p w:rsidR="00951429" w:rsidRDefault="00951429" w:rsidP="00951429">
      <w:pPr>
        <w:pStyle w:val="Titolo1"/>
        <w:rPr>
          <w:lang w:val="en-GB" w:eastAsia="en-US"/>
        </w:rPr>
      </w:pPr>
      <w:r w:rsidRPr="00834E5B">
        <w:rPr>
          <w:lang w:val="en-GB" w:eastAsia="en-US"/>
        </w:rPr>
        <w:lastRenderedPageBreak/>
        <w:t>Conclusions</w:t>
      </w:r>
    </w:p>
    <w:p w:rsidR="00951429" w:rsidRPr="00834E5B" w:rsidRDefault="00951429" w:rsidP="00951429">
      <w:pPr>
        <w:pStyle w:val="NoindentNormal"/>
        <w:rPr>
          <w:lang w:val="en-GB" w:eastAsia="en-US"/>
        </w:rPr>
      </w:pPr>
      <w:r w:rsidRPr="00834E5B">
        <w:rPr>
          <w:lang w:val="en-GB" w:eastAsia="en-US"/>
        </w:rPr>
        <w:t xml:space="preserve">The possibility to identify the effective ship performances excluding the effects of wind, wave, load condition, deep water and salinity represents an important aspect of the sea trial execution, both from design and </w:t>
      </w:r>
      <w:proofErr w:type="spellStart"/>
      <w:r w:rsidRPr="00834E5B">
        <w:rPr>
          <w:lang w:val="en-GB" w:eastAsia="en-US"/>
        </w:rPr>
        <w:t>manteinance</w:t>
      </w:r>
      <w:proofErr w:type="spellEnd"/>
      <w:r w:rsidRPr="00E32EB1">
        <w:rPr>
          <w:lang w:val="en-GB" w:eastAsia="en-US"/>
        </w:rPr>
        <w:t xml:space="preserve"> point of view</w:t>
      </w:r>
      <w:r w:rsidRPr="00834E5B">
        <w:rPr>
          <w:lang w:val="en-GB" w:eastAsia="en-US"/>
        </w:rPr>
        <w:t xml:space="preserve">. The official speed and power tests is a key point for the respect of the contractual agreed values and then the delivery of the ship to the owner. The data analysis consistent with the last international </w:t>
      </w:r>
      <w:proofErr w:type="spellStart"/>
      <w:r w:rsidRPr="00834E5B">
        <w:rPr>
          <w:lang w:val="en-GB" w:eastAsia="en-US"/>
        </w:rPr>
        <w:t>normatives</w:t>
      </w:r>
      <w:proofErr w:type="spellEnd"/>
      <w:r w:rsidRPr="00834E5B">
        <w:rPr>
          <w:lang w:val="en-GB" w:eastAsia="en-US"/>
        </w:rPr>
        <w:t xml:space="preserve"> and recommended procedures guarantee the owner about the computation of the effective ship performances and provide a good feedback to the shipyard from the design point of view.</w:t>
      </w:r>
    </w:p>
    <w:p w:rsidR="00951429" w:rsidRPr="00834E5B" w:rsidRDefault="00951429" w:rsidP="00951429">
      <w:pPr>
        <w:pStyle w:val="NoindentNormal"/>
        <w:rPr>
          <w:lang w:val="en-GB" w:eastAsia="en-US"/>
        </w:rPr>
      </w:pPr>
      <w:r w:rsidRPr="00834E5B">
        <w:rPr>
          <w:lang w:val="en-GB" w:eastAsia="en-US"/>
        </w:rPr>
        <w:t xml:space="preserve">Despite other </w:t>
      </w:r>
      <w:proofErr w:type="spellStart"/>
      <w:r w:rsidRPr="00834E5B">
        <w:rPr>
          <w:lang w:val="en-GB" w:eastAsia="en-US"/>
        </w:rPr>
        <w:t>sofware</w:t>
      </w:r>
      <w:proofErr w:type="spellEnd"/>
      <w:r w:rsidRPr="00834E5B">
        <w:rPr>
          <w:lang w:val="en-GB" w:eastAsia="en-US"/>
        </w:rPr>
        <w:t xml:space="preserve"> available, the implemented procedure ISO 19030 provides the additional feature regarding the possibility to check performances of a ship in line, and then without the possibility to carry out usual sea trials. The analysis of data in these conditions covers an important rule for the ship performance monitoring, especially across the main maintenance events such as dry-dock, reblading, hull cleaning and so on.</w:t>
      </w:r>
    </w:p>
    <w:p w:rsidR="00951429" w:rsidRDefault="00EE7F88" w:rsidP="00951429">
      <w:pPr>
        <w:rPr>
          <w:lang w:val="en-GB" w:eastAsia="en-US"/>
        </w:rPr>
      </w:pPr>
      <w:r>
        <w:rPr>
          <w:noProof/>
          <w:lang w:val="it-IT" w:eastAsia="it-IT"/>
        </w:rPr>
        <w:drawing>
          <wp:inline distT="0" distB="0" distL="0" distR="0">
            <wp:extent cx="3960000" cy="2393341"/>
            <wp:effectExtent l="19050" t="0" r="240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cstate="print"/>
                    <a:srcRect/>
                    <a:stretch>
                      <a:fillRect/>
                    </a:stretch>
                  </pic:blipFill>
                  <pic:spPr bwMode="auto">
                    <a:xfrm>
                      <a:off x="0" y="0"/>
                      <a:ext cx="3960000" cy="2393341"/>
                    </a:xfrm>
                    <a:prstGeom prst="rect">
                      <a:avLst/>
                    </a:prstGeom>
                    <a:noFill/>
                    <a:ln w="9525">
                      <a:noFill/>
                      <a:miter lim="800000"/>
                      <a:headEnd/>
                      <a:tailEnd/>
                    </a:ln>
                  </pic:spPr>
                </pic:pic>
              </a:graphicData>
            </a:graphic>
          </wp:inline>
        </w:drawing>
      </w:r>
    </w:p>
    <w:p w:rsidR="00017029" w:rsidRPr="00E32EB1" w:rsidRDefault="00F26A3E" w:rsidP="00951429">
      <w:pPr>
        <w:ind w:firstLine="0"/>
        <w:jc w:val="center"/>
        <w:rPr>
          <w:lang w:val="en-GB"/>
        </w:rPr>
      </w:pPr>
      <w:r>
        <w:rPr>
          <w:lang w:val="en-GB" w:eastAsia="en-US"/>
        </w:rPr>
        <w:t>.</w:t>
      </w:r>
      <w:bookmarkStart w:id="6" w:name="_Ref506556817"/>
      <w:r w:rsidR="00834E5B" w:rsidRPr="00834E5B">
        <w:rPr>
          <w:b/>
          <w:lang w:val="en-GB"/>
        </w:rPr>
        <w:t xml:space="preserve">Figure </w:t>
      </w:r>
      <w:r w:rsidR="00A0041A" w:rsidRPr="00834E5B">
        <w:rPr>
          <w:b/>
          <w:lang w:val="en-GB"/>
        </w:rPr>
        <w:fldChar w:fldCharType="begin"/>
      </w:r>
      <w:r w:rsidR="00834E5B" w:rsidRPr="00834E5B">
        <w:rPr>
          <w:b/>
          <w:lang w:val="en-GB"/>
        </w:rPr>
        <w:instrText xml:space="preserve"> SEQ Figure \* ARABIC </w:instrText>
      </w:r>
      <w:r w:rsidR="00A0041A" w:rsidRPr="00834E5B">
        <w:rPr>
          <w:b/>
          <w:lang w:val="en-GB"/>
        </w:rPr>
        <w:fldChar w:fldCharType="separate"/>
      </w:r>
      <w:r w:rsidR="007E2701">
        <w:rPr>
          <w:b/>
          <w:noProof/>
          <w:lang w:val="en-GB"/>
        </w:rPr>
        <w:t>7</w:t>
      </w:r>
      <w:r w:rsidR="00A0041A" w:rsidRPr="00834E5B">
        <w:rPr>
          <w:b/>
          <w:lang w:val="en-GB"/>
        </w:rPr>
        <w:fldChar w:fldCharType="end"/>
      </w:r>
      <w:bookmarkEnd w:id="6"/>
      <w:r w:rsidR="00834E5B" w:rsidRPr="00834E5B">
        <w:rPr>
          <w:lang w:val="en-GB"/>
        </w:rPr>
        <w:t xml:space="preserve">: </w:t>
      </w:r>
      <w:r w:rsidR="00834E5B" w:rsidRPr="00951429">
        <w:rPr>
          <w:b/>
          <w:lang w:val="en-GB"/>
        </w:rPr>
        <w:t>Detailed</w:t>
      </w:r>
      <w:r w:rsidR="00834E5B" w:rsidRPr="00834E5B">
        <w:rPr>
          <w:lang w:val="en-GB"/>
        </w:rPr>
        <w:t xml:space="preserve"> results console</w:t>
      </w:r>
    </w:p>
    <w:p w:rsidR="00B05D6E" w:rsidRPr="00E32EB1" w:rsidRDefault="00834E5B">
      <w:pPr>
        <w:pStyle w:val="HeadingUnn1"/>
        <w:rPr>
          <w:lang w:val="en-GB"/>
        </w:rPr>
      </w:pPr>
      <w:r w:rsidRPr="00834E5B">
        <w:rPr>
          <w:lang w:val="en-GB"/>
        </w:rPr>
        <w:t>References</w:t>
      </w:r>
    </w:p>
    <w:p w:rsidR="00673B4F" w:rsidRPr="00E32EB1" w:rsidRDefault="00834E5B">
      <w:pPr>
        <w:pStyle w:val="References"/>
        <w:ind w:left="357" w:hanging="357"/>
        <w:rPr>
          <w:snapToGrid w:val="0"/>
          <w:lang w:val="en-GB"/>
        </w:rPr>
      </w:pPr>
      <w:bookmarkStart w:id="7" w:name="_Ref506474068"/>
      <w:r w:rsidRPr="00834E5B">
        <w:rPr>
          <w:snapToGrid w:val="0"/>
          <w:lang w:val="en-GB"/>
        </w:rPr>
        <w:t xml:space="preserve">ISO 15016:2015(E) – </w:t>
      </w:r>
      <w:r w:rsidRPr="00834E5B">
        <w:rPr>
          <w:i/>
          <w:snapToGrid w:val="0"/>
          <w:lang w:val="en-GB"/>
        </w:rPr>
        <w:t>Ship and marine technology – Guidelines for the assessment of speed and power performance by analysis of speed trial data</w:t>
      </w:r>
      <w:r w:rsidRPr="00834E5B">
        <w:rPr>
          <w:snapToGrid w:val="0"/>
          <w:lang w:val="en-GB"/>
        </w:rPr>
        <w:t xml:space="preserve"> – Second edition 2015/04/01</w:t>
      </w:r>
      <w:bookmarkEnd w:id="7"/>
    </w:p>
    <w:p w:rsidR="00673B4F" w:rsidRPr="00E32EB1" w:rsidRDefault="00834E5B" w:rsidP="00673B4F">
      <w:pPr>
        <w:pStyle w:val="References"/>
        <w:ind w:left="357" w:hanging="357"/>
        <w:rPr>
          <w:snapToGrid w:val="0"/>
          <w:lang w:val="en-GB"/>
        </w:rPr>
      </w:pPr>
      <w:bookmarkStart w:id="8" w:name="_Ref506477583"/>
      <w:r w:rsidRPr="00834E5B">
        <w:rPr>
          <w:snapToGrid w:val="0"/>
          <w:lang w:val="en-GB"/>
        </w:rPr>
        <w:t xml:space="preserve">ISO 19030 - </w:t>
      </w:r>
      <w:r w:rsidRPr="00834E5B">
        <w:rPr>
          <w:i/>
          <w:snapToGrid w:val="0"/>
          <w:lang w:val="en-GB"/>
        </w:rPr>
        <w:t>Ship and marine technology – Measurement of changes in hull and propeller performance – Part 1: General principles</w:t>
      </w:r>
      <w:r w:rsidRPr="00834E5B">
        <w:rPr>
          <w:snapToGrid w:val="0"/>
          <w:lang w:val="en-GB"/>
        </w:rPr>
        <w:t xml:space="preserve"> – Edition 2016</w:t>
      </w:r>
      <w:bookmarkEnd w:id="8"/>
    </w:p>
    <w:p w:rsidR="00673B4F" w:rsidRPr="00E32EB1" w:rsidRDefault="00834E5B" w:rsidP="00673B4F">
      <w:pPr>
        <w:pStyle w:val="References"/>
        <w:ind w:left="357" w:hanging="357"/>
        <w:rPr>
          <w:snapToGrid w:val="0"/>
          <w:lang w:val="en-GB"/>
        </w:rPr>
      </w:pPr>
      <w:r w:rsidRPr="00834E5B">
        <w:rPr>
          <w:snapToGrid w:val="0"/>
          <w:lang w:val="en-GB"/>
        </w:rPr>
        <w:t xml:space="preserve">ISO 19030-2 – </w:t>
      </w:r>
      <w:r w:rsidRPr="00834E5B">
        <w:rPr>
          <w:i/>
          <w:snapToGrid w:val="0"/>
          <w:lang w:val="en-GB"/>
        </w:rPr>
        <w:t>Ship and marine technology – Measurement of changes in hull and propeller performance – Part 2: Default method</w:t>
      </w:r>
      <w:r w:rsidRPr="00834E5B">
        <w:rPr>
          <w:snapToGrid w:val="0"/>
          <w:lang w:val="en-GB"/>
        </w:rPr>
        <w:t xml:space="preserve"> – Edition 2016</w:t>
      </w:r>
    </w:p>
    <w:p w:rsidR="00673B4F" w:rsidRPr="00E32EB1" w:rsidRDefault="00834E5B" w:rsidP="00673B4F">
      <w:pPr>
        <w:pStyle w:val="References"/>
        <w:ind w:left="357" w:hanging="357"/>
        <w:rPr>
          <w:snapToGrid w:val="0"/>
          <w:lang w:val="en-GB"/>
        </w:rPr>
      </w:pPr>
      <w:bookmarkStart w:id="9" w:name="_Ref506474082"/>
      <w:r w:rsidRPr="00834E5B">
        <w:rPr>
          <w:snapToGrid w:val="0"/>
          <w:lang w:val="en-GB"/>
        </w:rPr>
        <w:t xml:space="preserve">ISO 19030-3 – </w:t>
      </w:r>
      <w:r w:rsidRPr="00834E5B">
        <w:rPr>
          <w:i/>
          <w:snapToGrid w:val="0"/>
          <w:lang w:val="en-GB"/>
        </w:rPr>
        <w:t>Ship and marine technology – Measurement of changes in hull and propeller performance – Part 3: Alternative methods</w:t>
      </w:r>
      <w:r w:rsidRPr="00834E5B">
        <w:rPr>
          <w:snapToGrid w:val="0"/>
          <w:lang w:val="en-GB"/>
        </w:rPr>
        <w:t xml:space="preserve"> – Edition 2016</w:t>
      </w:r>
      <w:bookmarkEnd w:id="9"/>
    </w:p>
    <w:p w:rsidR="00673B4F" w:rsidRPr="00E32EB1" w:rsidRDefault="00834E5B" w:rsidP="00673B4F">
      <w:pPr>
        <w:pStyle w:val="References"/>
        <w:ind w:left="357" w:hanging="357"/>
        <w:rPr>
          <w:snapToGrid w:val="0"/>
          <w:lang w:val="en-GB"/>
        </w:rPr>
      </w:pPr>
      <w:bookmarkStart w:id="10" w:name="_Ref506474088"/>
      <w:r w:rsidRPr="00834E5B">
        <w:rPr>
          <w:snapToGrid w:val="0"/>
          <w:lang w:val="en-GB"/>
        </w:rPr>
        <w:t xml:space="preserve">ITTC 7.5-04-01-01.1  -  </w:t>
      </w:r>
      <w:r w:rsidRPr="00834E5B">
        <w:rPr>
          <w:i/>
          <w:snapToGrid w:val="0"/>
          <w:lang w:val="en-GB"/>
        </w:rPr>
        <w:t>ITTC  Recommended  Procedures  and  Guidelines,  Speed  and  Power  Trials,  Part-1 Preparation and Conduct</w:t>
      </w:r>
      <w:r w:rsidRPr="00834E5B">
        <w:rPr>
          <w:snapToGrid w:val="0"/>
          <w:lang w:val="en-GB"/>
        </w:rPr>
        <w:t xml:space="preserve"> (2014)</w:t>
      </w:r>
      <w:bookmarkEnd w:id="10"/>
    </w:p>
    <w:p w:rsidR="00673B4F" w:rsidRPr="00E32EB1" w:rsidRDefault="00834E5B" w:rsidP="00673B4F">
      <w:pPr>
        <w:pStyle w:val="References"/>
        <w:ind w:left="357" w:hanging="357"/>
        <w:rPr>
          <w:snapToGrid w:val="0"/>
          <w:lang w:val="en-GB"/>
        </w:rPr>
      </w:pPr>
      <w:bookmarkStart w:id="11" w:name="_Ref506477607"/>
      <w:r w:rsidRPr="00834E5B">
        <w:rPr>
          <w:snapToGrid w:val="0"/>
          <w:lang w:val="en-GB"/>
        </w:rPr>
        <w:t xml:space="preserve">ITTC 7.5-04-01-01.2  -  </w:t>
      </w:r>
      <w:r w:rsidRPr="00834E5B">
        <w:rPr>
          <w:i/>
          <w:snapToGrid w:val="0"/>
          <w:lang w:val="en-GB"/>
        </w:rPr>
        <w:t xml:space="preserve">ITTC  Recommended  Procedures  and  Guidelines,  Speed  and  Power  Trials,  Part-2 Analysis of Speed/Power Trial Data </w:t>
      </w:r>
      <w:r w:rsidRPr="00834E5B">
        <w:rPr>
          <w:snapToGrid w:val="0"/>
          <w:lang w:val="en-GB"/>
        </w:rPr>
        <w:t>(2014)</w:t>
      </w:r>
      <w:bookmarkEnd w:id="11"/>
    </w:p>
    <w:p w:rsidR="00631672" w:rsidRPr="00E1226E" w:rsidRDefault="00834E5B" w:rsidP="00EC12E7">
      <w:pPr>
        <w:pStyle w:val="References"/>
        <w:numPr>
          <w:ilvl w:val="0"/>
          <w:numId w:val="0"/>
        </w:numPr>
        <w:ind w:left="357"/>
        <w:rPr>
          <w:lang w:val="en-GB"/>
        </w:rPr>
      </w:pPr>
      <w:bookmarkStart w:id="12" w:name="_Ref506474098"/>
      <w:r w:rsidRPr="00E1226E">
        <w:rPr>
          <w:snapToGrid w:val="0"/>
          <w:lang w:val="en-GB"/>
        </w:rPr>
        <w:t xml:space="preserve">ITTC 7.5-04-01-01.1 – </w:t>
      </w:r>
      <w:r w:rsidRPr="00E1226E">
        <w:rPr>
          <w:i/>
          <w:snapToGrid w:val="0"/>
          <w:lang w:val="en-GB"/>
        </w:rPr>
        <w:t>ITTC Recommended Procedures and Guidelines, Preparation, conduct and analysis of Speed/Power trials (2017)</w:t>
      </w:r>
      <w:bookmarkEnd w:id="12"/>
    </w:p>
    <w:sectPr w:rsidR="00631672" w:rsidRPr="00E1226E" w:rsidSect="006D7963">
      <w:headerReference w:type="even" r:id="rId17"/>
      <w:headerReference w:type="default" r:id="rId18"/>
      <w:footerReference w:type="even" r:id="rId19"/>
      <w:footerReference w:type="default" r:id="rId20"/>
      <w:headerReference w:type="first" r:id="rId21"/>
      <w:footerReference w:type="first" r:id="rId22"/>
      <w:pgSz w:w="11907" w:h="16840" w:code="9"/>
      <w:pgMar w:top="3119" w:right="2438" w:bottom="2381" w:left="2438" w:header="851" w:footer="113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112B" w:rsidRDefault="00E9112B">
      <w:r>
        <w:separator/>
      </w:r>
    </w:p>
  </w:endnote>
  <w:endnote w:type="continuationSeparator" w:id="0">
    <w:p w:rsidR="00E9112B" w:rsidRDefault="00E9112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20002A87" w:usb1="00000000" w:usb2="00000000"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935" w:rsidRDefault="008A2935">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935" w:rsidRDefault="008A2935">
    <w:pPr>
      <w:pStyle w:val="Pidipa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935" w:rsidRDefault="008A2935">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112B" w:rsidRDefault="00E9112B">
      <w:r>
        <w:separator/>
      </w:r>
    </w:p>
  </w:footnote>
  <w:footnote w:type="continuationSeparator" w:id="0">
    <w:p w:rsidR="00E9112B" w:rsidRDefault="00E9112B">
      <w:r>
        <w:continuationSeparator/>
      </w:r>
    </w:p>
  </w:footnote>
  <w:footnote w:id="1">
    <w:p w:rsidR="00605CB9" w:rsidRPr="00605CB9" w:rsidRDefault="00605CB9">
      <w:pPr>
        <w:pStyle w:val="Testonotaapidipagina"/>
        <w:rPr>
          <w:lang w:val="it-IT"/>
        </w:rPr>
      </w:pPr>
      <w:r>
        <w:rPr>
          <w:rStyle w:val="Rimandonotaapidipagina"/>
        </w:rPr>
        <w:footnoteRef/>
      </w:r>
      <w:r w:rsidRPr="00605CB9">
        <w:rPr>
          <w:lang w:val="it-IT"/>
        </w:rPr>
        <w:t xml:space="preserve"> Paolo Becchi, </w:t>
      </w:r>
      <w:proofErr w:type="spellStart"/>
      <w:r w:rsidRPr="00605CB9">
        <w:rPr>
          <w:lang w:val="it-IT"/>
        </w:rPr>
        <w:t>Operations</w:t>
      </w:r>
      <w:proofErr w:type="spellEnd"/>
      <w:r w:rsidRPr="00605CB9">
        <w:rPr>
          <w:lang w:val="it-IT"/>
        </w:rPr>
        <w:t xml:space="preserve"> </w:t>
      </w:r>
      <w:proofErr w:type="spellStart"/>
      <w:r w:rsidRPr="00605CB9">
        <w:rPr>
          <w:lang w:val="it-IT"/>
        </w:rPr>
        <w:t>Monitoring</w:t>
      </w:r>
      <w:proofErr w:type="spellEnd"/>
      <w:r w:rsidRPr="00605CB9">
        <w:rPr>
          <w:lang w:val="it-IT"/>
        </w:rPr>
        <w:t xml:space="preserve"> System B. </w:t>
      </w:r>
      <w:proofErr w:type="spellStart"/>
      <w:r w:rsidRPr="00605CB9">
        <w:rPr>
          <w:lang w:val="it-IT"/>
        </w:rPr>
        <w:t>U</w:t>
      </w:r>
      <w:proofErr w:type="spellEnd"/>
      <w:r w:rsidRPr="00605CB9">
        <w:rPr>
          <w:lang w:val="it-IT"/>
        </w:rPr>
        <w:t>., CETENA S.p.A., via Ippolito d’</w:t>
      </w:r>
      <w:r>
        <w:rPr>
          <w:lang w:val="it-IT"/>
        </w:rPr>
        <w:t>Aste</w:t>
      </w:r>
      <w:r w:rsidRPr="00605CB9">
        <w:rPr>
          <w:lang w:val="it-IT"/>
        </w:rPr>
        <w:t xml:space="preserve"> 5, 16121 Genova, Italy; E-mail: </w:t>
      </w:r>
      <w:hyperlink r:id="rId1" w:history="1">
        <w:r w:rsidRPr="00605CB9">
          <w:rPr>
            <w:rStyle w:val="Collegamentoipertestuale"/>
            <w:lang w:val="it-IT"/>
          </w:rPr>
          <w:t>paolo.becchi@cetena.it</w:t>
        </w:r>
      </w:hyperlink>
      <w:r w:rsidRPr="00605CB9">
        <w:rPr>
          <w:lang w:val="it-IT"/>
        </w:rPr>
        <w:t xml:space="preserve"> </w:t>
      </w:r>
    </w:p>
  </w:footnote>
  <w:footnote w:id="2">
    <w:p w:rsidR="006C2603" w:rsidRPr="00C321D5" w:rsidRDefault="006C2603">
      <w:pPr>
        <w:pStyle w:val="Testonotaapidipagina"/>
        <w:rPr>
          <w:lang w:val="en-GB"/>
        </w:rPr>
      </w:pPr>
      <w:r>
        <w:rPr>
          <w:rStyle w:val="Rimandonotaapidipagina"/>
        </w:rPr>
        <w:footnoteRef/>
      </w:r>
      <w:r>
        <w:t xml:space="preserve"> ABS </w:t>
      </w:r>
      <w:r w:rsidRPr="006C2603">
        <w:rPr>
          <w:i/>
        </w:rPr>
        <w:t>Certificate of  Design Assessment</w:t>
      </w:r>
      <w:r>
        <w:t>, 17-GE1695772-PDA (06/12/2017)</w:t>
      </w:r>
    </w:p>
  </w:footnote>
  <w:footnote w:id="3">
    <w:p w:rsidR="00B81586" w:rsidRPr="00B81586" w:rsidRDefault="00B81586">
      <w:pPr>
        <w:pStyle w:val="Testonotaapidipagina"/>
        <w:rPr>
          <w:lang w:val="it-IT"/>
        </w:rPr>
      </w:pPr>
      <w:r>
        <w:rPr>
          <w:rStyle w:val="Rimandonotaapidipagina"/>
        </w:rPr>
        <w:footnoteRef/>
      </w:r>
      <w:r>
        <w:t xml:space="preserve"> </w:t>
      </w:r>
      <w:r>
        <w:rPr>
          <w:lang w:val="it-IT"/>
        </w:rPr>
        <w:t xml:space="preserve">RINA certificate under </w:t>
      </w:r>
      <w:r w:rsidRPr="00350A0C">
        <w:rPr>
          <w:lang w:val="en-GB"/>
        </w:rPr>
        <w:t>finalization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935" w:rsidRDefault="008A2935">
    <w:pPr>
      <w:pStyle w:val="Intestazion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935" w:rsidRDefault="008A2935">
    <w:pPr>
      <w:pStyle w:val="Intestazion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935" w:rsidRDefault="008A2935">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36EC8536"/>
    <w:lvl w:ilvl="0">
      <w:start w:val="1"/>
      <w:numFmt w:val="decimal"/>
      <w:pStyle w:val="Numeroelenco"/>
      <w:lvlText w:val="%1."/>
      <w:lvlJc w:val="left"/>
      <w:pPr>
        <w:tabs>
          <w:tab w:val="num" w:pos="360"/>
        </w:tabs>
        <w:ind w:left="360" w:hanging="360"/>
      </w:pPr>
    </w:lvl>
  </w:abstractNum>
  <w:abstractNum w:abstractNumId="1">
    <w:nsid w:val="12AB62FD"/>
    <w:multiLevelType w:val="hybridMultilevel"/>
    <w:tmpl w:val="BBA2B9A2"/>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2">
    <w:nsid w:val="26E26552"/>
    <w:multiLevelType w:val="hybridMultilevel"/>
    <w:tmpl w:val="7054BC6A"/>
    <w:lvl w:ilvl="0" w:tplc="0410000F">
      <w:start w:val="1"/>
      <w:numFmt w:val="decimal"/>
      <w:lvlText w:val="%1."/>
      <w:lvlJc w:val="left"/>
      <w:pPr>
        <w:ind w:left="1077" w:hanging="360"/>
      </w:pPr>
    </w:lvl>
    <w:lvl w:ilvl="1" w:tplc="04100019" w:tentative="1">
      <w:start w:val="1"/>
      <w:numFmt w:val="lowerLetter"/>
      <w:lvlText w:val="%2."/>
      <w:lvlJc w:val="left"/>
      <w:pPr>
        <w:ind w:left="1797" w:hanging="360"/>
      </w:pPr>
    </w:lvl>
    <w:lvl w:ilvl="2" w:tplc="0410001B" w:tentative="1">
      <w:start w:val="1"/>
      <w:numFmt w:val="lowerRoman"/>
      <w:lvlText w:val="%3."/>
      <w:lvlJc w:val="right"/>
      <w:pPr>
        <w:ind w:left="2517" w:hanging="180"/>
      </w:pPr>
    </w:lvl>
    <w:lvl w:ilvl="3" w:tplc="0410000F" w:tentative="1">
      <w:start w:val="1"/>
      <w:numFmt w:val="decimal"/>
      <w:lvlText w:val="%4."/>
      <w:lvlJc w:val="left"/>
      <w:pPr>
        <w:ind w:left="3237" w:hanging="360"/>
      </w:pPr>
    </w:lvl>
    <w:lvl w:ilvl="4" w:tplc="04100019" w:tentative="1">
      <w:start w:val="1"/>
      <w:numFmt w:val="lowerLetter"/>
      <w:lvlText w:val="%5."/>
      <w:lvlJc w:val="left"/>
      <w:pPr>
        <w:ind w:left="3957" w:hanging="360"/>
      </w:pPr>
    </w:lvl>
    <w:lvl w:ilvl="5" w:tplc="0410001B" w:tentative="1">
      <w:start w:val="1"/>
      <w:numFmt w:val="lowerRoman"/>
      <w:lvlText w:val="%6."/>
      <w:lvlJc w:val="right"/>
      <w:pPr>
        <w:ind w:left="4677" w:hanging="180"/>
      </w:pPr>
    </w:lvl>
    <w:lvl w:ilvl="6" w:tplc="0410000F" w:tentative="1">
      <w:start w:val="1"/>
      <w:numFmt w:val="decimal"/>
      <w:lvlText w:val="%7."/>
      <w:lvlJc w:val="left"/>
      <w:pPr>
        <w:ind w:left="5397" w:hanging="360"/>
      </w:pPr>
    </w:lvl>
    <w:lvl w:ilvl="7" w:tplc="04100019" w:tentative="1">
      <w:start w:val="1"/>
      <w:numFmt w:val="lowerLetter"/>
      <w:lvlText w:val="%8."/>
      <w:lvlJc w:val="left"/>
      <w:pPr>
        <w:ind w:left="6117" w:hanging="360"/>
      </w:pPr>
    </w:lvl>
    <w:lvl w:ilvl="8" w:tplc="0410001B" w:tentative="1">
      <w:start w:val="1"/>
      <w:numFmt w:val="lowerRoman"/>
      <w:lvlText w:val="%9."/>
      <w:lvlJc w:val="right"/>
      <w:pPr>
        <w:ind w:left="6837" w:hanging="180"/>
      </w:pPr>
    </w:lvl>
  </w:abstractNum>
  <w:abstractNum w:abstractNumId="3">
    <w:nsid w:val="2853357A"/>
    <w:multiLevelType w:val="multilevel"/>
    <w:tmpl w:val="FAAA08D2"/>
    <w:lvl w:ilvl="0">
      <w:start w:val="1"/>
      <w:numFmt w:val="decimal"/>
      <w:lvlText w:val="[%1]"/>
      <w:lvlJc w:val="left"/>
      <w:pPr>
        <w:tabs>
          <w:tab w:val="num" w:pos="360"/>
        </w:tabs>
        <w:ind w:left="312" w:hanging="312"/>
      </w:pPr>
      <w:rPr>
        <w:rFonts w:hint="default"/>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43526661"/>
    <w:multiLevelType w:val="hybridMultilevel"/>
    <w:tmpl w:val="CA86F1D8"/>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5">
    <w:nsid w:val="50BB51F1"/>
    <w:multiLevelType w:val="multilevel"/>
    <w:tmpl w:val="D558440E"/>
    <w:lvl w:ilvl="0">
      <w:start w:val="1"/>
      <w:numFmt w:val="bullet"/>
      <w:pStyle w:val="Listbul"/>
      <w:lvlText w:val=""/>
      <w:lvlJc w:val="left"/>
      <w:pPr>
        <w:tabs>
          <w:tab w:val="num" w:pos="717"/>
        </w:tabs>
        <w:ind w:left="717" w:hanging="360"/>
      </w:pPr>
      <w:rPr>
        <w:rFonts w:ascii="Symbol" w:hAnsi="Symbol" w:hint="default"/>
      </w:rPr>
    </w:lvl>
    <w:lvl w:ilvl="1">
      <w:start w:val="1"/>
      <w:numFmt w:val="bullet"/>
      <w:lvlText w:val="o"/>
      <w:lvlJc w:val="left"/>
      <w:pPr>
        <w:tabs>
          <w:tab w:val="num" w:pos="1097"/>
        </w:tabs>
        <w:ind w:left="1077" w:hanging="340"/>
      </w:pPr>
      <w:rPr>
        <w:rFonts w:hint="default"/>
      </w:rPr>
    </w:lvl>
    <w:lvl w:ilvl="2">
      <w:start w:val="1"/>
      <w:numFmt w:val="bullet"/>
      <w:lvlText w:val=""/>
      <w:lvlJc w:val="left"/>
      <w:pPr>
        <w:tabs>
          <w:tab w:val="num" w:pos="2157"/>
        </w:tabs>
        <w:ind w:left="2157" w:hanging="360"/>
      </w:pPr>
      <w:rPr>
        <w:rFonts w:ascii="Wingdings" w:hAnsi="Wingdings" w:cs="Wingdings" w:hint="default"/>
      </w:rPr>
    </w:lvl>
    <w:lvl w:ilvl="3">
      <w:start w:val="1"/>
      <w:numFmt w:val="bullet"/>
      <w:lvlText w:val=""/>
      <w:lvlJc w:val="left"/>
      <w:pPr>
        <w:tabs>
          <w:tab w:val="num" w:pos="2877"/>
        </w:tabs>
        <w:ind w:left="2877" w:hanging="360"/>
      </w:pPr>
      <w:rPr>
        <w:rFonts w:ascii="Symbol" w:hAnsi="Symbol" w:cs="Symbol" w:hint="default"/>
      </w:rPr>
    </w:lvl>
    <w:lvl w:ilvl="4">
      <w:start w:val="1"/>
      <w:numFmt w:val="bullet"/>
      <w:lvlText w:val="o"/>
      <w:lvlJc w:val="left"/>
      <w:pPr>
        <w:tabs>
          <w:tab w:val="num" w:pos="3597"/>
        </w:tabs>
        <w:ind w:left="3597" w:hanging="360"/>
      </w:pPr>
      <w:rPr>
        <w:rFonts w:ascii="Courier New" w:hAnsi="Courier New" w:cs="Courier New" w:hint="default"/>
      </w:rPr>
    </w:lvl>
    <w:lvl w:ilvl="5">
      <w:start w:val="1"/>
      <w:numFmt w:val="bullet"/>
      <w:lvlText w:val=""/>
      <w:lvlJc w:val="left"/>
      <w:pPr>
        <w:tabs>
          <w:tab w:val="num" w:pos="4317"/>
        </w:tabs>
        <w:ind w:left="4317" w:hanging="360"/>
      </w:pPr>
      <w:rPr>
        <w:rFonts w:ascii="Wingdings" w:hAnsi="Wingdings" w:cs="Wingdings" w:hint="default"/>
      </w:rPr>
    </w:lvl>
    <w:lvl w:ilvl="6">
      <w:start w:val="1"/>
      <w:numFmt w:val="bullet"/>
      <w:lvlText w:val=""/>
      <w:lvlJc w:val="left"/>
      <w:pPr>
        <w:tabs>
          <w:tab w:val="num" w:pos="5037"/>
        </w:tabs>
        <w:ind w:left="5037" w:hanging="360"/>
      </w:pPr>
      <w:rPr>
        <w:rFonts w:ascii="Symbol" w:hAnsi="Symbol" w:cs="Symbol" w:hint="default"/>
      </w:rPr>
    </w:lvl>
    <w:lvl w:ilvl="7">
      <w:start w:val="1"/>
      <w:numFmt w:val="bullet"/>
      <w:lvlText w:val="o"/>
      <w:lvlJc w:val="left"/>
      <w:pPr>
        <w:tabs>
          <w:tab w:val="num" w:pos="5757"/>
        </w:tabs>
        <w:ind w:left="5757" w:hanging="360"/>
      </w:pPr>
      <w:rPr>
        <w:rFonts w:ascii="Courier New" w:hAnsi="Courier New" w:cs="Courier New" w:hint="default"/>
      </w:rPr>
    </w:lvl>
    <w:lvl w:ilvl="8">
      <w:start w:val="1"/>
      <w:numFmt w:val="bullet"/>
      <w:lvlText w:val=""/>
      <w:lvlJc w:val="left"/>
      <w:pPr>
        <w:tabs>
          <w:tab w:val="num" w:pos="6477"/>
        </w:tabs>
        <w:ind w:left="6477" w:hanging="360"/>
      </w:pPr>
      <w:rPr>
        <w:rFonts w:ascii="Wingdings" w:hAnsi="Wingdings" w:cs="Wingdings" w:hint="default"/>
      </w:rPr>
    </w:lvl>
  </w:abstractNum>
  <w:abstractNum w:abstractNumId="6">
    <w:nsid w:val="57B032BB"/>
    <w:multiLevelType w:val="multilevel"/>
    <w:tmpl w:val="88DE16C6"/>
    <w:lvl w:ilvl="0">
      <w:start w:val="1"/>
      <w:numFmt w:val="bullet"/>
      <w:pStyle w:val="LISTdash"/>
      <w:lvlText w:val=""/>
      <w:lvlJc w:val="left"/>
      <w:pPr>
        <w:tabs>
          <w:tab w:val="num" w:pos="564"/>
        </w:tabs>
        <w:ind w:left="454" w:hanging="250"/>
      </w:pPr>
      <w:rPr>
        <w:rFonts w:ascii="Symbol" w:hAnsi="Symbol" w:hint="default"/>
        <w:b/>
        <w:i w:val="0"/>
        <w:caps w:val="0"/>
        <w:strike w:val="0"/>
        <w:dstrike w:val="0"/>
        <w:outline w:val="0"/>
        <w:shadow w:val="0"/>
        <w:spacing w:val="0"/>
        <w:kern w:val="28"/>
        <w:position w:val="0"/>
        <w:sz w:val="20"/>
        <w:u w:val="none"/>
        <w:vertAlign w:val="baseline"/>
        <w:em w:val="none"/>
      </w:rPr>
    </w:lvl>
    <w:lvl w:ilvl="1">
      <w:start w:val="1"/>
      <w:numFmt w:val="bullet"/>
      <w:lvlText w:val=""/>
      <w:lvlJc w:val="left"/>
      <w:pPr>
        <w:tabs>
          <w:tab w:val="num" w:pos="814"/>
        </w:tabs>
        <w:ind w:left="794" w:hanging="340"/>
      </w:pPr>
      <w:rPr>
        <w:rFonts w:ascii="Symbol" w:hAnsi="Symbol" w:hint="default"/>
        <w:b w:val="0"/>
        <w:i w:val="0"/>
        <w:sz w:val="20"/>
      </w:rPr>
    </w:lvl>
    <w:lvl w:ilvl="2">
      <w:start w:val="1"/>
      <w:numFmt w:val="bullet"/>
      <w:lvlText w:val=""/>
      <w:lvlJc w:val="left"/>
      <w:pPr>
        <w:tabs>
          <w:tab w:val="num" w:pos="927"/>
        </w:tabs>
        <w:ind w:left="204" w:firstLine="363"/>
      </w:pPr>
      <w:rPr>
        <w:rFonts w:ascii="Symbol" w:hAnsi="Symbol" w:hint="default"/>
        <w:b w:val="0"/>
        <w:i/>
        <w:sz w:val="24"/>
      </w:rPr>
    </w:lvl>
    <w:lvl w:ilvl="3">
      <w:start w:val="1"/>
      <w:numFmt w:val="decimal"/>
      <w:suff w:val="space"/>
      <w:lvlText w:val="%1.%2.%3.%4."/>
      <w:lvlJc w:val="left"/>
      <w:pPr>
        <w:ind w:left="204" w:firstLine="0"/>
      </w:pPr>
      <w:rPr>
        <w:rFonts w:ascii="Times" w:hAnsi="Times" w:hint="default"/>
        <w:b w:val="0"/>
        <w:i/>
        <w:sz w:val="24"/>
      </w:rPr>
    </w:lvl>
    <w:lvl w:ilvl="4">
      <w:start w:val="1"/>
      <w:numFmt w:val="none"/>
      <w:suff w:val="nothing"/>
      <w:lvlText w:val=""/>
      <w:lvlJc w:val="left"/>
      <w:pPr>
        <w:ind w:left="204" w:firstLine="0"/>
      </w:pPr>
      <w:rPr>
        <w:rFonts w:hint="default"/>
      </w:rPr>
    </w:lvl>
    <w:lvl w:ilvl="5">
      <w:start w:val="1"/>
      <w:numFmt w:val="none"/>
      <w:suff w:val="nothing"/>
      <w:lvlText w:val=""/>
      <w:lvlJc w:val="left"/>
      <w:pPr>
        <w:ind w:left="105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7">
    <w:nsid w:val="581D0CC1"/>
    <w:multiLevelType w:val="multilevel"/>
    <w:tmpl w:val="47DE6CBE"/>
    <w:lvl w:ilvl="0">
      <w:start w:val="1"/>
      <w:numFmt w:val="decimal"/>
      <w:lvlText w:val="[%1]"/>
      <w:lvlJc w:val="left"/>
      <w:pPr>
        <w:tabs>
          <w:tab w:val="num" w:pos="360"/>
        </w:tabs>
        <w:ind w:left="312" w:hanging="312"/>
      </w:pPr>
      <w:rPr>
        <w:rFonts w:hint="default"/>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5FA50352"/>
    <w:multiLevelType w:val="hybridMultilevel"/>
    <w:tmpl w:val="34421208"/>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9">
    <w:nsid w:val="61426C2F"/>
    <w:multiLevelType w:val="hybridMultilevel"/>
    <w:tmpl w:val="2EB08300"/>
    <w:lvl w:ilvl="0" w:tplc="2D9ABB34">
      <w:start w:val="1"/>
      <w:numFmt w:val="lowerLetter"/>
      <w:pStyle w:val="LISTalph"/>
      <w:lvlText w:val="%1)"/>
      <w:lvlJc w:val="left"/>
      <w:pPr>
        <w:tabs>
          <w:tab w:val="num" w:pos="564"/>
        </w:tabs>
        <w:ind w:left="499" w:hanging="295"/>
      </w:pPr>
      <w:rPr>
        <w:rFonts w:hint="default"/>
      </w:rPr>
    </w:lvl>
    <w:lvl w:ilvl="1" w:tplc="04090019">
      <w:start w:val="1"/>
      <w:numFmt w:val="lowerLetter"/>
      <w:lvlText w:val="%2."/>
      <w:lvlJc w:val="left"/>
      <w:pPr>
        <w:tabs>
          <w:tab w:val="num" w:pos="1284"/>
        </w:tabs>
        <w:ind w:left="1284" w:hanging="360"/>
      </w:pPr>
    </w:lvl>
    <w:lvl w:ilvl="2" w:tplc="0409001B" w:tentative="1">
      <w:start w:val="1"/>
      <w:numFmt w:val="lowerRoman"/>
      <w:lvlText w:val="%3."/>
      <w:lvlJc w:val="right"/>
      <w:pPr>
        <w:tabs>
          <w:tab w:val="num" w:pos="2004"/>
        </w:tabs>
        <w:ind w:left="2004" w:hanging="180"/>
      </w:pPr>
    </w:lvl>
    <w:lvl w:ilvl="3" w:tplc="0409000F" w:tentative="1">
      <w:start w:val="1"/>
      <w:numFmt w:val="decimal"/>
      <w:lvlText w:val="%4."/>
      <w:lvlJc w:val="left"/>
      <w:pPr>
        <w:tabs>
          <w:tab w:val="num" w:pos="2724"/>
        </w:tabs>
        <w:ind w:left="2724" w:hanging="360"/>
      </w:pPr>
    </w:lvl>
    <w:lvl w:ilvl="4" w:tplc="04090019" w:tentative="1">
      <w:start w:val="1"/>
      <w:numFmt w:val="lowerLetter"/>
      <w:lvlText w:val="%5."/>
      <w:lvlJc w:val="left"/>
      <w:pPr>
        <w:tabs>
          <w:tab w:val="num" w:pos="3444"/>
        </w:tabs>
        <w:ind w:left="3444" w:hanging="360"/>
      </w:pPr>
    </w:lvl>
    <w:lvl w:ilvl="5" w:tplc="0409001B" w:tentative="1">
      <w:start w:val="1"/>
      <w:numFmt w:val="lowerRoman"/>
      <w:lvlText w:val="%6."/>
      <w:lvlJc w:val="right"/>
      <w:pPr>
        <w:tabs>
          <w:tab w:val="num" w:pos="4164"/>
        </w:tabs>
        <w:ind w:left="4164" w:hanging="180"/>
      </w:pPr>
    </w:lvl>
    <w:lvl w:ilvl="6" w:tplc="0409000F" w:tentative="1">
      <w:start w:val="1"/>
      <w:numFmt w:val="decimal"/>
      <w:lvlText w:val="%7."/>
      <w:lvlJc w:val="left"/>
      <w:pPr>
        <w:tabs>
          <w:tab w:val="num" w:pos="4884"/>
        </w:tabs>
        <w:ind w:left="4884" w:hanging="360"/>
      </w:pPr>
    </w:lvl>
    <w:lvl w:ilvl="7" w:tplc="04090019" w:tentative="1">
      <w:start w:val="1"/>
      <w:numFmt w:val="lowerLetter"/>
      <w:lvlText w:val="%8."/>
      <w:lvlJc w:val="left"/>
      <w:pPr>
        <w:tabs>
          <w:tab w:val="num" w:pos="5604"/>
        </w:tabs>
        <w:ind w:left="5604" w:hanging="360"/>
      </w:pPr>
    </w:lvl>
    <w:lvl w:ilvl="8" w:tplc="0409001B" w:tentative="1">
      <w:start w:val="1"/>
      <w:numFmt w:val="lowerRoman"/>
      <w:lvlText w:val="%9."/>
      <w:lvlJc w:val="right"/>
      <w:pPr>
        <w:tabs>
          <w:tab w:val="num" w:pos="6324"/>
        </w:tabs>
        <w:ind w:left="6324" w:hanging="180"/>
      </w:pPr>
    </w:lvl>
  </w:abstractNum>
  <w:abstractNum w:abstractNumId="10">
    <w:nsid w:val="63CA79E0"/>
    <w:multiLevelType w:val="multilevel"/>
    <w:tmpl w:val="F370C5B4"/>
    <w:lvl w:ilvl="0">
      <w:start w:val="1"/>
      <w:numFmt w:val="decimal"/>
      <w:pStyle w:val="LISTnum"/>
      <w:lvlText w:val="%1."/>
      <w:lvlJc w:val="left"/>
      <w:pPr>
        <w:tabs>
          <w:tab w:val="num" w:pos="717"/>
        </w:tabs>
        <w:ind w:left="652" w:hanging="295"/>
      </w:pPr>
      <w:rPr>
        <w:rFonts w:hint="default"/>
      </w:rPr>
    </w:lvl>
    <w:lvl w:ilvl="1">
      <w:start w:val="1"/>
      <w:numFmt w:val="decimal"/>
      <w:lvlText w:val="%1.%2."/>
      <w:lvlJc w:val="left"/>
      <w:pPr>
        <w:tabs>
          <w:tab w:val="num" w:pos="1077"/>
        </w:tabs>
        <w:ind w:left="1077" w:hanging="363"/>
      </w:pPr>
      <w:rPr>
        <w:rFonts w:hint="default"/>
      </w:rPr>
    </w:lvl>
    <w:lvl w:ilvl="2">
      <w:start w:val="1"/>
      <w:numFmt w:val="decimal"/>
      <w:lvlText w:val="%1.%2.%3."/>
      <w:lvlJc w:val="left"/>
      <w:pPr>
        <w:tabs>
          <w:tab w:val="num" w:pos="1797"/>
        </w:tabs>
        <w:ind w:left="1581" w:hanging="504"/>
      </w:pPr>
      <w:rPr>
        <w:rFonts w:hint="default"/>
      </w:rPr>
    </w:lvl>
    <w:lvl w:ilvl="3">
      <w:start w:val="1"/>
      <w:numFmt w:val="decimal"/>
      <w:lvlText w:val="%1.%2.%3.%4."/>
      <w:lvlJc w:val="left"/>
      <w:pPr>
        <w:tabs>
          <w:tab w:val="num" w:pos="215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11">
    <w:nsid w:val="6F7A6FAD"/>
    <w:multiLevelType w:val="hybridMultilevel"/>
    <w:tmpl w:val="369EBA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749D7927"/>
    <w:multiLevelType w:val="multilevel"/>
    <w:tmpl w:val="1F9C18A8"/>
    <w:lvl w:ilvl="0">
      <w:start w:val="1"/>
      <w:numFmt w:val="decimal"/>
      <w:pStyle w:val="Titolo1"/>
      <w:suff w:val="space"/>
      <w:lvlText w:val="%1."/>
      <w:lvlJc w:val="left"/>
      <w:pPr>
        <w:ind w:left="454" w:hanging="454"/>
      </w:pPr>
      <w:rPr>
        <w:rFonts w:ascii="Times New Roman" w:hAnsi="Times New Roman" w:hint="default"/>
        <w:b/>
        <w:i w:val="0"/>
        <w:caps w:val="0"/>
        <w:strike w:val="0"/>
        <w:dstrike w:val="0"/>
        <w:outline w:val="0"/>
        <w:shadow w:val="0"/>
        <w:spacing w:val="0"/>
        <w:kern w:val="28"/>
        <w:position w:val="0"/>
        <w:sz w:val="20"/>
        <w:u w:val="none"/>
        <w:vertAlign w:val="baseline"/>
        <w:em w:val="none"/>
      </w:rPr>
    </w:lvl>
    <w:lvl w:ilvl="1">
      <w:start w:val="1"/>
      <w:numFmt w:val="decimal"/>
      <w:pStyle w:val="Titolo2"/>
      <w:suff w:val="space"/>
      <w:lvlText w:val="%1.%2."/>
      <w:lvlJc w:val="left"/>
      <w:pPr>
        <w:ind w:left="0" w:firstLine="0"/>
      </w:pPr>
      <w:rPr>
        <w:rFonts w:ascii="Times New Roman" w:hAnsi="Times New Roman" w:hint="default"/>
        <w:b w:val="0"/>
        <w:i/>
        <w:sz w:val="20"/>
      </w:rPr>
    </w:lvl>
    <w:lvl w:ilvl="2">
      <w:start w:val="1"/>
      <w:numFmt w:val="decimal"/>
      <w:pStyle w:val="Titolo3"/>
      <w:suff w:val="space"/>
      <w:lvlText w:val="%1.%2.%3."/>
      <w:lvlJc w:val="left"/>
      <w:pPr>
        <w:ind w:left="0" w:firstLine="0"/>
      </w:pPr>
      <w:rPr>
        <w:rFonts w:ascii="Times" w:hAnsi="Times" w:hint="default"/>
        <w:b w:val="0"/>
        <w:i/>
        <w:sz w:val="20"/>
      </w:rPr>
    </w:lvl>
    <w:lvl w:ilvl="3">
      <w:start w:val="1"/>
      <w:numFmt w:val="decimal"/>
      <w:pStyle w:val="Titolo4"/>
      <w:suff w:val="space"/>
      <w:lvlText w:val="%1.%2.%3.%4."/>
      <w:lvlJc w:val="left"/>
      <w:pPr>
        <w:ind w:left="0" w:firstLine="0"/>
      </w:pPr>
      <w:rPr>
        <w:rFonts w:ascii="Times" w:hAnsi="Times" w:hint="default"/>
        <w:b w:val="0"/>
        <w:i/>
        <w:sz w:val="20"/>
      </w:rPr>
    </w:lvl>
    <w:lvl w:ilvl="4">
      <w:start w:val="1"/>
      <w:numFmt w:val="none"/>
      <w:pStyle w:val="Titolo5"/>
      <w:suff w:val="nothing"/>
      <w:lvlText w:val=""/>
      <w:lvlJc w:val="left"/>
      <w:pPr>
        <w:ind w:left="0" w:firstLine="0"/>
      </w:pPr>
      <w:rPr>
        <w:rFonts w:hint="default"/>
      </w:rPr>
    </w:lvl>
    <w:lvl w:ilvl="5">
      <w:start w:val="1"/>
      <w:numFmt w:val="none"/>
      <w:pStyle w:val="Titolo6"/>
      <w:suff w:val="nothing"/>
      <w:lvlText w:val=""/>
      <w:lvlJc w:val="left"/>
      <w:pPr>
        <w:ind w:left="850" w:firstLine="0"/>
      </w:pPr>
      <w:rPr>
        <w:rFonts w:hint="default"/>
      </w:rPr>
    </w:lvl>
    <w:lvl w:ilvl="6">
      <w:start w:val="1"/>
      <w:numFmt w:val="none"/>
      <w:suff w:val="nothing"/>
      <w:lvlText w:val=""/>
      <w:lvlJc w:val="left"/>
      <w:pPr>
        <w:ind w:left="510" w:firstLine="0"/>
      </w:pPr>
      <w:rPr>
        <w:rFonts w:hint="default"/>
      </w:rPr>
    </w:lvl>
    <w:lvl w:ilvl="7">
      <w:start w:val="1"/>
      <w:numFmt w:val="none"/>
      <w:suff w:val="nothing"/>
      <w:lvlText w:val=""/>
      <w:lvlJc w:val="left"/>
      <w:pPr>
        <w:ind w:left="510" w:firstLine="0"/>
      </w:pPr>
      <w:rPr>
        <w:rFonts w:hint="default"/>
      </w:rPr>
    </w:lvl>
    <w:lvl w:ilvl="8">
      <w:start w:val="1"/>
      <w:numFmt w:val="none"/>
      <w:suff w:val="nothing"/>
      <w:lvlText w:val=""/>
      <w:lvlJc w:val="left"/>
      <w:pPr>
        <w:ind w:left="510" w:firstLine="0"/>
      </w:pPr>
      <w:rPr>
        <w:rFonts w:hint="default"/>
      </w:rPr>
    </w:lvl>
  </w:abstractNum>
  <w:abstractNum w:abstractNumId="13">
    <w:nsid w:val="76F27992"/>
    <w:multiLevelType w:val="hybridMultilevel"/>
    <w:tmpl w:val="8E28FDE8"/>
    <w:lvl w:ilvl="0" w:tplc="7B981C04">
      <w:start w:val="1"/>
      <w:numFmt w:val="decimal"/>
      <w:pStyle w:val="References"/>
      <w:lvlText w:val="[%1]"/>
      <w:lvlJc w:val="left"/>
      <w:pPr>
        <w:tabs>
          <w:tab w:val="num" w:pos="255"/>
        </w:tabs>
        <w:ind w:left="369" w:hanging="369"/>
      </w:pPr>
      <w:rPr>
        <w:rFonts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6"/>
  </w:num>
  <w:num w:numId="3">
    <w:abstractNumId w:val="0"/>
  </w:num>
  <w:num w:numId="4">
    <w:abstractNumId w:val="12"/>
  </w:num>
  <w:num w:numId="5">
    <w:abstractNumId w:val="5"/>
  </w:num>
  <w:num w:numId="6">
    <w:abstractNumId w:val="10"/>
  </w:num>
  <w:num w:numId="7">
    <w:abstractNumId w:val="13"/>
  </w:num>
  <w:num w:numId="8">
    <w:abstractNumId w:val="7"/>
  </w:num>
  <w:num w:numId="9">
    <w:abstractNumId w:val="13"/>
  </w:num>
  <w:num w:numId="10">
    <w:abstractNumId w:val="3"/>
  </w:num>
  <w:num w:numId="11">
    <w:abstractNumId w:val="13"/>
    <w:lvlOverride w:ilvl="0">
      <w:startOverride w:val="1"/>
    </w:lvlOverride>
  </w:num>
  <w:num w:numId="12">
    <w:abstractNumId w:val="12"/>
  </w:num>
  <w:num w:numId="13">
    <w:abstractNumId w:val="2"/>
  </w:num>
  <w:num w:numId="14">
    <w:abstractNumId w:val="4"/>
  </w:num>
  <w:num w:numId="15">
    <w:abstractNumId w:val="11"/>
  </w:num>
  <w:num w:numId="16">
    <w:abstractNumId w:val="1"/>
  </w:num>
  <w:num w:numId="17">
    <w:abstractNumId w:val="12"/>
  </w:num>
  <w:num w:numId="18">
    <w:abstractNumId w:val="8"/>
  </w:num>
  <w:num w:numId="1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5"/>
  <w:proofState w:spelling="clean"/>
  <w:attachedTemplate r:id="rId1"/>
  <w:defaultTabStop w:val="720"/>
  <w:hyphenationZone w:val="283"/>
  <w:noPunctuationKerning/>
  <w:characterSpacingControl w:val="doNotCompress"/>
  <w:hdrShapeDefaults>
    <o:shapedefaults v:ext="edit" spidmax="27650"/>
  </w:hdrShapeDefaults>
  <w:footnotePr>
    <w:footnote w:id="-1"/>
    <w:footnote w:id="0"/>
  </w:footnotePr>
  <w:endnotePr>
    <w:endnote w:id="-1"/>
    <w:endnote w:id="0"/>
  </w:endnotePr>
  <w:compat>
    <w:useFELayout/>
  </w:compat>
  <w:rsids>
    <w:rsidRoot w:val="000A3AB1"/>
    <w:rsid w:val="00017029"/>
    <w:rsid w:val="000248BB"/>
    <w:rsid w:val="000852C6"/>
    <w:rsid w:val="000A3AB1"/>
    <w:rsid w:val="000D2EED"/>
    <w:rsid w:val="000D6203"/>
    <w:rsid w:val="000F3BB8"/>
    <w:rsid w:val="00154ED9"/>
    <w:rsid w:val="00190CC7"/>
    <w:rsid w:val="001E21D6"/>
    <w:rsid w:val="001F3519"/>
    <w:rsid w:val="00224BF8"/>
    <w:rsid w:val="00232383"/>
    <w:rsid w:val="0024472E"/>
    <w:rsid w:val="00282C90"/>
    <w:rsid w:val="002A3E80"/>
    <w:rsid w:val="002A4D7B"/>
    <w:rsid w:val="002F5BB2"/>
    <w:rsid w:val="00341EDB"/>
    <w:rsid w:val="00350A0C"/>
    <w:rsid w:val="00360F4B"/>
    <w:rsid w:val="003661E9"/>
    <w:rsid w:val="00374565"/>
    <w:rsid w:val="00400960"/>
    <w:rsid w:val="0042466A"/>
    <w:rsid w:val="004650BB"/>
    <w:rsid w:val="0047585B"/>
    <w:rsid w:val="004B6281"/>
    <w:rsid w:val="004D339B"/>
    <w:rsid w:val="005013E3"/>
    <w:rsid w:val="005225E3"/>
    <w:rsid w:val="005D6677"/>
    <w:rsid w:val="00605CB9"/>
    <w:rsid w:val="006161C2"/>
    <w:rsid w:val="006205FE"/>
    <w:rsid w:val="006220C6"/>
    <w:rsid w:val="00631672"/>
    <w:rsid w:val="00664658"/>
    <w:rsid w:val="00673B4F"/>
    <w:rsid w:val="00676A8D"/>
    <w:rsid w:val="00693BE4"/>
    <w:rsid w:val="00695197"/>
    <w:rsid w:val="006C2603"/>
    <w:rsid w:val="006D7963"/>
    <w:rsid w:val="00705811"/>
    <w:rsid w:val="00713000"/>
    <w:rsid w:val="007208A2"/>
    <w:rsid w:val="007911E5"/>
    <w:rsid w:val="00791773"/>
    <w:rsid w:val="00792BE5"/>
    <w:rsid w:val="007B7D2A"/>
    <w:rsid w:val="007C5E47"/>
    <w:rsid w:val="007E2701"/>
    <w:rsid w:val="00801E7B"/>
    <w:rsid w:val="0081218A"/>
    <w:rsid w:val="00834E5B"/>
    <w:rsid w:val="008501A2"/>
    <w:rsid w:val="008702E3"/>
    <w:rsid w:val="008A2935"/>
    <w:rsid w:val="008A5B61"/>
    <w:rsid w:val="008D7DFA"/>
    <w:rsid w:val="00903671"/>
    <w:rsid w:val="0091053B"/>
    <w:rsid w:val="00946E04"/>
    <w:rsid w:val="00951429"/>
    <w:rsid w:val="00952B0B"/>
    <w:rsid w:val="009B6766"/>
    <w:rsid w:val="00A0041A"/>
    <w:rsid w:val="00A05192"/>
    <w:rsid w:val="00A15559"/>
    <w:rsid w:val="00A41AC3"/>
    <w:rsid w:val="00B05D6E"/>
    <w:rsid w:val="00B21D9A"/>
    <w:rsid w:val="00B361F2"/>
    <w:rsid w:val="00B53F69"/>
    <w:rsid w:val="00B81586"/>
    <w:rsid w:val="00B9377B"/>
    <w:rsid w:val="00BD65C2"/>
    <w:rsid w:val="00BF1F25"/>
    <w:rsid w:val="00C21465"/>
    <w:rsid w:val="00C25A55"/>
    <w:rsid w:val="00C321D5"/>
    <w:rsid w:val="00C4756E"/>
    <w:rsid w:val="00C87C99"/>
    <w:rsid w:val="00C97D11"/>
    <w:rsid w:val="00CF5C91"/>
    <w:rsid w:val="00D345B4"/>
    <w:rsid w:val="00D736AB"/>
    <w:rsid w:val="00D77EB0"/>
    <w:rsid w:val="00D82BC9"/>
    <w:rsid w:val="00DB3AB5"/>
    <w:rsid w:val="00DD52D4"/>
    <w:rsid w:val="00E1226E"/>
    <w:rsid w:val="00E25A9F"/>
    <w:rsid w:val="00E32EB1"/>
    <w:rsid w:val="00E42BCC"/>
    <w:rsid w:val="00E8451B"/>
    <w:rsid w:val="00E9112B"/>
    <w:rsid w:val="00EC12E7"/>
    <w:rsid w:val="00EE7F88"/>
    <w:rsid w:val="00F07FC3"/>
    <w:rsid w:val="00F10D10"/>
    <w:rsid w:val="00F26A3E"/>
    <w:rsid w:val="00F4648A"/>
    <w:rsid w:val="00FD09C3"/>
    <w:rsid w:val="00FD704D"/>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D7963"/>
    <w:pPr>
      <w:ind w:firstLine="357"/>
      <w:jc w:val="both"/>
    </w:pPr>
    <w:rPr>
      <w:szCs w:val="24"/>
      <w:lang w:val="en-US" w:eastAsia="ja-JP"/>
    </w:rPr>
  </w:style>
  <w:style w:type="paragraph" w:styleId="Titolo1">
    <w:name w:val="heading 1"/>
    <w:basedOn w:val="Normale"/>
    <w:next w:val="NoindentNormal"/>
    <w:qFormat/>
    <w:rsid w:val="006D7963"/>
    <w:pPr>
      <w:keepNext/>
      <w:keepLines/>
      <w:numPr>
        <w:numId w:val="4"/>
      </w:numPr>
      <w:suppressAutoHyphens/>
      <w:spacing w:before="480" w:after="240"/>
      <w:jc w:val="left"/>
      <w:outlineLvl w:val="0"/>
    </w:pPr>
    <w:rPr>
      <w:rFonts w:cs="Arial"/>
      <w:b/>
      <w:bCs/>
      <w:kern w:val="32"/>
      <w:szCs w:val="32"/>
    </w:rPr>
  </w:style>
  <w:style w:type="paragraph" w:styleId="Titolo2">
    <w:name w:val="heading 2"/>
    <w:basedOn w:val="Normale"/>
    <w:next w:val="NoindentNormal"/>
    <w:qFormat/>
    <w:rsid w:val="006D7963"/>
    <w:pPr>
      <w:keepNext/>
      <w:keepLines/>
      <w:numPr>
        <w:ilvl w:val="1"/>
        <w:numId w:val="4"/>
      </w:numPr>
      <w:suppressAutoHyphens/>
      <w:spacing w:before="240" w:after="240"/>
      <w:jc w:val="left"/>
      <w:outlineLvl w:val="1"/>
    </w:pPr>
    <w:rPr>
      <w:rFonts w:cs="Arial"/>
      <w:bCs/>
      <w:i/>
      <w:iCs/>
      <w:szCs w:val="28"/>
    </w:rPr>
  </w:style>
  <w:style w:type="paragraph" w:styleId="Titolo3">
    <w:name w:val="heading 3"/>
    <w:basedOn w:val="Normale"/>
    <w:next w:val="NoindentNormal"/>
    <w:qFormat/>
    <w:rsid w:val="006D7963"/>
    <w:pPr>
      <w:keepNext/>
      <w:keepLines/>
      <w:numPr>
        <w:ilvl w:val="2"/>
        <w:numId w:val="4"/>
      </w:numPr>
      <w:suppressAutoHyphens/>
      <w:spacing w:before="240" w:after="120"/>
      <w:jc w:val="left"/>
      <w:outlineLvl w:val="2"/>
    </w:pPr>
    <w:rPr>
      <w:rFonts w:cs="Arial"/>
      <w:bCs/>
      <w:i/>
      <w:szCs w:val="26"/>
    </w:rPr>
  </w:style>
  <w:style w:type="paragraph" w:styleId="Titolo4">
    <w:name w:val="heading 4"/>
    <w:basedOn w:val="Normale"/>
    <w:next w:val="NoindentNormal"/>
    <w:qFormat/>
    <w:rsid w:val="006D7963"/>
    <w:pPr>
      <w:keepNext/>
      <w:numPr>
        <w:ilvl w:val="3"/>
        <w:numId w:val="4"/>
      </w:numPr>
      <w:suppressAutoHyphens/>
      <w:spacing w:before="120"/>
      <w:jc w:val="left"/>
      <w:outlineLvl w:val="3"/>
    </w:pPr>
    <w:rPr>
      <w:bCs/>
      <w:i/>
      <w:szCs w:val="28"/>
    </w:rPr>
  </w:style>
  <w:style w:type="paragraph" w:styleId="Titolo5">
    <w:name w:val="heading 5"/>
    <w:basedOn w:val="Normale"/>
    <w:next w:val="NoindentNormal"/>
    <w:qFormat/>
    <w:rsid w:val="006D7963"/>
    <w:pPr>
      <w:numPr>
        <w:ilvl w:val="4"/>
        <w:numId w:val="4"/>
      </w:numPr>
      <w:jc w:val="left"/>
      <w:outlineLvl w:val="4"/>
    </w:pPr>
    <w:rPr>
      <w:bCs/>
      <w:i/>
      <w:iCs/>
      <w:szCs w:val="26"/>
    </w:rPr>
  </w:style>
  <w:style w:type="paragraph" w:styleId="Titolo6">
    <w:name w:val="heading 6"/>
    <w:basedOn w:val="Normale"/>
    <w:next w:val="Normale"/>
    <w:qFormat/>
    <w:rsid w:val="006D7963"/>
    <w:pPr>
      <w:numPr>
        <w:ilvl w:val="5"/>
        <w:numId w:val="4"/>
      </w:numPr>
      <w:spacing w:before="240"/>
      <w:outlineLvl w:val="5"/>
    </w:pPr>
    <w:rPr>
      <w:bCs/>
      <w:szCs w:val="22"/>
    </w:rPr>
  </w:style>
  <w:style w:type="paragraph" w:styleId="Titolo7">
    <w:name w:val="heading 7"/>
    <w:basedOn w:val="Normale"/>
    <w:next w:val="Normale"/>
    <w:qFormat/>
    <w:rsid w:val="006D7963"/>
    <w:pPr>
      <w:spacing w:before="240" w:after="60"/>
      <w:outlineLvl w:val="6"/>
    </w:pPr>
    <w:rPr>
      <w:sz w:val="24"/>
    </w:rPr>
  </w:style>
  <w:style w:type="paragraph" w:styleId="Titolo8">
    <w:name w:val="heading 8"/>
    <w:basedOn w:val="Normale"/>
    <w:next w:val="Normale"/>
    <w:qFormat/>
    <w:rsid w:val="006D7963"/>
    <w:pPr>
      <w:spacing w:before="240" w:after="60"/>
      <w:outlineLvl w:val="7"/>
    </w:pPr>
    <w:rPr>
      <w:i/>
      <w:iCs/>
      <w:sz w:val="24"/>
    </w:rPr>
  </w:style>
  <w:style w:type="paragraph" w:styleId="Titolo9">
    <w:name w:val="heading 9"/>
    <w:basedOn w:val="Normale"/>
    <w:next w:val="Normale"/>
    <w:qFormat/>
    <w:rsid w:val="006D7963"/>
    <w:pPr>
      <w:spacing w:before="240" w:after="60"/>
      <w:outlineLvl w:val="8"/>
    </w:pPr>
    <w:rPr>
      <w:rFonts w:ascii="Arial" w:hAnsi="Arial"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NoindentNormal">
    <w:name w:val="NoindentNormal"/>
    <w:basedOn w:val="Normale"/>
    <w:next w:val="Normale"/>
    <w:rsid w:val="006D7963"/>
    <w:pPr>
      <w:ind w:firstLine="0"/>
    </w:pPr>
  </w:style>
  <w:style w:type="paragraph" w:customStyle="1" w:styleId="Citazione1">
    <w:name w:val="Citazione1"/>
    <w:basedOn w:val="Normale"/>
    <w:rsid w:val="006D7963"/>
    <w:pPr>
      <w:ind w:left="204"/>
    </w:pPr>
    <w:rPr>
      <w:sz w:val="18"/>
    </w:rPr>
  </w:style>
  <w:style w:type="paragraph" w:customStyle="1" w:styleId="Abstract">
    <w:name w:val="Abstract"/>
    <w:basedOn w:val="Normale"/>
    <w:rsid w:val="006D7963"/>
    <w:pPr>
      <w:adjustRightInd w:val="0"/>
      <w:snapToGrid w:val="0"/>
      <w:spacing w:before="480"/>
      <w:ind w:left="851" w:right="851" w:firstLine="0"/>
    </w:pPr>
    <w:rPr>
      <w:sz w:val="16"/>
    </w:rPr>
  </w:style>
  <w:style w:type="paragraph" w:customStyle="1" w:styleId="Affiliation">
    <w:name w:val="Affiliation"/>
    <w:basedOn w:val="Normale"/>
    <w:rsid w:val="006D7963"/>
    <w:pPr>
      <w:ind w:firstLine="0"/>
      <w:jc w:val="center"/>
    </w:pPr>
    <w:rPr>
      <w:i/>
    </w:rPr>
  </w:style>
  <w:style w:type="paragraph" w:customStyle="1" w:styleId="Equation">
    <w:name w:val="Equation"/>
    <w:basedOn w:val="Normale"/>
    <w:rsid w:val="006D7963"/>
    <w:pPr>
      <w:tabs>
        <w:tab w:val="left" w:pos="6781"/>
      </w:tabs>
      <w:spacing w:before="240" w:after="240"/>
      <w:ind w:left="454" w:firstLine="0"/>
      <w:jc w:val="left"/>
    </w:pPr>
  </w:style>
  <w:style w:type="paragraph" w:customStyle="1" w:styleId="Footnote">
    <w:name w:val="Footnote"/>
    <w:basedOn w:val="Normale"/>
    <w:rsid w:val="006D7963"/>
    <w:pPr>
      <w:ind w:firstLine="136"/>
    </w:pPr>
    <w:rPr>
      <w:sz w:val="16"/>
    </w:rPr>
  </w:style>
  <w:style w:type="paragraph" w:customStyle="1" w:styleId="LISTalph">
    <w:name w:val="LISTalph"/>
    <w:basedOn w:val="Normale"/>
    <w:rsid w:val="006D7963"/>
    <w:pPr>
      <w:numPr>
        <w:numId w:val="1"/>
      </w:numPr>
      <w:tabs>
        <w:tab w:val="left" w:pos="499"/>
      </w:tabs>
    </w:pPr>
  </w:style>
  <w:style w:type="paragraph" w:customStyle="1" w:styleId="LISTdash">
    <w:name w:val="LISTdash"/>
    <w:basedOn w:val="Normale"/>
    <w:rsid w:val="006D7963"/>
    <w:pPr>
      <w:numPr>
        <w:numId w:val="2"/>
      </w:numPr>
      <w:tabs>
        <w:tab w:val="left" w:pos="454"/>
      </w:tabs>
      <w:adjustRightInd w:val="0"/>
      <w:snapToGrid w:val="0"/>
    </w:pPr>
  </w:style>
  <w:style w:type="paragraph" w:customStyle="1" w:styleId="LISTnum">
    <w:name w:val="LISTnum"/>
    <w:basedOn w:val="Normale"/>
    <w:rsid w:val="006D7963"/>
    <w:pPr>
      <w:numPr>
        <w:numId w:val="6"/>
      </w:numPr>
      <w:adjustRightInd w:val="0"/>
      <w:snapToGrid w:val="0"/>
      <w:ind w:left="714" w:hanging="357"/>
    </w:pPr>
  </w:style>
  <w:style w:type="paragraph" w:customStyle="1" w:styleId="References">
    <w:name w:val="References"/>
    <w:basedOn w:val="Normale"/>
    <w:rsid w:val="006D7963"/>
    <w:pPr>
      <w:numPr>
        <w:numId w:val="9"/>
      </w:numPr>
      <w:tabs>
        <w:tab w:val="left" w:pos="85"/>
      </w:tabs>
    </w:pPr>
    <w:rPr>
      <w:sz w:val="16"/>
    </w:rPr>
  </w:style>
  <w:style w:type="paragraph" w:customStyle="1" w:styleId="Table">
    <w:name w:val="Table"/>
    <w:basedOn w:val="Normale"/>
    <w:rsid w:val="006D7963"/>
    <w:pPr>
      <w:spacing w:before="60" w:after="60"/>
      <w:ind w:firstLine="0"/>
      <w:jc w:val="left"/>
    </w:pPr>
    <w:rPr>
      <w:sz w:val="16"/>
    </w:rPr>
  </w:style>
  <w:style w:type="paragraph" w:styleId="Titolo">
    <w:name w:val="Title"/>
    <w:basedOn w:val="Normale"/>
    <w:next w:val="Normale"/>
    <w:qFormat/>
    <w:rsid w:val="006D7963"/>
    <w:pPr>
      <w:spacing w:before="480" w:after="320"/>
      <w:ind w:firstLine="0"/>
      <w:jc w:val="center"/>
    </w:pPr>
    <w:rPr>
      <w:noProof/>
      <w:kern w:val="28"/>
      <w:sz w:val="40"/>
    </w:rPr>
  </w:style>
  <w:style w:type="paragraph" w:customStyle="1" w:styleId="Author">
    <w:name w:val="Author"/>
    <w:basedOn w:val="Normale"/>
    <w:rsid w:val="006D7963"/>
    <w:pPr>
      <w:ind w:firstLine="0"/>
      <w:jc w:val="center"/>
    </w:pPr>
  </w:style>
  <w:style w:type="paragraph" w:styleId="Didascalia">
    <w:name w:val="caption"/>
    <w:basedOn w:val="Normale"/>
    <w:next w:val="Normale"/>
    <w:qFormat/>
    <w:rsid w:val="006D7963"/>
    <w:pPr>
      <w:spacing w:before="80" w:after="80"/>
      <w:ind w:firstLine="0"/>
    </w:pPr>
    <w:rPr>
      <w:sz w:val="16"/>
    </w:rPr>
  </w:style>
  <w:style w:type="paragraph" w:customStyle="1" w:styleId="LISTDescription">
    <w:name w:val="LISTDescription"/>
    <w:basedOn w:val="Normale"/>
    <w:rsid w:val="006D7963"/>
    <w:pPr>
      <w:ind w:left="454" w:hanging="454"/>
    </w:pPr>
  </w:style>
  <w:style w:type="paragraph" w:customStyle="1" w:styleId="Notes">
    <w:name w:val="Notes"/>
    <w:basedOn w:val="Normale"/>
    <w:rsid w:val="006D7963"/>
    <w:rPr>
      <w:sz w:val="16"/>
    </w:rPr>
  </w:style>
  <w:style w:type="paragraph" w:styleId="Corpodeltesto">
    <w:name w:val="Body Text"/>
    <w:basedOn w:val="Normale"/>
    <w:semiHidden/>
    <w:rsid w:val="006D7963"/>
    <w:pPr>
      <w:spacing w:after="120"/>
    </w:pPr>
  </w:style>
  <w:style w:type="paragraph" w:customStyle="1" w:styleId="CaptionLong">
    <w:name w:val="CaptionLong"/>
    <w:basedOn w:val="Normale"/>
    <w:rsid w:val="006D7963"/>
    <w:pPr>
      <w:spacing w:before="80" w:after="80"/>
      <w:ind w:firstLine="0"/>
    </w:pPr>
    <w:rPr>
      <w:sz w:val="16"/>
    </w:rPr>
  </w:style>
  <w:style w:type="paragraph" w:customStyle="1" w:styleId="HeadingUnn1">
    <w:name w:val="HeadingUnn1"/>
    <w:basedOn w:val="Titolo1"/>
    <w:next w:val="NoindentNormal"/>
    <w:rsid w:val="006D7963"/>
    <w:pPr>
      <w:numPr>
        <w:numId w:val="0"/>
      </w:numPr>
    </w:pPr>
    <w:rPr>
      <w:bCs w:val="0"/>
    </w:rPr>
  </w:style>
  <w:style w:type="paragraph" w:customStyle="1" w:styleId="HeadingUnn2">
    <w:name w:val="HeadingUnn2"/>
    <w:basedOn w:val="Titolo2"/>
    <w:next w:val="NoindentNormal"/>
    <w:rsid w:val="006D7963"/>
    <w:pPr>
      <w:numPr>
        <w:ilvl w:val="0"/>
        <w:numId w:val="0"/>
      </w:numPr>
    </w:pPr>
  </w:style>
  <w:style w:type="paragraph" w:customStyle="1" w:styleId="HeadingUnn3">
    <w:name w:val="HeadingUnn3"/>
    <w:basedOn w:val="Titolo3"/>
    <w:next w:val="NoindentNormal"/>
    <w:rsid w:val="006D7963"/>
    <w:pPr>
      <w:numPr>
        <w:ilvl w:val="0"/>
        <w:numId w:val="0"/>
      </w:numPr>
    </w:pPr>
  </w:style>
  <w:style w:type="paragraph" w:customStyle="1" w:styleId="HeadingUnn4">
    <w:name w:val="HeadingUnn4"/>
    <w:basedOn w:val="Titolo4"/>
    <w:next w:val="NoindentNormal"/>
    <w:rsid w:val="006D7963"/>
    <w:pPr>
      <w:numPr>
        <w:ilvl w:val="0"/>
        <w:numId w:val="0"/>
      </w:numPr>
    </w:pPr>
  </w:style>
  <w:style w:type="paragraph" w:customStyle="1" w:styleId="HeadingUnn5">
    <w:name w:val="HeadingUnn5"/>
    <w:basedOn w:val="Titolo5"/>
    <w:next w:val="Normale"/>
    <w:rsid w:val="006D7963"/>
    <w:pPr>
      <w:numPr>
        <w:ilvl w:val="0"/>
        <w:numId w:val="0"/>
      </w:numPr>
      <w:spacing w:before="120"/>
    </w:pPr>
  </w:style>
  <w:style w:type="paragraph" w:styleId="Numeroelenco">
    <w:name w:val="List Number"/>
    <w:basedOn w:val="Normale"/>
    <w:semiHidden/>
    <w:rsid w:val="006D7963"/>
    <w:pPr>
      <w:numPr>
        <w:numId w:val="3"/>
      </w:numPr>
    </w:pPr>
  </w:style>
  <w:style w:type="paragraph" w:customStyle="1" w:styleId="CaptionShort">
    <w:name w:val="CaptionShort"/>
    <w:basedOn w:val="Normale"/>
    <w:rsid w:val="006D7963"/>
    <w:pPr>
      <w:spacing w:before="80" w:after="80"/>
      <w:ind w:firstLine="0"/>
      <w:jc w:val="center"/>
    </w:pPr>
    <w:rPr>
      <w:sz w:val="16"/>
    </w:rPr>
  </w:style>
  <w:style w:type="paragraph" w:customStyle="1" w:styleId="Listbul">
    <w:name w:val="Listbul"/>
    <w:basedOn w:val="Normale"/>
    <w:rsid w:val="006D7963"/>
    <w:pPr>
      <w:numPr>
        <w:numId w:val="5"/>
      </w:numPr>
    </w:pPr>
  </w:style>
  <w:style w:type="paragraph" w:customStyle="1" w:styleId="Keywords">
    <w:name w:val="Keywords"/>
    <w:basedOn w:val="Abstract"/>
    <w:next w:val="Titolo1"/>
    <w:rsid w:val="006D7963"/>
    <w:pPr>
      <w:spacing w:before="240" w:after="240"/>
    </w:pPr>
  </w:style>
  <w:style w:type="paragraph" w:styleId="Testonotaapidipagina">
    <w:name w:val="footnote text"/>
    <w:basedOn w:val="Normale"/>
    <w:semiHidden/>
    <w:rsid w:val="006D7963"/>
    <w:rPr>
      <w:szCs w:val="20"/>
    </w:rPr>
  </w:style>
  <w:style w:type="character" w:styleId="Rimandonotaapidipagina">
    <w:name w:val="footnote reference"/>
    <w:semiHidden/>
    <w:rsid w:val="006D7963"/>
    <w:rPr>
      <w:vertAlign w:val="superscript"/>
    </w:rPr>
  </w:style>
  <w:style w:type="character" w:customStyle="1" w:styleId="FootnoteChar">
    <w:name w:val="Footnote Char"/>
    <w:rsid w:val="006D7963"/>
    <w:rPr>
      <w:rFonts w:eastAsia="MS Mincho"/>
      <w:sz w:val="16"/>
      <w:szCs w:val="24"/>
      <w:lang w:val="en-US" w:eastAsia="ja-JP" w:bidi="ar-SA"/>
    </w:rPr>
  </w:style>
  <w:style w:type="character" w:customStyle="1" w:styleId="MTEquationSection">
    <w:name w:val="MTEquationSection"/>
    <w:rsid w:val="006D7963"/>
    <w:rPr>
      <w:i/>
      <w:vanish/>
      <w:color w:val="FF0000"/>
    </w:rPr>
  </w:style>
  <w:style w:type="paragraph" w:styleId="Testofumetto">
    <w:name w:val="Balloon Text"/>
    <w:basedOn w:val="Normale"/>
    <w:link w:val="TestofumettoCarattere"/>
    <w:uiPriority w:val="99"/>
    <w:semiHidden/>
    <w:unhideWhenUsed/>
    <w:rsid w:val="000A3AB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A3AB1"/>
    <w:rPr>
      <w:rFonts w:ascii="Tahoma" w:hAnsi="Tahoma" w:cs="Tahoma"/>
      <w:sz w:val="16"/>
      <w:szCs w:val="16"/>
      <w:lang w:val="en-US" w:eastAsia="ja-JP"/>
    </w:rPr>
  </w:style>
  <w:style w:type="paragraph" w:styleId="Paragrafoelenco">
    <w:name w:val="List Paragraph"/>
    <w:basedOn w:val="Normale"/>
    <w:uiPriority w:val="34"/>
    <w:qFormat/>
    <w:rsid w:val="002A4D7B"/>
    <w:pPr>
      <w:ind w:left="720"/>
      <w:contextualSpacing/>
    </w:pPr>
  </w:style>
  <w:style w:type="character" w:customStyle="1" w:styleId="shorttext">
    <w:name w:val="short_text"/>
    <w:basedOn w:val="Carpredefinitoparagrafo"/>
    <w:rsid w:val="002A4D7B"/>
  </w:style>
  <w:style w:type="paragraph" w:styleId="Intestazione">
    <w:name w:val="header"/>
    <w:basedOn w:val="Normale"/>
    <w:link w:val="IntestazioneCarattere"/>
    <w:uiPriority w:val="99"/>
    <w:semiHidden/>
    <w:unhideWhenUsed/>
    <w:rsid w:val="008A2935"/>
    <w:pPr>
      <w:tabs>
        <w:tab w:val="center" w:pos="4819"/>
        <w:tab w:val="right" w:pos="9638"/>
      </w:tabs>
    </w:pPr>
  </w:style>
  <w:style w:type="character" w:customStyle="1" w:styleId="IntestazioneCarattere">
    <w:name w:val="Intestazione Carattere"/>
    <w:basedOn w:val="Carpredefinitoparagrafo"/>
    <w:link w:val="Intestazione"/>
    <w:uiPriority w:val="99"/>
    <w:semiHidden/>
    <w:rsid w:val="008A2935"/>
    <w:rPr>
      <w:szCs w:val="24"/>
      <w:lang w:val="en-US" w:eastAsia="ja-JP"/>
    </w:rPr>
  </w:style>
  <w:style w:type="paragraph" w:styleId="Pidipagina">
    <w:name w:val="footer"/>
    <w:basedOn w:val="Normale"/>
    <w:link w:val="PidipaginaCarattere"/>
    <w:uiPriority w:val="99"/>
    <w:semiHidden/>
    <w:unhideWhenUsed/>
    <w:rsid w:val="008A2935"/>
    <w:pPr>
      <w:tabs>
        <w:tab w:val="center" w:pos="4819"/>
        <w:tab w:val="right" w:pos="9638"/>
      </w:tabs>
    </w:pPr>
  </w:style>
  <w:style w:type="character" w:customStyle="1" w:styleId="PidipaginaCarattere">
    <w:name w:val="Piè di pagina Carattere"/>
    <w:basedOn w:val="Carpredefinitoparagrafo"/>
    <w:link w:val="Pidipagina"/>
    <w:uiPriority w:val="99"/>
    <w:semiHidden/>
    <w:rsid w:val="008A2935"/>
    <w:rPr>
      <w:szCs w:val="24"/>
      <w:lang w:val="en-US" w:eastAsia="ja-JP"/>
    </w:rPr>
  </w:style>
  <w:style w:type="character" w:styleId="Rimandocommento">
    <w:name w:val="annotation reference"/>
    <w:basedOn w:val="Carpredefinitoparagrafo"/>
    <w:uiPriority w:val="99"/>
    <w:semiHidden/>
    <w:unhideWhenUsed/>
    <w:rsid w:val="00C321D5"/>
    <w:rPr>
      <w:sz w:val="16"/>
      <w:szCs w:val="16"/>
    </w:rPr>
  </w:style>
  <w:style w:type="paragraph" w:styleId="Testocommento">
    <w:name w:val="annotation text"/>
    <w:basedOn w:val="Normale"/>
    <w:link w:val="TestocommentoCarattere"/>
    <w:uiPriority w:val="99"/>
    <w:semiHidden/>
    <w:unhideWhenUsed/>
    <w:rsid w:val="00C321D5"/>
    <w:rPr>
      <w:szCs w:val="20"/>
    </w:rPr>
  </w:style>
  <w:style w:type="character" w:customStyle="1" w:styleId="TestocommentoCarattere">
    <w:name w:val="Testo commento Carattere"/>
    <w:basedOn w:val="Carpredefinitoparagrafo"/>
    <w:link w:val="Testocommento"/>
    <w:uiPriority w:val="99"/>
    <w:semiHidden/>
    <w:rsid w:val="00C321D5"/>
    <w:rPr>
      <w:lang w:val="en-US" w:eastAsia="ja-JP"/>
    </w:rPr>
  </w:style>
  <w:style w:type="paragraph" w:styleId="Soggettocommento">
    <w:name w:val="annotation subject"/>
    <w:basedOn w:val="Testocommento"/>
    <w:next w:val="Testocommento"/>
    <w:link w:val="SoggettocommentoCarattere"/>
    <w:uiPriority w:val="99"/>
    <w:semiHidden/>
    <w:unhideWhenUsed/>
    <w:rsid w:val="00C321D5"/>
    <w:rPr>
      <w:b/>
      <w:bCs/>
    </w:rPr>
  </w:style>
  <w:style w:type="character" w:customStyle="1" w:styleId="SoggettocommentoCarattere">
    <w:name w:val="Soggetto commento Carattere"/>
    <w:basedOn w:val="TestocommentoCarattere"/>
    <w:link w:val="Soggettocommento"/>
    <w:uiPriority w:val="99"/>
    <w:semiHidden/>
    <w:rsid w:val="00C321D5"/>
    <w:rPr>
      <w:b/>
      <w:bCs/>
    </w:rPr>
  </w:style>
  <w:style w:type="table" w:styleId="Grigliatabella">
    <w:name w:val="Table Grid"/>
    <w:basedOn w:val="Tabellanormale"/>
    <w:uiPriority w:val="59"/>
    <w:rsid w:val="002447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ipertestuale">
    <w:name w:val="Hyperlink"/>
    <w:basedOn w:val="Carpredefinitoparagrafo"/>
    <w:uiPriority w:val="99"/>
    <w:unhideWhenUsed/>
    <w:rsid w:val="00605CB9"/>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mailto:paolo.becchi@cetena.i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E:\PAPERS\NAV2018\IOSPressBookArticleWordTemplate%20with%20Text.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F7171C-3726-46D3-AD15-D1917D043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IOSPressBookArticleWordTemplate with Text.dot</Template>
  <TotalTime>109</TotalTime>
  <Pages>8</Pages>
  <Words>2484</Words>
  <Characters>14165</Characters>
  <Application>Microsoft Office Word</Application>
  <DocSecurity>0</DocSecurity>
  <Lines>118</Lines>
  <Paragraphs>33</Paragraphs>
  <ScaleCrop>false</ScaleCrop>
  <HeadingPairs>
    <vt:vector size="6" baseType="variant">
      <vt:variant>
        <vt:lpstr>Titolo</vt:lpstr>
      </vt:variant>
      <vt:variant>
        <vt:i4>1</vt:i4>
      </vt:variant>
      <vt:variant>
        <vt:lpstr>Titel</vt:lpstr>
      </vt:variant>
      <vt:variant>
        <vt:i4>1</vt:i4>
      </vt:variant>
      <vt:variant>
        <vt:lpstr>Title</vt:lpstr>
      </vt:variant>
      <vt:variant>
        <vt:i4>1</vt:i4>
      </vt:variant>
    </vt:vector>
  </HeadingPairs>
  <TitlesOfParts>
    <vt:vector size="3" baseType="lpstr">
      <vt:lpstr>1</vt:lpstr>
      <vt:lpstr>1</vt:lpstr>
      <vt:lpstr>1</vt:lpstr>
    </vt:vector>
  </TitlesOfParts>
  <Company>VTEX</Company>
  <LinksUpToDate>false</LinksUpToDate>
  <CharactersWithSpaces>16616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Paolo Becchi</dc:creator>
  <cp:lastModifiedBy>Paolo Becchi</cp:lastModifiedBy>
  <cp:revision>9</cp:revision>
  <cp:lastPrinted>2018-04-19T13:06:00Z</cp:lastPrinted>
  <dcterms:created xsi:type="dcterms:W3CDTF">2018-03-12T09:59:00Z</dcterms:created>
  <dcterms:modified xsi:type="dcterms:W3CDTF">2018-04-19T13:07:00Z</dcterms:modified>
</cp:coreProperties>
</file>