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84612" w14:textId="6DC5F858" w:rsidR="00B05D6E" w:rsidRPr="00C013A6" w:rsidRDefault="00371D82" w:rsidP="009C75C1">
      <w:pPr>
        <w:pStyle w:val="Titolo"/>
      </w:pPr>
      <w:r w:rsidRPr="00C013A6">
        <w:t>Assessment of shipboard sound insulation in the low frequency range through a laboratory experimental methodology based on a modal approach</w:t>
      </w:r>
    </w:p>
    <w:p w14:paraId="66750CA9" w14:textId="574B82E4" w:rsidR="00B05D6E" w:rsidRPr="00C013A6" w:rsidRDefault="00FA0D29">
      <w:pPr>
        <w:pStyle w:val="Author"/>
        <w:rPr>
          <w:lang w:val="it-IT"/>
        </w:rPr>
      </w:pPr>
      <w:r w:rsidRPr="00C013A6">
        <w:rPr>
          <w:lang w:val="it-IT"/>
        </w:rPr>
        <w:t xml:space="preserve">Mirko </w:t>
      </w:r>
      <w:proofErr w:type="spellStart"/>
      <w:r w:rsidRPr="00C013A6">
        <w:rPr>
          <w:lang w:val="it-IT"/>
        </w:rPr>
        <w:t>BASSETTI</w:t>
      </w:r>
      <w:r w:rsidR="00B05D6E" w:rsidRPr="00C013A6">
        <w:rPr>
          <w:vertAlign w:val="superscript"/>
          <w:lang w:val="it-IT"/>
        </w:rPr>
        <w:t>a</w:t>
      </w:r>
      <w:proofErr w:type="spellEnd"/>
      <w:r w:rsidR="00B05D6E" w:rsidRPr="00C013A6">
        <w:rPr>
          <w:vertAlign w:val="superscript"/>
          <w:lang w:val="it-IT"/>
        </w:rPr>
        <w:t>,</w:t>
      </w:r>
      <w:r w:rsidR="00B05D6E" w:rsidRPr="00C013A6">
        <w:rPr>
          <w:rStyle w:val="Rimandonotaapidipagina"/>
        </w:rPr>
        <w:footnoteReference w:id="1"/>
      </w:r>
      <w:r w:rsidRPr="00C013A6">
        <w:rPr>
          <w:lang w:val="it-IT"/>
        </w:rPr>
        <w:t xml:space="preserve">, Federico </w:t>
      </w:r>
      <w:proofErr w:type="spellStart"/>
      <w:r w:rsidRPr="00C013A6">
        <w:rPr>
          <w:lang w:val="it-IT"/>
        </w:rPr>
        <w:t>GAGGERO</w:t>
      </w:r>
      <w:r w:rsidRPr="00C013A6">
        <w:rPr>
          <w:vertAlign w:val="superscript"/>
          <w:lang w:val="it-IT"/>
        </w:rPr>
        <w:t>a</w:t>
      </w:r>
      <w:proofErr w:type="spellEnd"/>
      <w:r w:rsidRPr="00C013A6">
        <w:rPr>
          <w:lang w:val="it-IT"/>
        </w:rPr>
        <w:t xml:space="preserve">, Andrea </w:t>
      </w:r>
      <w:proofErr w:type="spellStart"/>
      <w:r w:rsidRPr="00C013A6">
        <w:rPr>
          <w:lang w:val="it-IT"/>
        </w:rPr>
        <w:t>PRATO</w:t>
      </w:r>
      <w:r w:rsidRPr="00C013A6">
        <w:rPr>
          <w:vertAlign w:val="superscript"/>
          <w:lang w:val="it-IT"/>
        </w:rPr>
        <w:t>b</w:t>
      </w:r>
      <w:proofErr w:type="spellEnd"/>
      <w:r w:rsidRPr="00C013A6">
        <w:rPr>
          <w:lang w:val="it-IT"/>
        </w:rPr>
        <w:t xml:space="preserve">, Alessandro </w:t>
      </w:r>
      <w:proofErr w:type="spellStart"/>
      <w:r w:rsidRPr="00C013A6">
        <w:rPr>
          <w:lang w:val="it-IT"/>
        </w:rPr>
        <w:t>SCHIAVI</w:t>
      </w:r>
      <w:r w:rsidRPr="00C013A6">
        <w:rPr>
          <w:vertAlign w:val="superscript"/>
          <w:lang w:val="it-IT"/>
        </w:rPr>
        <w:t>b</w:t>
      </w:r>
      <w:proofErr w:type="spellEnd"/>
      <w:r w:rsidRPr="00C013A6">
        <w:rPr>
          <w:lang w:val="it-IT"/>
        </w:rPr>
        <w:t xml:space="preserve">, </w:t>
      </w:r>
      <w:r w:rsidR="00176236" w:rsidRPr="00C013A6">
        <w:rPr>
          <w:lang w:val="it-IT"/>
        </w:rPr>
        <w:t xml:space="preserve">Tatiana </w:t>
      </w:r>
      <w:proofErr w:type="spellStart"/>
      <w:r w:rsidR="00176236" w:rsidRPr="00C013A6">
        <w:rPr>
          <w:lang w:val="it-IT"/>
        </w:rPr>
        <w:t>PAIS</w:t>
      </w:r>
      <w:r w:rsidR="00176236" w:rsidRPr="00C013A6">
        <w:rPr>
          <w:vertAlign w:val="superscript"/>
          <w:lang w:val="it-IT"/>
        </w:rPr>
        <w:t>c</w:t>
      </w:r>
      <w:proofErr w:type="spellEnd"/>
      <w:r w:rsidR="00176236" w:rsidRPr="00C013A6">
        <w:rPr>
          <w:lang w:val="it-IT"/>
        </w:rPr>
        <w:t xml:space="preserve">, </w:t>
      </w:r>
      <w:r w:rsidRPr="00C013A6">
        <w:rPr>
          <w:lang w:val="it-IT"/>
        </w:rPr>
        <w:t xml:space="preserve">Paolo </w:t>
      </w:r>
      <w:proofErr w:type="spellStart"/>
      <w:r w:rsidRPr="00C013A6">
        <w:rPr>
          <w:lang w:val="it-IT"/>
        </w:rPr>
        <w:t>SILVESTRI</w:t>
      </w:r>
      <w:r w:rsidRPr="00C013A6">
        <w:rPr>
          <w:vertAlign w:val="superscript"/>
          <w:lang w:val="it-IT"/>
        </w:rPr>
        <w:t>c</w:t>
      </w:r>
      <w:proofErr w:type="spellEnd"/>
      <w:r w:rsidRPr="00C013A6">
        <w:rPr>
          <w:lang w:val="it-IT"/>
        </w:rPr>
        <w:t xml:space="preserve">, Enrico </w:t>
      </w:r>
      <w:proofErr w:type="spellStart"/>
      <w:r w:rsidRPr="00C013A6">
        <w:rPr>
          <w:lang w:val="it-IT"/>
        </w:rPr>
        <w:t>LEMBO</w:t>
      </w:r>
      <w:r w:rsidRPr="00C013A6">
        <w:rPr>
          <w:vertAlign w:val="superscript"/>
          <w:lang w:val="it-IT"/>
        </w:rPr>
        <w:t>d</w:t>
      </w:r>
      <w:proofErr w:type="spellEnd"/>
    </w:p>
    <w:p w14:paraId="33738D5B" w14:textId="00456ECA" w:rsidR="00B05D6E" w:rsidRPr="00C013A6" w:rsidRDefault="00B05D6E">
      <w:pPr>
        <w:pStyle w:val="Affiliation"/>
        <w:rPr>
          <w:lang w:val="it-IT"/>
        </w:rPr>
      </w:pPr>
      <w:r w:rsidRPr="00C013A6">
        <w:rPr>
          <w:i w:val="0"/>
          <w:vertAlign w:val="superscript"/>
          <w:lang w:val="it-IT"/>
        </w:rPr>
        <w:t>a</w:t>
      </w:r>
      <w:r w:rsidRPr="00C013A6">
        <w:rPr>
          <w:sz w:val="8"/>
          <w:szCs w:val="8"/>
          <w:lang w:val="it-IT"/>
        </w:rPr>
        <w:t xml:space="preserve"> </w:t>
      </w:r>
      <w:r w:rsidR="00FA0D29" w:rsidRPr="00C013A6">
        <w:rPr>
          <w:lang w:val="it-IT"/>
        </w:rPr>
        <w:t>Cetena</w:t>
      </w:r>
      <w:r w:rsidR="001952D3" w:rsidRPr="00C013A6">
        <w:rPr>
          <w:lang w:val="it-IT"/>
        </w:rPr>
        <w:t xml:space="preserve"> </w:t>
      </w:r>
      <w:proofErr w:type="spellStart"/>
      <w:r w:rsidR="001952D3" w:rsidRPr="00C013A6">
        <w:rPr>
          <w:lang w:val="it-IT"/>
        </w:rPr>
        <w:t>S.p.a</w:t>
      </w:r>
      <w:proofErr w:type="spellEnd"/>
      <w:r w:rsidR="001952D3" w:rsidRPr="00C013A6">
        <w:rPr>
          <w:lang w:val="it-IT"/>
        </w:rPr>
        <w:t xml:space="preserve">, Genova, </w:t>
      </w:r>
      <w:proofErr w:type="spellStart"/>
      <w:r w:rsidR="001952D3" w:rsidRPr="00C013A6">
        <w:rPr>
          <w:lang w:val="it-IT"/>
        </w:rPr>
        <w:t>Italy</w:t>
      </w:r>
      <w:proofErr w:type="spellEnd"/>
    </w:p>
    <w:p w14:paraId="7302AD5A" w14:textId="36226E70" w:rsidR="00B05D6E" w:rsidRPr="00C013A6" w:rsidRDefault="00B05D6E">
      <w:pPr>
        <w:pStyle w:val="Affiliation"/>
      </w:pPr>
      <w:r w:rsidRPr="00C013A6">
        <w:rPr>
          <w:i w:val="0"/>
          <w:vertAlign w:val="superscript"/>
        </w:rPr>
        <w:t>b</w:t>
      </w:r>
      <w:r w:rsidRPr="00C013A6">
        <w:rPr>
          <w:sz w:val="8"/>
          <w:szCs w:val="8"/>
        </w:rPr>
        <w:t xml:space="preserve"> </w:t>
      </w:r>
      <w:proofErr w:type="spellStart"/>
      <w:r w:rsidR="00FA0D29" w:rsidRPr="00C013A6">
        <w:t>INRiM</w:t>
      </w:r>
      <w:proofErr w:type="spellEnd"/>
      <w:r w:rsidR="00FA0D29" w:rsidRPr="00C013A6">
        <w:t xml:space="preserve"> – National Institute of Metrological Research, Turin, Italy</w:t>
      </w:r>
    </w:p>
    <w:p w14:paraId="073EDD83" w14:textId="470EEDAE" w:rsidR="00FA0D29" w:rsidRPr="00C013A6" w:rsidRDefault="00FA0D29" w:rsidP="00FA0D29">
      <w:pPr>
        <w:pStyle w:val="Affiliation"/>
        <w:rPr>
          <w:lang w:val="it-IT"/>
        </w:rPr>
      </w:pPr>
      <w:r w:rsidRPr="00C013A6">
        <w:rPr>
          <w:i w:val="0"/>
          <w:vertAlign w:val="superscript"/>
          <w:lang w:val="it-IT"/>
        </w:rPr>
        <w:t xml:space="preserve">c </w:t>
      </w:r>
      <w:r w:rsidRPr="00C013A6">
        <w:rPr>
          <w:lang w:val="it-IT"/>
        </w:rPr>
        <w:t>Università degli Studi di Genova, Genova, Italy</w:t>
      </w:r>
    </w:p>
    <w:p w14:paraId="64E5A0A6" w14:textId="6240CFC8" w:rsidR="00FA0D29" w:rsidRPr="009C75C1" w:rsidRDefault="00FA0D29" w:rsidP="00FA0D29">
      <w:pPr>
        <w:pStyle w:val="Affiliation"/>
        <w:rPr>
          <w:lang w:val="it-IT"/>
        </w:rPr>
      </w:pPr>
      <w:r w:rsidRPr="009C75C1">
        <w:rPr>
          <w:i w:val="0"/>
          <w:vertAlign w:val="superscript"/>
          <w:lang w:val="it-IT"/>
        </w:rPr>
        <w:t xml:space="preserve">d </w:t>
      </w:r>
      <w:r w:rsidRPr="009C75C1">
        <w:rPr>
          <w:lang w:val="it-IT"/>
        </w:rPr>
        <w:t>Fincantieri</w:t>
      </w:r>
      <w:r w:rsidR="00C013A6" w:rsidRPr="009C75C1">
        <w:rPr>
          <w:lang w:val="it-IT"/>
        </w:rPr>
        <w:t xml:space="preserve"> Direzione Navi Mercantili ASR</w:t>
      </w:r>
    </w:p>
    <w:p w14:paraId="61F37CE0" w14:textId="77777777" w:rsidR="00FA0D29" w:rsidRPr="009C75C1" w:rsidRDefault="00FA0D29">
      <w:pPr>
        <w:pStyle w:val="Affiliation"/>
        <w:rPr>
          <w:lang w:val="it-IT"/>
        </w:rPr>
      </w:pPr>
    </w:p>
    <w:p w14:paraId="56BA3182" w14:textId="58C3C506" w:rsidR="00F76370" w:rsidRPr="00BB066B" w:rsidRDefault="00B05D6E" w:rsidP="00F76370">
      <w:pPr>
        <w:pStyle w:val="Abstract"/>
        <w:rPr>
          <w:sz w:val="18"/>
          <w:szCs w:val="28"/>
        </w:rPr>
      </w:pPr>
      <w:r w:rsidRPr="00BB066B">
        <w:rPr>
          <w:b/>
          <w:sz w:val="18"/>
          <w:szCs w:val="28"/>
        </w:rPr>
        <w:t>Abstract.</w:t>
      </w:r>
      <w:r w:rsidRPr="00BB066B">
        <w:rPr>
          <w:sz w:val="18"/>
          <w:szCs w:val="28"/>
        </w:rPr>
        <w:t xml:space="preserve"> </w:t>
      </w:r>
      <w:r w:rsidR="00F76370" w:rsidRPr="00BB066B">
        <w:rPr>
          <w:sz w:val="18"/>
          <w:szCs w:val="28"/>
        </w:rPr>
        <w:t xml:space="preserve">In recent years a growing need in </w:t>
      </w:r>
      <w:r w:rsidR="007E22F6" w:rsidRPr="00BB066B">
        <w:rPr>
          <w:sz w:val="18"/>
          <w:szCs w:val="28"/>
        </w:rPr>
        <w:t>naval</w:t>
      </w:r>
      <w:r w:rsidR="00F76370" w:rsidRPr="00BB066B">
        <w:rPr>
          <w:sz w:val="18"/>
          <w:szCs w:val="28"/>
        </w:rPr>
        <w:t xml:space="preserve"> acoustics for the characterization of low frequency materials below 100 Hz and particularly from 50 Hz has been observed. The problem related to airborne and impact acoustic insulation at low frequencies is becoming more and more relevant due to the considerable impact of sound sources at these frequencies, such as audio-video systems in theaters and discos as well as TV systems inside cabins. Current measurement procedures for identifying the sound insulation properties of bulkheads and floors are not sufficient to ensure repeatable and reproducible measurements, as accuracy and precision values are too low to be accepted when applied at frequencies below 100 Hz. In fact, at low frequencies and in ordinary laboratory or room volumes between 40 m</w:t>
      </w:r>
      <w:r w:rsidR="00F76370" w:rsidRPr="00BB066B">
        <w:rPr>
          <w:sz w:val="18"/>
          <w:szCs w:val="28"/>
          <w:vertAlign w:val="superscript"/>
        </w:rPr>
        <w:t>3</w:t>
      </w:r>
      <w:r w:rsidR="00F76370" w:rsidRPr="00BB066B">
        <w:rPr>
          <w:sz w:val="18"/>
          <w:szCs w:val="28"/>
        </w:rPr>
        <w:t xml:space="preserve"> and 80 m</w:t>
      </w:r>
      <w:r w:rsidR="00F76370" w:rsidRPr="00BB066B">
        <w:rPr>
          <w:sz w:val="18"/>
          <w:szCs w:val="28"/>
          <w:vertAlign w:val="superscript"/>
        </w:rPr>
        <w:t>3</w:t>
      </w:r>
      <w:r w:rsidR="00F76370" w:rsidRPr="00BB066B">
        <w:rPr>
          <w:sz w:val="18"/>
          <w:szCs w:val="28"/>
        </w:rPr>
        <w:t xml:space="preserve">, the acoustic field is no longer diffuse due to the dominant presence of standing waves or modes, which result in large fluctuations of the sound pressure level in space and frequency. In the present study, an experimental methodology based on the modal approach is proposed and applied for the study of low-frequency sound insulation phenomena below 100 Hz in the naval field. An extensive experimental activity has been conducted at CETENA laboratories in Riva Trigoso, which has allowed to validate the measurement procedure and compare it with classical theories of sound transmission. The development of this approach seems to be able to provide significant support in the design phase for the optimization of </w:t>
      </w:r>
      <w:r w:rsidR="008C0F5B" w:rsidRPr="00BB066B">
        <w:rPr>
          <w:sz w:val="18"/>
          <w:szCs w:val="28"/>
        </w:rPr>
        <w:t xml:space="preserve">shipboard </w:t>
      </w:r>
      <w:r w:rsidR="00F76370" w:rsidRPr="00BB066B">
        <w:rPr>
          <w:sz w:val="18"/>
          <w:szCs w:val="28"/>
        </w:rPr>
        <w:t xml:space="preserve">sound insulation </w:t>
      </w:r>
      <w:r w:rsidR="008C0F5B" w:rsidRPr="00BB066B">
        <w:rPr>
          <w:sz w:val="18"/>
          <w:szCs w:val="28"/>
        </w:rPr>
        <w:t>performances</w:t>
      </w:r>
      <w:r w:rsidR="00F76370" w:rsidRPr="00BB066B">
        <w:rPr>
          <w:sz w:val="18"/>
          <w:szCs w:val="28"/>
        </w:rPr>
        <w:t>.</w:t>
      </w:r>
    </w:p>
    <w:p w14:paraId="3C7F04ED" w14:textId="6FB4F485" w:rsidR="00B05D6E" w:rsidRPr="00BB066B" w:rsidRDefault="00B05D6E" w:rsidP="00A14E79">
      <w:pPr>
        <w:pStyle w:val="Keywords"/>
        <w:rPr>
          <w:sz w:val="20"/>
          <w:szCs w:val="32"/>
        </w:rPr>
      </w:pPr>
      <w:r w:rsidRPr="00BB066B">
        <w:rPr>
          <w:b/>
          <w:sz w:val="20"/>
          <w:szCs w:val="32"/>
        </w:rPr>
        <w:t>Keywords.</w:t>
      </w:r>
      <w:r w:rsidRPr="00BB066B">
        <w:rPr>
          <w:sz w:val="20"/>
          <w:szCs w:val="32"/>
        </w:rPr>
        <w:t xml:space="preserve"> </w:t>
      </w:r>
      <w:r w:rsidR="00A14E79" w:rsidRPr="00BB066B">
        <w:rPr>
          <w:sz w:val="20"/>
          <w:szCs w:val="32"/>
        </w:rPr>
        <w:t>Low frequency</w:t>
      </w:r>
      <w:r w:rsidRPr="00BB066B">
        <w:rPr>
          <w:sz w:val="20"/>
          <w:szCs w:val="32"/>
        </w:rPr>
        <w:t xml:space="preserve">, </w:t>
      </w:r>
      <w:r w:rsidR="00A14E79" w:rsidRPr="00BB066B">
        <w:rPr>
          <w:sz w:val="20"/>
          <w:szCs w:val="32"/>
        </w:rPr>
        <w:t>modal approach, airborne sound insulation, impact sound insulation, naval acoustics</w:t>
      </w:r>
    </w:p>
    <w:p w14:paraId="6FECC1F9" w14:textId="77777777" w:rsidR="00B05D6E" w:rsidRPr="00BB066B" w:rsidRDefault="00B05D6E" w:rsidP="00F07FC3">
      <w:pPr>
        <w:pStyle w:val="Titolo1"/>
        <w:rPr>
          <w:sz w:val="22"/>
          <w:szCs w:val="36"/>
        </w:rPr>
      </w:pPr>
      <w:r w:rsidRPr="00BB066B">
        <w:rPr>
          <w:sz w:val="22"/>
          <w:szCs w:val="36"/>
        </w:rPr>
        <w:t>Introduction</w:t>
      </w:r>
    </w:p>
    <w:p w14:paraId="0004E627" w14:textId="3CD48F5A" w:rsidR="006D1D45" w:rsidRPr="00BB066B" w:rsidRDefault="006D1D45" w:rsidP="006D1D45">
      <w:pPr>
        <w:pStyle w:val="NoindentNormal"/>
        <w:rPr>
          <w:sz w:val="22"/>
          <w:szCs w:val="28"/>
        </w:rPr>
      </w:pPr>
      <w:r w:rsidRPr="00BB066B">
        <w:rPr>
          <w:sz w:val="22"/>
          <w:szCs w:val="28"/>
        </w:rPr>
        <w:t xml:space="preserve">Laboratory measurements of the sound insulation of vertical partitions (in terms of </w:t>
      </w:r>
      <w:r w:rsidR="00373369" w:rsidRPr="00BB066B">
        <w:rPr>
          <w:sz w:val="22"/>
          <w:szCs w:val="28"/>
        </w:rPr>
        <w:t>airborne sound insulation</w:t>
      </w:r>
      <w:r w:rsidRPr="00BB066B">
        <w:rPr>
          <w:sz w:val="22"/>
          <w:szCs w:val="28"/>
        </w:rPr>
        <w:t xml:space="preserve">) and horizontal partitions (in terms of impact noise attenuation) </w:t>
      </w:r>
      <w:r w:rsidR="00373369" w:rsidRPr="00BB066B">
        <w:rPr>
          <w:sz w:val="22"/>
          <w:szCs w:val="28"/>
        </w:rPr>
        <w:t>are</w:t>
      </w:r>
      <w:r w:rsidRPr="00BB066B">
        <w:rPr>
          <w:sz w:val="22"/>
          <w:szCs w:val="28"/>
        </w:rPr>
        <w:t xml:space="preserve"> historically performed in the frequency range between 100 Hz and 5000 Hz, as described in the ISO 10140 series of standards [1]. In some specific areas, related to building acoustics and particularly </w:t>
      </w:r>
      <w:r w:rsidR="00373369" w:rsidRPr="00BB066B">
        <w:rPr>
          <w:sz w:val="22"/>
          <w:szCs w:val="28"/>
        </w:rPr>
        <w:t>naval</w:t>
      </w:r>
      <w:r w:rsidRPr="00BB066B">
        <w:rPr>
          <w:sz w:val="22"/>
          <w:szCs w:val="28"/>
        </w:rPr>
        <w:t xml:space="preserve"> noise control, a growing interest has been observed in the possibility of extending measurements into the low frequency range, down to 50 Hz. Existing standards (ASTM and ISO) suggest to verify the possibility of extension of measurement capabilities to low frequencies, adopting appropriate procedures and methodologies, without however providing specific technical/practical implementation details. It is therefore necessary to make use of measurement techniques, supported by a consolidated theoretical basis, completely innovative, in order to </w:t>
      </w:r>
      <w:r w:rsidRPr="00BB066B">
        <w:rPr>
          <w:sz w:val="22"/>
          <w:szCs w:val="28"/>
        </w:rPr>
        <w:lastRenderedPageBreak/>
        <w:t xml:space="preserve">properly determine the acoustic performance of the partitions, in the </w:t>
      </w:r>
      <w:r w:rsidR="00E430A2" w:rsidRPr="00BB066B">
        <w:rPr>
          <w:sz w:val="22"/>
          <w:szCs w:val="28"/>
        </w:rPr>
        <w:t xml:space="preserve">low frequency </w:t>
      </w:r>
      <w:r w:rsidRPr="00BB066B">
        <w:rPr>
          <w:sz w:val="22"/>
          <w:szCs w:val="28"/>
        </w:rPr>
        <w:t>range.</w:t>
      </w:r>
      <w:r w:rsidR="00373369" w:rsidRPr="00BB066B">
        <w:rPr>
          <w:sz w:val="22"/>
          <w:szCs w:val="28"/>
        </w:rPr>
        <w:t xml:space="preserve"> </w:t>
      </w:r>
      <w:r w:rsidRPr="00BB066B">
        <w:rPr>
          <w:sz w:val="22"/>
          <w:szCs w:val="28"/>
        </w:rPr>
        <w:t>The presence of low-frequency tonal components, generated by the operation of thrusters and propagated through the metal structures, as well as the partitions commonly adopted in the naval sector, present mechanical characteristics particularly favorable to the propagation and transmission of noise below 100 Hz</w:t>
      </w:r>
      <w:r w:rsidR="009D0350" w:rsidRPr="00BB066B">
        <w:rPr>
          <w:sz w:val="22"/>
          <w:szCs w:val="28"/>
        </w:rPr>
        <w:t xml:space="preserve"> [2]</w:t>
      </w:r>
      <w:r w:rsidRPr="00BB066B">
        <w:rPr>
          <w:sz w:val="22"/>
          <w:szCs w:val="28"/>
        </w:rPr>
        <w:t xml:space="preserve">. For this </w:t>
      </w:r>
      <w:r w:rsidR="003766FF" w:rsidRPr="00BB066B">
        <w:rPr>
          <w:sz w:val="22"/>
          <w:szCs w:val="28"/>
        </w:rPr>
        <w:t>reason,</w:t>
      </w:r>
      <w:r w:rsidRPr="00BB066B">
        <w:rPr>
          <w:sz w:val="22"/>
          <w:szCs w:val="28"/>
        </w:rPr>
        <w:t xml:space="preserve"> it is necessary to extend the methods </w:t>
      </w:r>
      <w:r w:rsidR="007C1D71" w:rsidRPr="00BB066B">
        <w:rPr>
          <w:sz w:val="22"/>
          <w:szCs w:val="28"/>
        </w:rPr>
        <w:t xml:space="preserve">for the evaluation of </w:t>
      </w:r>
      <w:r w:rsidR="00E430A2" w:rsidRPr="00BB066B">
        <w:rPr>
          <w:sz w:val="22"/>
          <w:szCs w:val="28"/>
        </w:rPr>
        <w:t>the</w:t>
      </w:r>
      <w:r w:rsidRPr="00BB066B">
        <w:rPr>
          <w:sz w:val="22"/>
          <w:szCs w:val="28"/>
        </w:rPr>
        <w:t xml:space="preserve"> acoustic performance below this frequency.</w:t>
      </w:r>
      <w:r w:rsidR="00373369" w:rsidRPr="00BB066B">
        <w:rPr>
          <w:sz w:val="22"/>
          <w:szCs w:val="28"/>
        </w:rPr>
        <w:t xml:space="preserve"> </w:t>
      </w:r>
      <w:r w:rsidRPr="00BB066B">
        <w:rPr>
          <w:sz w:val="22"/>
          <w:szCs w:val="28"/>
        </w:rPr>
        <w:t xml:space="preserve">This extension involves, however, a series of technical and procedural issues still debated in the international scientific and regulatory </w:t>
      </w:r>
      <w:r w:rsidR="00373369" w:rsidRPr="00BB066B">
        <w:rPr>
          <w:sz w:val="22"/>
          <w:szCs w:val="28"/>
        </w:rPr>
        <w:t>community</w:t>
      </w:r>
      <w:r w:rsidRPr="00BB066B">
        <w:rPr>
          <w:sz w:val="22"/>
          <w:szCs w:val="28"/>
        </w:rPr>
        <w:t xml:space="preserve">, and results are currently available in the technical and scientific literature. As a matter of fact, at present, for the low-frequency range, a technical measurement procedure effectively representative of acoustic behavior has not yet been identified, the qualification procedures for laboratories have not been defined, and the proposed rating criteria (ISO 717 series, 2013) </w:t>
      </w:r>
      <w:r w:rsidR="00373369" w:rsidRPr="00BB066B">
        <w:rPr>
          <w:sz w:val="22"/>
          <w:szCs w:val="28"/>
        </w:rPr>
        <w:t xml:space="preserve">in building acoustics </w:t>
      </w:r>
      <w:r w:rsidRPr="00BB066B">
        <w:rPr>
          <w:sz w:val="22"/>
          <w:szCs w:val="28"/>
        </w:rPr>
        <w:t>are not considered satisfactory [</w:t>
      </w:r>
      <w:r w:rsidR="009D0350" w:rsidRPr="00BB066B">
        <w:rPr>
          <w:sz w:val="22"/>
          <w:szCs w:val="28"/>
        </w:rPr>
        <w:t>3</w:t>
      </w:r>
      <w:r w:rsidRPr="00BB066B">
        <w:rPr>
          <w:sz w:val="22"/>
          <w:szCs w:val="28"/>
        </w:rPr>
        <w:t>] and are not used. The choice to keep the voluntary extension of acoustic measurements to low frequencies in the current regulations is mainly due to the lack of significant case studies. The assumptions for measurements up to 50 Hz are currently only supported by theoretical studies and acoustic field modelling (e.g. [</w:t>
      </w:r>
      <w:r w:rsidR="009D0350" w:rsidRPr="00BB066B">
        <w:rPr>
          <w:sz w:val="22"/>
          <w:szCs w:val="28"/>
        </w:rPr>
        <w:t>4</w:t>
      </w:r>
      <w:r w:rsidRPr="00BB066B">
        <w:rPr>
          <w:sz w:val="22"/>
          <w:szCs w:val="28"/>
        </w:rPr>
        <w:t>]). Some European research groups have devoted themselves to the experimental study of the proposed extension</w:t>
      </w:r>
      <w:r w:rsidR="00373369" w:rsidRPr="00BB066B">
        <w:rPr>
          <w:sz w:val="22"/>
          <w:szCs w:val="28"/>
        </w:rPr>
        <w:t>.</w:t>
      </w:r>
      <w:r w:rsidRPr="00BB066B">
        <w:rPr>
          <w:sz w:val="22"/>
          <w:szCs w:val="28"/>
        </w:rPr>
        <w:t xml:space="preserve"> </w:t>
      </w:r>
      <w:r w:rsidR="00373369" w:rsidRPr="00BB066B">
        <w:rPr>
          <w:sz w:val="22"/>
          <w:szCs w:val="28"/>
        </w:rPr>
        <w:t>V</w:t>
      </w:r>
      <w:r w:rsidRPr="00BB066B">
        <w:rPr>
          <w:sz w:val="22"/>
          <w:szCs w:val="28"/>
        </w:rPr>
        <w:t>arious hypotheses have been formulated and some measurement methodologies investigated, also on the basis of previous studies already carried out since the 1990s of the last century (e.g. [</w:t>
      </w:r>
      <w:r w:rsidR="009D0350" w:rsidRPr="00BB066B">
        <w:rPr>
          <w:sz w:val="22"/>
          <w:szCs w:val="28"/>
        </w:rPr>
        <w:t>5</w:t>
      </w:r>
      <w:r w:rsidRPr="00BB066B">
        <w:rPr>
          <w:sz w:val="22"/>
          <w:szCs w:val="28"/>
        </w:rPr>
        <w:t>]). However, a rigorous comparison between laboratories for the definition of repeatability and reproducibility of measurements is still far from being planned and uncertainties, when stated or commented, are significantly high. In addition, the accuracy of results, obtained with different measurement methods, remains a critical issue to be thoroughly investigated.</w:t>
      </w:r>
      <w:r w:rsidR="00E430A2" w:rsidRPr="00BB066B">
        <w:rPr>
          <w:sz w:val="22"/>
          <w:szCs w:val="28"/>
        </w:rPr>
        <w:t xml:space="preserve"> </w:t>
      </w:r>
      <w:r w:rsidRPr="00BB066B">
        <w:rPr>
          <w:sz w:val="22"/>
          <w:szCs w:val="28"/>
        </w:rPr>
        <w:t xml:space="preserve">Recently, the </w:t>
      </w:r>
      <w:proofErr w:type="spellStart"/>
      <w:r w:rsidRPr="00BB066B">
        <w:rPr>
          <w:sz w:val="22"/>
          <w:szCs w:val="28"/>
        </w:rPr>
        <w:t>INRiM</w:t>
      </w:r>
      <w:proofErr w:type="spellEnd"/>
      <w:r w:rsidRPr="00BB066B">
        <w:rPr>
          <w:sz w:val="22"/>
          <w:szCs w:val="28"/>
        </w:rPr>
        <w:t xml:space="preserve"> (National Institute of Metrological Research) proposed technical procedures for measuring the sound insulation of horizontal and vertical partitions extended up to 50 Hz, defining a qualification protocol of the measurement environments able to guarantee such extensibility, based on the study of the spatial and temporal distribution of the standing wave field</w:t>
      </w:r>
      <w:r w:rsidR="00FF36CE" w:rsidRPr="00BB066B">
        <w:rPr>
          <w:sz w:val="22"/>
          <w:szCs w:val="28"/>
        </w:rPr>
        <w:t>, the so-called modal approach</w:t>
      </w:r>
      <w:r w:rsidR="00690528" w:rsidRPr="00BB066B">
        <w:rPr>
          <w:sz w:val="22"/>
          <w:szCs w:val="28"/>
        </w:rPr>
        <w:t xml:space="preserve"> [</w:t>
      </w:r>
      <w:r w:rsidR="009D0350" w:rsidRPr="00BB066B">
        <w:rPr>
          <w:sz w:val="22"/>
          <w:szCs w:val="28"/>
        </w:rPr>
        <w:t>6</w:t>
      </w:r>
      <w:r w:rsidR="00813966" w:rsidRPr="00BB066B">
        <w:rPr>
          <w:sz w:val="22"/>
          <w:szCs w:val="28"/>
        </w:rPr>
        <w:t>-</w:t>
      </w:r>
      <w:r w:rsidR="009D0350" w:rsidRPr="00BB066B">
        <w:rPr>
          <w:sz w:val="22"/>
          <w:szCs w:val="28"/>
        </w:rPr>
        <w:t>9</w:t>
      </w:r>
      <w:r w:rsidR="00690528" w:rsidRPr="00BB066B">
        <w:rPr>
          <w:sz w:val="22"/>
          <w:szCs w:val="28"/>
        </w:rPr>
        <w:t>]</w:t>
      </w:r>
      <w:r w:rsidRPr="00BB066B">
        <w:rPr>
          <w:sz w:val="22"/>
          <w:szCs w:val="28"/>
        </w:rPr>
        <w:t>.</w:t>
      </w:r>
      <w:r w:rsidR="00373369" w:rsidRPr="00BB066B">
        <w:rPr>
          <w:sz w:val="22"/>
          <w:szCs w:val="28"/>
        </w:rPr>
        <w:t xml:space="preserve"> </w:t>
      </w:r>
      <w:r w:rsidR="00FF36CE" w:rsidRPr="00BB066B">
        <w:rPr>
          <w:sz w:val="22"/>
          <w:szCs w:val="28"/>
        </w:rPr>
        <w:t>At CETENA acoustics laboratori</w:t>
      </w:r>
      <w:r w:rsidR="00690528" w:rsidRPr="00BB066B">
        <w:rPr>
          <w:sz w:val="22"/>
          <w:szCs w:val="28"/>
        </w:rPr>
        <w:t>e</w:t>
      </w:r>
      <w:r w:rsidR="00FF36CE" w:rsidRPr="00BB066B">
        <w:rPr>
          <w:sz w:val="22"/>
          <w:szCs w:val="28"/>
        </w:rPr>
        <w:t xml:space="preserve">s, </w:t>
      </w:r>
      <w:r w:rsidR="00373369" w:rsidRPr="00BB066B">
        <w:rPr>
          <w:sz w:val="22"/>
          <w:szCs w:val="28"/>
        </w:rPr>
        <w:t xml:space="preserve">such </w:t>
      </w:r>
      <w:r w:rsidR="00FF36CE" w:rsidRPr="00BB066B">
        <w:rPr>
          <w:sz w:val="22"/>
          <w:szCs w:val="28"/>
        </w:rPr>
        <w:t>method has been recently implemented to evaluate the sound insulation performances of naval partitions and floors in the low-frequency range. In this work, preliminary results are shown and described.</w:t>
      </w:r>
    </w:p>
    <w:p w14:paraId="1424F9F9" w14:textId="4D84CCDC" w:rsidR="00B05D6E" w:rsidRPr="00BB066B" w:rsidRDefault="006D1D45">
      <w:pPr>
        <w:pStyle w:val="Titolo1"/>
        <w:rPr>
          <w:sz w:val="22"/>
          <w:szCs w:val="22"/>
          <w:lang w:eastAsia="en-US"/>
        </w:rPr>
      </w:pPr>
      <w:r w:rsidRPr="00BB066B">
        <w:rPr>
          <w:sz w:val="22"/>
          <w:szCs w:val="36"/>
          <w:lang w:eastAsia="en-US"/>
        </w:rPr>
        <w:t>Theoretical background of the modal approach</w:t>
      </w:r>
    </w:p>
    <w:p w14:paraId="7CC559BC" w14:textId="1A28BC68" w:rsidR="003766FF" w:rsidRPr="00BB066B" w:rsidRDefault="003766FF" w:rsidP="003766FF">
      <w:pPr>
        <w:pStyle w:val="NoindentNormal"/>
        <w:rPr>
          <w:sz w:val="22"/>
          <w:szCs w:val="28"/>
        </w:rPr>
      </w:pPr>
      <w:r w:rsidRPr="00BB066B">
        <w:rPr>
          <w:sz w:val="22"/>
          <w:szCs w:val="28"/>
        </w:rPr>
        <w:t>Consider</w:t>
      </w:r>
      <w:r w:rsidR="00FF36CE" w:rsidRPr="00BB066B">
        <w:rPr>
          <w:sz w:val="22"/>
          <w:szCs w:val="28"/>
        </w:rPr>
        <w:t>ing</w:t>
      </w:r>
      <w:r w:rsidRPr="00BB066B">
        <w:rPr>
          <w:sz w:val="22"/>
          <w:szCs w:val="28"/>
        </w:rPr>
        <w:t xml:space="preserve"> a parallelepipedal space of dimensions </w:t>
      </w:r>
      <w:r w:rsidRPr="00BB066B">
        <w:rPr>
          <w:i/>
          <w:iCs/>
          <w:sz w:val="22"/>
          <w:szCs w:val="28"/>
        </w:rPr>
        <w:t>L</w:t>
      </w:r>
      <w:r w:rsidRPr="00BB066B">
        <w:rPr>
          <w:i/>
          <w:iCs/>
          <w:sz w:val="22"/>
          <w:szCs w:val="28"/>
          <w:vertAlign w:val="subscript"/>
        </w:rPr>
        <w:t>x</w:t>
      </w:r>
      <w:r w:rsidRPr="00BB066B">
        <w:rPr>
          <w:sz w:val="22"/>
          <w:szCs w:val="28"/>
        </w:rPr>
        <w:t xml:space="preserve">, </w:t>
      </w:r>
      <w:r w:rsidRPr="00BB066B">
        <w:rPr>
          <w:i/>
          <w:iCs/>
          <w:sz w:val="22"/>
          <w:szCs w:val="28"/>
        </w:rPr>
        <w:t>L</w:t>
      </w:r>
      <w:r w:rsidRPr="00BB066B">
        <w:rPr>
          <w:i/>
          <w:iCs/>
          <w:sz w:val="22"/>
          <w:szCs w:val="28"/>
          <w:vertAlign w:val="subscript"/>
        </w:rPr>
        <w:t>y</w:t>
      </w:r>
      <w:r w:rsidRPr="00BB066B">
        <w:rPr>
          <w:sz w:val="22"/>
          <w:szCs w:val="28"/>
        </w:rPr>
        <w:t xml:space="preserve">, </w:t>
      </w:r>
      <w:proofErr w:type="spellStart"/>
      <w:r w:rsidRPr="00BB066B">
        <w:rPr>
          <w:i/>
          <w:iCs/>
          <w:sz w:val="22"/>
          <w:szCs w:val="28"/>
        </w:rPr>
        <w:t>L</w:t>
      </w:r>
      <w:r w:rsidRPr="00BB066B">
        <w:rPr>
          <w:i/>
          <w:iCs/>
          <w:sz w:val="22"/>
          <w:szCs w:val="28"/>
          <w:vertAlign w:val="subscript"/>
        </w:rPr>
        <w:t>z</w:t>
      </w:r>
      <w:proofErr w:type="spellEnd"/>
      <w:r w:rsidRPr="00BB066B">
        <w:rPr>
          <w:sz w:val="22"/>
          <w:szCs w:val="28"/>
        </w:rPr>
        <w:t xml:space="preserve"> bounded by flat, homogeneous and perfectly reflecting surfaces</w:t>
      </w:r>
      <w:r w:rsidR="00FF36CE" w:rsidRPr="00BB066B">
        <w:rPr>
          <w:sz w:val="22"/>
          <w:szCs w:val="28"/>
        </w:rPr>
        <w:t>,</w:t>
      </w:r>
      <w:r w:rsidR="008357BF" w:rsidRPr="00BB066B">
        <w:rPr>
          <w:sz w:val="22"/>
          <w:szCs w:val="28"/>
        </w:rPr>
        <w:t xml:space="preserve"> analogous to an acoustic test laboratory,</w:t>
      </w:r>
      <w:r w:rsidRPr="00BB066B">
        <w:rPr>
          <w:sz w:val="22"/>
          <w:szCs w:val="28"/>
        </w:rPr>
        <w:t xml:space="preserve"> </w:t>
      </w:r>
      <w:r w:rsidR="00FF36CE" w:rsidRPr="00BB066B">
        <w:rPr>
          <w:sz w:val="22"/>
          <w:szCs w:val="28"/>
        </w:rPr>
        <w:t>t</w:t>
      </w:r>
      <w:r w:rsidRPr="00BB066B">
        <w:rPr>
          <w:sz w:val="22"/>
          <w:szCs w:val="28"/>
        </w:rPr>
        <w:t xml:space="preserve">he </w:t>
      </w:r>
      <w:r w:rsidR="00690528" w:rsidRPr="00BB066B">
        <w:rPr>
          <w:sz w:val="22"/>
          <w:szCs w:val="28"/>
        </w:rPr>
        <w:t>spatial</w:t>
      </w:r>
      <w:r w:rsidR="004D627A" w:rsidRPr="00BB066B">
        <w:rPr>
          <w:sz w:val="22"/>
          <w:szCs w:val="28"/>
        </w:rPr>
        <w:t>-temporal</w:t>
      </w:r>
      <w:r w:rsidRPr="00BB066B">
        <w:rPr>
          <w:sz w:val="22"/>
          <w:szCs w:val="28"/>
        </w:rPr>
        <w:t xml:space="preserve"> distribution of acoustic pressure within </w:t>
      </w:r>
      <w:r w:rsidR="00FF36CE" w:rsidRPr="00BB066B">
        <w:rPr>
          <w:sz w:val="22"/>
          <w:szCs w:val="28"/>
        </w:rPr>
        <w:t>such</w:t>
      </w:r>
      <w:r w:rsidRPr="00BB066B">
        <w:rPr>
          <w:sz w:val="22"/>
          <w:szCs w:val="28"/>
        </w:rPr>
        <w:t xml:space="preserve"> space, for each resonance frequency (or normal mode of vibration)</w:t>
      </w:r>
      <w:r w:rsidR="00FF36CE" w:rsidRPr="00BB066B">
        <w:rPr>
          <w:sz w:val="22"/>
          <w:szCs w:val="28"/>
        </w:rPr>
        <w:t>,</w:t>
      </w:r>
      <w:r w:rsidRPr="00BB066B">
        <w:rPr>
          <w:sz w:val="22"/>
          <w:szCs w:val="28"/>
        </w:rPr>
        <w:t xml:space="preserve"> is </w:t>
      </w:r>
      <w:r w:rsidR="008357BF" w:rsidRPr="00BB066B">
        <w:rPr>
          <w:sz w:val="22"/>
          <w:szCs w:val="28"/>
        </w:rPr>
        <w:t>given by</w:t>
      </w:r>
      <w:r w:rsidRPr="00BB066B">
        <w:rPr>
          <w:sz w:val="22"/>
          <w:szCs w:val="28"/>
        </w:rPr>
        <w:t>:</w:t>
      </w:r>
    </w:p>
    <w:p w14:paraId="116847D5" w14:textId="46965143" w:rsidR="00FF36CE" w:rsidRPr="00BB066B" w:rsidRDefault="00C822BF" w:rsidP="00CD5C40">
      <w:pPr>
        <w:pStyle w:val="Equation"/>
        <w:ind w:left="0"/>
        <w:rPr>
          <w:sz w:val="22"/>
          <w:szCs w:val="28"/>
        </w:rPr>
      </w:pPr>
      <w:r w:rsidRPr="00BB066B">
        <w:rPr>
          <w:noProof/>
          <w:position w:val="-24"/>
          <w:sz w:val="22"/>
          <w:szCs w:val="28"/>
        </w:rPr>
        <w:object w:dxaOrig="5880" w:dyaOrig="660" w14:anchorId="243FA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25pt;height:28.5pt;mso-width-percent:0;mso-height-percent:0;mso-width-percent:0;mso-height-percent:0" o:ole="">
            <v:imagedata r:id="rId8" o:title=""/>
          </v:shape>
          <o:OLEObject Type="Embed" ProgID="Equation.3" ShapeID="_x0000_i1025" DrawAspect="Content" ObjectID="_1710935213" r:id="rId9"/>
        </w:object>
      </w:r>
      <w:r w:rsidR="00FF36CE" w:rsidRPr="00BB066B">
        <w:rPr>
          <w:sz w:val="22"/>
          <w:szCs w:val="28"/>
        </w:rPr>
        <w:tab/>
        <w:t>(1)</w:t>
      </w:r>
    </w:p>
    <w:p w14:paraId="3A0ABBFA" w14:textId="157DBB43" w:rsidR="008357BF" w:rsidRPr="00BB066B" w:rsidRDefault="008357BF" w:rsidP="008357BF">
      <w:pPr>
        <w:pStyle w:val="NoindentNormal"/>
        <w:rPr>
          <w:sz w:val="22"/>
          <w:szCs w:val="28"/>
        </w:rPr>
      </w:pPr>
      <w:r w:rsidRPr="00BB066B">
        <w:rPr>
          <w:sz w:val="22"/>
          <w:szCs w:val="28"/>
        </w:rPr>
        <w:t>where</w:t>
      </w:r>
      <w:r w:rsidR="003766FF" w:rsidRPr="00BB066B">
        <w:rPr>
          <w:sz w:val="22"/>
          <w:szCs w:val="28"/>
        </w:rPr>
        <w:t xml:space="preserve"> the </w:t>
      </w:r>
      <w:r w:rsidRPr="00BB066B">
        <w:rPr>
          <w:sz w:val="22"/>
          <w:szCs w:val="28"/>
        </w:rPr>
        <w:t>resonant</w:t>
      </w:r>
      <w:r w:rsidR="003766FF" w:rsidRPr="00BB066B">
        <w:rPr>
          <w:sz w:val="22"/>
          <w:szCs w:val="28"/>
        </w:rPr>
        <w:t xml:space="preserve"> frequency (or mode)</w:t>
      </w:r>
      <w:r w:rsidRPr="00BB066B">
        <w:rPr>
          <w:sz w:val="22"/>
          <w:szCs w:val="28"/>
        </w:rPr>
        <w:t xml:space="preserve"> </w:t>
      </w:r>
      <w:r w:rsidR="003766FF" w:rsidRPr="00BB066B">
        <w:rPr>
          <w:i/>
          <w:iCs/>
          <w:sz w:val="22"/>
          <w:szCs w:val="28"/>
        </w:rPr>
        <w:t>f</w:t>
      </w:r>
      <w:r w:rsidR="003766FF" w:rsidRPr="00BB066B">
        <w:rPr>
          <w:i/>
          <w:iCs/>
          <w:sz w:val="22"/>
          <w:szCs w:val="28"/>
          <w:vertAlign w:val="subscript"/>
        </w:rPr>
        <w:t>n</w:t>
      </w:r>
      <w:r w:rsidRPr="00BB066B">
        <w:rPr>
          <w:sz w:val="22"/>
          <w:szCs w:val="28"/>
        </w:rPr>
        <w:t xml:space="preserve"> is</w:t>
      </w:r>
    </w:p>
    <w:p w14:paraId="535794B0" w14:textId="38282C96" w:rsidR="008357BF" w:rsidRPr="00BB066B" w:rsidRDefault="00C822BF" w:rsidP="008357BF">
      <w:pPr>
        <w:pStyle w:val="Equation"/>
        <w:ind w:left="0"/>
        <w:rPr>
          <w:sz w:val="22"/>
          <w:szCs w:val="28"/>
        </w:rPr>
      </w:pPr>
      <w:r w:rsidRPr="00BB066B">
        <w:rPr>
          <w:noProof/>
          <w:position w:val="-36"/>
          <w:sz w:val="22"/>
          <w:szCs w:val="28"/>
        </w:rPr>
        <w:object w:dxaOrig="5240" w:dyaOrig="920" w14:anchorId="171401AE">
          <v:shape id="_x0000_i1026" type="#_x0000_t75" alt="" style="width:228pt;height:39pt;mso-width-percent:0;mso-height-percent:0;mso-width-percent:0;mso-height-percent:0" o:ole="">
            <v:imagedata r:id="rId10" o:title=""/>
          </v:shape>
          <o:OLEObject Type="Embed" ProgID="Equation.3" ShapeID="_x0000_i1026" DrawAspect="Content" ObjectID="_1710935214" r:id="rId11"/>
        </w:object>
      </w:r>
      <w:r w:rsidR="008357BF" w:rsidRPr="00BB066B">
        <w:rPr>
          <w:sz w:val="22"/>
          <w:szCs w:val="28"/>
        </w:rPr>
        <w:tab/>
        <w:t>(</w:t>
      </w:r>
      <w:r w:rsidR="0021509B" w:rsidRPr="00BB066B">
        <w:rPr>
          <w:sz w:val="22"/>
          <w:szCs w:val="28"/>
        </w:rPr>
        <w:t>2</w:t>
      </w:r>
      <w:r w:rsidR="008357BF" w:rsidRPr="00BB066B">
        <w:rPr>
          <w:sz w:val="22"/>
          <w:szCs w:val="28"/>
        </w:rPr>
        <w:t>)</w:t>
      </w:r>
    </w:p>
    <w:p w14:paraId="14C98FD4" w14:textId="1681F785" w:rsidR="003766FF" w:rsidRPr="00BB066B" w:rsidRDefault="003766FF" w:rsidP="003766FF">
      <w:pPr>
        <w:pStyle w:val="NoindentNormal"/>
        <w:rPr>
          <w:sz w:val="22"/>
          <w:szCs w:val="28"/>
        </w:rPr>
      </w:pPr>
      <w:r w:rsidRPr="00BB066B">
        <w:rPr>
          <w:sz w:val="22"/>
          <w:szCs w:val="28"/>
        </w:rPr>
        <w:t>Depending on the values of the trio of modal indices (</w:t>
      </w:r>
      <w:proofErr w:type="spellStart"/>
      <w:r w:rsidRPr="00BB066B">
        <w:rPr>
          <w:i/>
          <w:iCs/>
          <w:sz w:val="22"/>
          <w:szCs w:val="28"/>
        </w:rPr>
        <w:t>n</w:t>
      </w:r>
      <w:r w:rsidRPr="00BB066B">
        <w:rPr>
          <w:i/>
          <w:iCs/>
          <w:sz w:val="22"/>
          <w:szCs w:val="28"/>
          <w:vertAlign w:val="subscript"/>
        </w:rPr>
        <w:t>x</w:t>
      </w:r>
      <w:proofErr w:type="spellEnd"/>
      <w:r w:rsidRPr="00BB066B">
        <w:rPr>
          <w:sz w:val="22"/>
          <w:szCs w:val="28"/>
        </w:rPr>
        <w:t xml:space="preserve">, </w:t>
      </w:r>
      <w:proofErr w:type="spellStart"/>
      <w:r w:rsidR="008357BF" w:rsidRPr="00BB066B">
        <w:rPr>
          <w:i/>
          <w:iCs/>
          <w:sz w:val="22"/>
          <w:szCs w:val="28"/>
        </w:rPr>
        <w:t>n</w:t>
      </w:r>
      <w:r w:rsidR="008357BF" w:rsidRPr="00BB066B">
        <w:rPr>
          <w:i/>
          <w:iCs/>
          <w:sz w:val="22"/>
          <w:szCs w:val="28"/>
          <w:vertAlign w:val="subscript"/>
        </w:rPr>
        <w:t>y</w:t>
      </w:r>
      <w:proofErr w:type="spellEnd"/>
      <w:r w:rsidRPr="00BB066B">
        <w:rPr>
          <w:sz w:val="22"/>
          <w:szCs w:val="28"/>
        </w:rPr>
        <w:t xml:space="preserve">, </w:t>
      </w:r>
      <w:proofErr w:type="spellStart"/>
      <w:r w:rsidR="008357BF" w:rsidRPr="00BB066B">
        <w:rPr>
          <w:i/>
          <w:iCs/>
          <w:sz w:val="22"/>
          <w:szCs w:val="28"/>
        </w:rPr>
        <w:t>n</w:t>
      </w:r>
      <w:r w:rsidR="008357BF" w:rsidRPr="00BB066B">
        <w:rPr>
          <w:i/>
          <w:iCs/>
          <w:sz w:val="22"/>
          <w:szCs w:val="28"/>
          <w:vertAlign w:val="subscript"/>
        </w:rPr>
        <w:t>z</w:t>
      </w:r>
      <w:proofErr w:type="spellEnd"/>
      <w:r w:rsidRPr="00BB066B">
        <w:rPr>
          <w:sz w:val="22"/>
          <w:szCs w:val="28"/>
        </w:rPr>
        <w:t>) it is possible to define three types of modes or resonance frequencies, namely axial, tangential and oblique</w:t>
      </w:r>
      <w:r w:rsidR="008357BF" w:rsidRPr="00BB066B">
        <w:rPr>
          <w:sz w:val="22"/>
          <w:szCs w:val="28"/>
        </w:rPr>
        <w:t xml:space="preserve"> [</w:t>
      </w:r>
      <w:r w:rsidR="009D0350" w:rsidRPr="00BB066B">
        <w:rPr>
          <w:sz w:val="22"/>
          <w:szCs w:val="28"/>
        </w:rPr>
        <w:t>10</w:t>
      </w:r>
      <w:r w:rsidR="008357BF" w:rsidRPr="00BB066B">
        <w:rPr>
          <w:sz w:val="22"/>
          <w:szCs w:val="28"/>
        </w:rPr>
        <w:t xml:space="preserve">]. From Eq. </w:t>
      </w:r>
      <w:r w:rsidR="002D0FD2" w:rsidRPr="00BB066B">
        <w:rPr>
          <w:sz w:val="22"/>
          <w:szCs w:val="28"/>
        </w:rPr>
        <w:t>1</w:t>
      </w:r>
      <w:r w:rsidR="008357BF" w:rsidRPr="00BB066B">
        <w:rPr>
          <w:sz w:val="22"/>
          <w:szCs w:val="28"/>
        </w:rPr>
        <w:t>,</w:t>
      </w:r>
      <w:r w:rsidRPr="00BB066B">
        <w:rPr>
          <w:sz w:val="22"/>
          <w:szCs w:val="28"/>
        </w:rPr>
        <w:t xml:space="preserve"> in the </w:t>
      </w:r>
      <w:r w:rsidRPr="00BB066B">
        <w:rPr>
          <w:sz w:val="22"/>
          <w:szCs w:val="28"/>
        </w:rPr>
        <w:lastRenderedPageBreak/>
        <w:t>eight vertices of the parallelepiped all modes contribute to the sound pressure; at the center of the room all modes for which at least one of the three modal numbers is odd are zero.</w:t>
      </w:r>
      <w:r w:rsidR="00070A84" w:rsidRPr="00BB066B">
        <w:rPr>
          <w:sz w:val="22"/>
          <w:szCs w:val="28"/>
        </w:rPr>
        <w:t xml:space="preserve"> Such </w:t>
      </w:r>
      <w:r w:rsidR="00C67DB9" w:rsidRPr="00BB066B">
        <w:rPr>
          <w:sz w:val="22"/>
          <w:szCs w:val="28"/>
        </w:rPr>
        <w:t xml:space="preserve">non-diffuse acoustic field </w:t>
      </w:r>
      <w:r w:rsidR="00070A84" w:rsidRPr="00BB066B">
        <w:rPr>
          <w:sz w:val="22"/>
          <w:szCs w:val="28"/>
        </w:rPr>
        <w:t xml:space="preserve">is </w:t>
      </w:r>
      <w:r w:rsidR="00C67DB9" w:rsidRPr="00BB066B">
        <w:rPr>
          <w:sz w:val="22"/>
          <w:szCs w:val="28"/>
        </w:rPr>
        <w:t>exacerbated</w:t>
      </w:r>
      <w:r w:rsidR="00070A84" w:rsidRPr="00BB066B">
        <w:rPr>
          <w:sz w:val="22"/>
          <w:szCs w:val="28"/>
        </w:rPr>
        <w:t xml:space="preserve"> below the Shroeder frequency of enclosed rooms which</w:t>
      </w:r>
      <w:r w:rsidR="004D627A" w:rsidRPr="00BB066B">
        <w:rPr>
          <w:sz w:val="22"/>
          <w:szCs w:val="28"/>
        </w:rPr>
        <w:t xml:space="preserve"> depends on the room volume </w:t>
      </w:r>
      <w:r w:rsidR="004D627A" w:rsidRPr="00BB066B">
        <w:rPr>
          <w:i/>
          <w:iCs/>
          <w:sz w:val="22"/>
          <w:szCs w:val="28"/>
        </w:rPr>
        <w:t>V</w:t>
      </w:r>
      <w:r w:rsidR="004D627A" w:rsidRPr="00BB066B">
        <w:rPr>
          <w:sz w:val="22"/>
          <w:szCs w:val="28"/>
        </w:rPr>
        <w:t xml:space="preserve"> and by the reverberation time </w:t>
      </w:r>
      <w:r w:rsidR="004D627A" w:rsidRPr="00BB066B">
        <w:rPr>
          <w:i/>
          <w:iCs/>
          <w:sz w:val="22"/>
          <w:szCs w:val="28"/>
        </w:rPr>
        <w:t>T</w:t>
      </w:r>
      <w:r w:rsidR="004D627A" w:rsidRPr="00BB066B">
        <w:rPr>
          <w:sz w:val="22"/>
          <w:szCs w:val="28"/>
        </w:rPr>
        <w:t xml:space="preserve"> and</w:t>
      </w:r>
      <w:r w:rsidR="00070A84" w:rsidRPr="00BB066B">
        <w:rPr>
          <w:sz w:val="22"/>
          <w:szCs w:val="28"/>
        </w:rPr>
        <w:t xml:space="preserve"> is given by</w:t>
      </w:r>
      <w:r w:rsidR="00757021" w:rsidRPr="00BB066B">
        <w:rPr>
          <w:sz w:val="22"/>
          <w:szCs w:val="28"/>
        </w:rPr>
        <w:t xml:space="preserve"> </w:t>
      </w:r>
      <w:r w:rsidR="00A137FB" w:rsidRPr="00BB066B">
        <w:rPr>
          <w:i/>
          <w:iCs/>
          <w:sz w:val="22"/>
          <w:szCs w:val="28"/>
        </w:rPr>
        <w:t>fs</w:t>
      </w:r>
      <w:r w:rsidR="00A137FB" w:rsidRPr="00BB066B">
        <w:rPr>
          <w:sz w:val="22"/>
          <w:szCs w:val="28"/>
        </w:rPr>
        <w:t>=2000</w:t>
      </w:r>
      <w:r w:rsidR="005E291E" w:rsidRPr="00BB066B">
        <w:rPr>
          <w:sz w:val="22"/>
          <w:szCs w:val="28"/>
        </w:rPr>
        <w:t>(</w:t>
      </w:r>
      <w:r w:rsidR="005E291E" w:rsidRPr="00BB066B">
        <w:rPr>
          <w:i/>
          <w:iCs/>
          <w:sz w:val="22"/>
          <w:szCs w:val="28"/>
        </w:rPr>
        <w:t>T</w:t>
      </w:r>
      <w:r w:rsidR="005E291E" w:rsidRPr="00BB066B">
        <w:rPr>
          <w:sz w:val="22"/>
          <w:szCs w:val="28"/>
        </w:rPr>
        <w:t>/</w:t>
      </w:r>
      <w:r w:rsidR="005E291E" w:rsidRPr="00BB066B">
        <w:rPr>
          <w:i/>
          <w:iCs/>
          <w:sz w:val="22"/>
          <w:szCs w:val="28"/>
        </w:rPr>
        <w:t>V</w:t>
      </w:r>
      <w:r w:rsidR="005E291E" w:rsidRPr="00BB066B">
        <w:rPr>
          <w:sz w:val="22"/>
          <w:szCs w:val="28"/>
        </w:rPr>
        <w:t>)</w:t>
      </w:r>
      <w:r w:rsidR="005E291E" w:rsidRPr="00BB066B">
        <w:rPr>
          <w:sz w:val="22"/>
          <w:szCs w:val="28"/>
          <w:vertAlign w:val="superscript"/>
        </w:rPr>
        <w:t>0.5</w:t>
      </w:r>
      <w:r w:rsidR="005E291E" w:rsidRPr="00BB066B">
        <w:rPr>
          <w:sz w:val="22"/>
          <w:szCs w:val="28"/>
        </w:rPr>
        <w:t xml:space="preserve">. </w:t>
      </w:r>
      <w:r w:rsidR="001E745B" w:rsidRPr="00BB066B">
        <w:rPr>
          <w:sz w:val="22"/>
          <w:szCs w:val="28"/>
        </w:rPr>
        <w:t>This value</w:t>
      </w:r>
      <w:r w:rsidR="00C67DB9" w:rsidRPr="00BB066B">
        <w:rPr>
          <w:sz w:val="22"/>
          <w:szCs w:val="28"/>
        </w:rPr>
        <w:t>,</w:t>
      </w:r>
      <w:r w:rsidR="001E745B" w:rsidRPr="00BB066B">
        <w:rPr>
          <w:sz w:val="22"/>
          <w:szCs w:val="28"/>
        </w:rPr>
        <w:t xml:space="preserve"> for the small laboratory and naval cabins which are in order of few cubic meters</w:t>
      </w:r>
      <w:r w:rsidR="00C67DB9" w:rsidRPr="00BB066B">
        <w:rPr>
          <w:sz w:val="22"/>
          <w:szCs w:val="28"/>
        </w:rPr>
        <w:t>,</w:t>
      </w:r>
      <w:r w:rsidR="001E745B" w:rsidRPr="00BB066B">
        <w:rPr>
          <w:sz w:val="22"/>
          <w:szCs w:val="28"/>
        </w:rPr>
        <w:t xml:space="preserve"> is </w:t>
      </w:r>
      <w:r w:rsidR="00C67DB9" w:rsidRPr="00BB066B">
        <w:rPr>
          <w:sz w:val="22"/>
          <w:szCs w:val="28"/>
        </w:rPr>
        <w:t xml:space="preserve">usually </w:t>
      </w:r>
      <w:r w:rsidR="001E745B" w:rsidRPr="00BB066B">
        <w:rPr>
          <w:sz w:val="22"/>
          <w:szCs w:val="28"/>
        </w:rPr>
        <w:t xml:space="preserve">around 300-400 Hz. </w:t>
      </w:r>
      <w:r w:rsidR="00C67DB9" w:rsidRPr="00BB066B">
        <w:rPr>
          <w:sz w:val="22"/>
          <w:szCs w:val="28"/>
        </w:rPr>
        <w:t>This means that standard acoustic measurements in such small rooms are no</w:t>
      </w:r>
      <w:r w:rsidR="0037659B" w:rsidRPr="00BB066B">
        <w:rPr>
          <w:sz w:val="22"/>
          <w:szCs w:val="28"/>
        </w:rPr>
        <w:t>t</w:t>
      </w:r>
      <w:r w:rsidR="00C67DB9" w:rsidRPr="00BB066B">
        <w:rPr>
          <w:sz w:val="22"/>
          <w:szCs w:val="28"/>
        </w:rPr>
        <w:t xml:space="preserve"> accurate for the evaluation on the sound insulation performances. In fact, standard acoustic descriptors, such as </w:t>
      </w:r>
      <w:r w:rsidR="00813966" w:rsidRPr="00BB066B">
        <w:rPr>
          <w:sz w:val="22"/>
          <w:szCs w:val="28"/>
        </w:rPr>
        <w:t>sound reduction</w:t>
      </w:r>
      <w:r w:rsidR="00C67DB9" w:rsidRPr="00BB066B">
        <w:rPr>
          <w:sz w:val="22"/>
          <w:szCs w:val="28"/>
        </w:rPr>
        <w:t xml:space="preserve"> </w:t>
      </w:r>
      <w:r w:rsidR="00C67DB9" w:rsidRPr="00BB066B">
        <w:rPr>
          <w:i/>
          <w:iCs/>
          <w:sz w:val="22"/>
          <w:szCs w:val="28"/>
        </w:rPr>
        <w:t>R</w:t>
      </w:r>
      <w:r w:rsidR="00C67DB9" w:rsidRPr="00BB066B">
        <w:rPr>
          <w:sz w:val="22"/>
          <w:szCs w:val="28"/>
        </w:rPr>
        <w:t xml:space="preserve"> and impact sound pressure level </w:t>
      </w:r>
      <w:r w:rsidR="00C67DB9" w:rsidRPr="00BB066B">
        <w:rPr>
          <w:i/>
          <w:iCs/>
          <w:sz w:val="22"/>
          <w:szCs w:val="28"/>
        </w:rPr>
        <w:t>L</w:t>
      </w:r>
      <w:r w:rsidR="00C67DB9" w:rsidRPr="00BB066B">
        <w:rPr>
          <w:sz w:val="22"/>
          <w:szCs w:val="28"/>
        </w:rPr>
        <w:t>, assume a diffuse acoustic field, thus are inaccurate when applied to non-diffuse conditions</w:t>
      </w:r>
      <w:r w:rsidR="0037659B" w:rsidRPr="00BB066B">
        <w:rPr>
          <w:sz w:val="22"/>
          <w:szCs w:val="28"/>
        </w:rPr>
        <w:t>, i.e. typically below 100 Hz</w:t>
      </w:r>
      <w:r w:rsidR="009B6272" w:rsidRPr="00BB066B">
        <w:rPr>
          <w:sz w:val="22"/>
          <w:szCs w:val="28"/>
        </w:rPr>
        <w:t xml:space="preserve"> and</w:t>
      </w:r>
      <w:r w:rsidR="00C67DB9" w:rsidRPr="00BB066B">
        <w:rPr>
          <w:sz w:val="22"/>
          <w:szCs w:val="28"/>
        </w:rPr>
        <w:t xml:space="preserve"> </w:t>
      </w:r>
      <w:r w:rsidRPr="00BB066B">
        <w:rPr>
          <w:sz w:val="22"/>
          <w:szCs w:val="28"/>
        </w:rPr>
        <w:t xml:space="preserve">result in low reproducibility values and </w:t>
      </w:r>
      <w:r w:rsidR="009B6272" w:rsidRPr="00BB066B">
        <w:rPr>
          <w:sz w:val="22"/>
          <w:szCs w:val="28"/>
        </w:rPr>
        <w:t>are</w:t>
      </w:r>
      <w:r w:rsidRPr="00BB066B">
        <w:rPr>
          <w:sz w:val="22"/>
          <w:szCs w:val="28"/>
        </w:rPr>
        <w:t xml:space="preserve"> not representative of the correct physical phenomena involved (low modal density, non-uniform sound field in space, and frequency domains)</w:t>
      </w:r>
      <w:r w:rsidR="00813966" w:rsidRPr="00BB066B">
        <w:rPr>
          <w:sz w:val="22"/>
          <w:szCs w:val="28"/>
        </w:rPr>
        <w:t xml:space="preserve"> [1</w:t>
      </w:r>
      <w:r w:rsidR="009D0350" w:rsidRPr="00BB066B">
        <w:rPr>
          <w:sz w:val="22"/>
          <w:szCs w:val="28"/>
        </w:rPr>
        <w:t>1</w:t>
      </w:r>
      <w:r w:rsidR="00813966" w:rsidRPr="00BB066B">
        <w:rPr>
          <w:sz w:val="22"/>
          <w:szCs w:val="28"/>
        </w:rPr>
        <w:t>-1</w:t>
      </w:r>
      <w:r w:rsidR="009D0350" w:rsidRPr="00BB066B">
        <w:rPr>
          <w:sz w:val="22"/>
          <w:szCs w:val="28"/>
        </w:rPr>
        <w:t>2</w:t>
      </w:r>
      <w:r w:rsidR="00813966" w:rsidRPr="00BB066B">
        <w:rPr>
          <w:sz w:val="22"/>
          <w:szCs w:val="28"/>
        </w:rPr>
        <w:t>]</w:t>
      </w:r>
      <w:r w:rsidRPr="00BB066B">
        <w:rPr>
          <w:sz w:val="22"/>
          <w:szCs w:val="28"/>
        </w:rPr>
        <w:t xml:space="preserve">. Currently, it is not possible to correctly define the incident and transmitted sound power in such a modal acoustic field using the standard approach. </w:t>
      </w:r>
      <w:r w:rsidR="009B6272" w:rsidRPr="00BB066B">
        <w:rPr>
          <w:sz w:val="22"/>
          <w:szCs w:val="28"/>
        </w:rPr>
        <w:t>However, a</w:t>
      </w:r>
      <w:r w:rsidRPr="00BB066B">
        <w:rPr>
          <w:sz w:val="22"/>
          <w:szCs w:val="28"/>
        </w:rPr>
        <w:t>s described in [</w:t>
      </w:r>
      <w:r w:rsidR="00813966" w:rsidRPr="00BB066B">
        <w:rPr>
          <w:sz w:val="22"/>
          <w:szCs w:val="28"/>
        </w:rPr>
        <w:t>1</w:t>
      </w:r>
      <w:r w:rsidR="009D0350" w:rsidRPr="00BB066B">
        <w:rPr>
          <w:sz w:val="22"/>
          <w:szCs w:val="28"/>
        </w:rPr>
        <w:t>3</w:t>
      </w:r>
      <w:r w:rsidRPr="00BB066B">
        <w:rPr>
          <w:sz w:val="22"/>
          <w:szCs w:val="28"/>
        </w:rPr>
        <w:t>], evidence of transmission of source room modes into the receiving room</w:t>
      </w:r>
      <w:r w:rsidR="009B6272" w:rsidRPr="00BB066B">
        <w:rPr>
          <w:sz w:val="22"/>
          <w:szCs w:val="28"/>
        </w:rPr>
        <w:t xml:space="preserve"> </w:t>
      </w:r>
      <w:r w:rsidRPr="00BB066B">
        <w:rPr>
          <w:sz w:val="22"/>
          <w:szCs w:val="28"/>
        </w:rPr>
        <w:t xml:space="preserve">through the partition </w:t>
      </w:r>
      <w:r w:rsidR="009B6272" w:rsidRPr="00BB066B">
        <w:rPr>
          <w:sz w:val="22"/>
          <w:szCs w:val="28"/>
        </w:rPr>
        <w:t xml:space="preserve">occurring in airborne sound </w:t>
      </w:r>
      <w:r w:rsidR="00813966" w:rsidRPr="00BB066B">
        <w:rPr>
          <w:sz w:val="22"/>
          <w:szCs w:val="28"/>
        </w:rPr>
        <w:t xml:space="preserve">insulation </w:t>
      </w:r>
      <w:r w:rsidR="009B6272" w:rsidRPr="00BB066B">
        <w:rPr>
          <w:sz w:val="22"/>
          <w:szCs w:val="28"/>
        </w:rPr>
        <w:t xml:space="preserve">measurements </w:t>
      </w:r>
      <w:r w:rsidRPr="00BB066B">
        <w:rPr>
          <w:sz w:val="22"/>
          <w:szCs w:val="28"/>
        </w:rPr>
        <w:t xml:space="preserve">allows the introduction of the modal approach based on a description of modal sound transmission loss, i.e., the attenuation of source room modes passing through the partition into the receiving room. This evaluation allows to move from a statistical point of view in terms of </w:t>
      </w:r>
      <w:r w:rsidR="00813966" w:rsidRPr="00BB066B">
        <w:rPr>
          <w:sz w:val="22"/>
          <w:szCs w:val="28"/>
        </w:rPr>
        <w:t>averaged spatial</w:t>
      </w:r>
      <w:r w:rsidRPr="00BB066B">
        <w:rPr>
          <w:sz w:val="22"/>
          <w:szCs w:val="28"/>
        </w:rPr>
        <w:t xml:space="preserve">-temporal sound pressure levels, typical of the diffuse field condition, to a discrete one, focused, in the frequency domain, on the modes of the source room and, in space, on the </w:t>
      </w:r>
      <w:r w:rsidR="00813966" w:rsidRPr="00BB066B">
        <w:rPr>
          <w:sz w:val="22"/>
          <w:szCs w:val="28"/>
        </w:rPr>
        <w:t>positions</w:t>
      </w:r>
      <w:r w:rsidRPr="00BB066B">
        <w:rPr>
          <w:sz w:val="22"/>
          <w:szCs w:val="28"/>
        </w:rPr>
        <w:t xml:space="preserve"> of maximum modal sound pressure levels (corners of rectangular rooms). This descriptor of sound transmission loss in the non</w:t>
      </w:r>
      <w:r w:rsidR="00A256D7" w:rsidRPr="00BB066B">
        <w:rPr>
          <w:sz w:val="22"/>
          <w:szCs w:val="28"/>
        </w:rPr>
        <w:t>-</w:t>
      </w:r>
      <w:r w:rsidRPr="00BB066B">
        <w:rPr>
          <w:sz w:val="22"/>
          <w:szCs w:val="28"/>
        </w:rPr>
        <w:t xml:space="preserve">diffuse field can be represented by the modal sound isolation, </w:t>
      </w:r>
      <w:proofErr w:type="spellStart"/>
      <w:r w:rsidRPr="00BB066B">
        <w:rPr>
          <w:i/>
          <w:iCs/>
          <w:sz w:val="22"/>
          <w:szCs w:val="28"/>
        </w:rPr>
        <w:t>D</w:t>
      </w:r>
      <w:r w:rsidRPr="00BB066B">
        <w:rPr>
          <w:i/>
          <w:iCs/>
          <w:sz w:val="22"/>
          <w:szCs w:val="28"/>
          <w:vertAlign w:val="subscript"/>
        </w:rPr>
        <w:t>modal</w:t>
      </w:r>
      <w:proofErr w:type="spellEnd"/>
      <w:r w:rsidRPr="00BB066B">
        <w:rPr>
          <w:sz w:val="22"/>
          <w:szCs w:val="28"/>
        </w:rPr>
        <w:t>(</w:t>
      </w:r>
      <w:proofErr w:type="spellStart"/>
      <w:r w:rsidRPr="00BB066B">
        <w:rPr>
          <w:i/>
          <w:iCs/>
          <w:sz w:val="22"/>
          <w:szCs w:val="28"/>
        </w:rPr>
        <w:t>f</w:t>
      </w:r>
      <w:r w:rsidRPr="00BB066B">
        <w:rPr>
          <w:i/>
          <w:iCs/>
          <w:sz w:val="22"/>
          <w:szCs w:val="28"/>
          <w:vertAlign w:val="subscript"/>
        </w:rPr>
        <w:t>n</w:t>
      </w:r>
      <w:proofErr w:type="spellEnd"/>
      <w:r w:rsidRPr="00BB066B">
        <w:rPr>
          <w:sz w:val="22"/>
          <w:szCs w:val="28"/>
        </w:rPr>
        <w:t xml:space="preserve">), which is defined as the difference between the highest sound pressure levels of the modal components of the source environment (room 1), </w:t>
      </w:r>
      <w:r w:rsidRPr="00BB066B">
        <w:rPr>
          <w:i/>
          <w:iCs/>
          <w:sz w:val="22"/>
          <w:szCs w:val="28"/>
        </w:rPr>
        <w:t>f</w:t>
      </w:r>
      <w:r w:rsidRPr="00BB066B">
        <w:rPr>
          <w:i/>
          <w:iCs/>
          <w:sz w:val="22"/>
          <w:szCs w:val="28"/>
          <w:vertAlign w:val="subscript"/>
        </w:rPr>
        <w:t>n</w:t>
      </w:r>
      <w:r w:rsidRPr="00BB066B">
        <w:rPr>
          <w:sz w:val="22"/>
          <w:szCs w:val="28"/>
        </w:rPr>
        <w:t xml:space="preserve">, evaluated at the corner positions, </w:t>
      </w:r>
      <w:proofErr w:type="spellStart"/>
      <w:r w:rsidRPr="00BB066B">
        <w:rPr>
          <w:i/>
          <w:iCs/>
          <w:sz w:val="22"/>
          <w:szCs w:val="28"/>
        </w:rPr>
        <w:t>x</w:t>
      </w:r>
      <w:r w:rsidRPr="00BB066B">
        <w:rPr>
          <w:i/>
          <w:iCs/>
          <w:sz w:val="22"/>
          <w:szCs w:val="28"/>
          <w:vertAlign w:val="subscript"/>
        </w:rPr>
        <w:t>corner</w:t>
      </w:r>
      <w:proofErr w:type="spellEnd"/>
      <w:r w:rsidRPr="00BB066B">
        <w:rPr>
          <w:sz w:val="22"/>
          <w:szCs w:val="28"/>
        </w:rPr>
        <w:t xml:space="preserve">, and transmitted into the receiving environment (room 2) (Eq. </w:t>
      </w:r>
      <w:r w:rsidR="00813966" w:rsidRPr="00BB066B">
        <w:rPr>
          <w:sz w:val="22"/>
          <w:szCs w:val="28"/>
        </w:rPr>
        <w:t>4</w:t>
      </w:r>
      <w:r w:rsidRPr="00BB066B">
        <w:rPr>
          <w:sz w:val="22"/>
          <w:szCs w:val="28"/>
        </w:rPr>
        <w:t>)</w:t>
      </w:r>
      <w:r w:rsidR="00813966" w:rsidRPr="00BB066B">
        <w:rPr>
          <w:sz w:val="22"/>
          <w:szCs w:val="28"/>
        </w:rPr>
        <w:t xml:space="preserve"> [</w:t>
      </w:r>
      <w:r w:rsidR="009D0350" w:rsidRPr="00BB066B">
        <w:rPr>
          <w:sz w:val="22"/>
          <w:szCs w:val="28"/>
        </w:rPr>
        <w:t>6</w:t>
      </w:r>
      <w:r w:rsidR="00813966" w:rsidRPr="00BB066B">
        <w:rPr>
          <w:sz w:val="22"/>
          <w:szCs w:val="28"/>
        </w:rPr>
        <w:t>-</w:t>
      </w:r>
      <w:r w:rsidR="009D0350" w:rsidRPr="00BB066B">
        <w:rPr>
          <w:sz w:val="22"/>
          <w:szCs w:val="28"/>
        </w:rPr>
        <w:t>7</w:t>
      </w:r>
      <w:r w:rsidR="00813966" w:rsidRPr="00BB066B">
        <w:rPr>
          <w:sz w:val="22"/>
          <w:szCs w:val="28"/>
        </w:rPr>
        <w:t>]</w:t>
      </w:r>
      <w:r w:rsidR="009E6E44" w:rsidRPr="00BB066B">
        <w:rPr>
          <w:sz w:val="22"/>
          <w:szCs w:val="28"/>
        </w:rPr>
        <w:t>:</w:t>
      </w:r>
    </w:p>
    <w:p w14:paraId="168DD9D2" w14:textId="3DBFE20E" w:rsidR="009E6E44" w:rsidRPr="00BB066B" w:rsidRDefault="00C822BF" w:rsidP="009E6E44">
      <w:pPr>
        <w:pStyle w:val="Equation"/>
        <w:ind w:left="0"/>
        <w:rPr>
          <w:sz w:val="22"/>
          <w:szCs w:val="28"/>
        </w:rPr>
      </w:pPr>
      <w:r w:rsidRPr="00BB066B">
        <w:rPr>
          <w:i/>
          <w:noProof/>
          <w:sz w:val="22"/>
          <w:szCs w:val="28"/>
          <w:lang w:eastAsia="it-IT" w:bidi="he-IL"/>
        </w:rPr>
        <w:object w:dxaOrig="6259" w:dyaOrig="760" w14:anchorId="4D31ED5D">
          <v:shape id="_x0000_i1027" type="#_x0000_t75" alt="" style="width:265.5pt;height:33pt;mso-width-percent:0;mso-height-percent:0;mso-width-percent:0;mso-height-percent:0" o:ole="">
            <v:imagedata r:id="rId12" o:title=""/>
          </v:shape>
          <o:OLEObject Type="Embed" ProgID="Equation.3" ShapeID="_x0000_i1027" DrawAspect="Content" ObjectID="_1710935215" r:id="rId13"/>
        </w:object>
      </w:r>
      <w:r w:rsidR="009E6E44" w:rsidRPr="00BB066B">
        <w:rPr>
          <w:sz w:val="22"/>
          <w:szCs w:val="28"/>
        </w:rPr>
        <w:tab/>
        <w:t>(</w:t>
      </w:r>
      <w:r w:rsidR="0021509B" w:rsidRPr="00BB066B">
        <w:rPr>
          <w:sz w:val="22"/>
          <w:szCs w:val="28"/>
        </w:rPr>
        <w:t>4</w:t>
      </w:r>
      <w:r w:rsidR="009E6E44" w:rsidRPr="00BB066B">
        <w:rPr>
          <w:sz w:val="22"/>
          <w:szCs w:val="28"/>
        </w:rPr>
        <w:t>)</w:t>
      </w:r>
    </w:p>
    <w:p w14:paraId="128EBC5F" w14:textId="4D7C1F63" w:rsidR="003766FF" w:rsidRPr="00BB066B" w:rsidRDefault="003766FF" w:rsidP="00813966">
      <w:pPr>
        <w:ind w:firstLine="0"/>
        <w:rPr>
          <w:sz w:val="22"/>
          <w:szCs w:val="28"/>
        </w:rPr>
      </w:pPr>
      <w:proofErr w:type="spellStart"/>
      <w:r w:rsidRPr="00BB066B">
        <w:rPr>
          <w:i/>
          <w:iCs/>
          <w:sz w:val="22"/>
          <w:szCs w:val="28"/>
        </w:rPr>
        <w:t>D</w:t>
      </w:r>
      <w:r w:rsidRPr="00BB066B">
        <w:rPr>
          <w:i/>
          <w:iCs/>
          <w:sz w:val="22"/>
          <w:szCs w:val="28"/>
          <w:vertAlign w:val="subscript"/>
        </w:rPr>
        <w:t>modal</w:t>
      </w:r>
      <w:proofErr w:type="spellEnd"/>
      <w:r w:rsidRPr="00BB066B">
        <w:rPr>
          <w:sz w:val="22"/>
          <w:szCs w:val="28"/>
        </w:rPr>
        <w:t>(</w:t>
      </w:r>
      <w:proofErr w:type="spellStart"/>
      <w:r w:rsidRPr="00BB066B">
        <w:rPr>
          <w:i/>
          <w:iCs/>
          <w:sz w:val="22"/>
          <w:szCs w:val="28"/>
        </w:rPr>
        <w:t>f</w:t>
      </w:r>
      <w:r w:rsidRPr="00BB066B">
        <w:rPr>
          <w:i/>
          <w:iCs/>
          <w:sz w:val="22"/>
          <w:szCs w:val="28"/>
          <w:vertAlign w:val="subscript"/>
        </w:rPr>
        <w:t>n</w:t>
      </w:r>
      <w:proofErr w:type="spellEnd"/>
      <w:r w:rsidRPr="00BB066B">
        <w:rPr>
          <w:sz w:val="22"/>
          <w:szCs w:val="28"/>
        </w:rPr>
        <w:t xml:space="preserve">) is a discrete index in that it refers only to the resonant frequencies of the source room and provides an indication of the sound transmission loss of an acoustic mode passing through the partition from the source room to the receiving room. In addition, the resonant frequencies provide information about the resonant half-bandwidth </w:t>
      </w:r>
      <w:r w:rsidRPr="00BB066B">
        <w:rPr>
          <w:i/>
          <w:iCs/>
          <w:sz w:val="22"/>
          <w:szCs w:val="28"/>
        </w:rPr>
        <w:t>f</w:t>
      </w:r>
      <w:r w:rsidRPr="00BB066B">
        <w:rPr>
          <w:i/>
          <w:iCs/>
          <w:sz w:val="22"/>
          <w:szCs w:val="28"/>
          <w:vertAlign w:val="subscript"/>
        </w:rPr>
        <w:t>-3dB</w:t>
      </w:r>
      <w:r w:rsidRPr="00BB066B">
        <w:rPr>
          <w:sz w:val="22"/>
          <w:szCs w:val="28"/>
        </w:rPr>
        <w:t xml:space="preserve"> related to modal sound absorption [</w:t>
      </w:r>
      <w:r w:rsidR="004B7631" w:rsidRPr="00BB066B">
        <w:rPr>
          <w:sz w:val="22"/>
          <w:szCs w:val="28"/>
        </w:rPr>
        <w:t>1</w:t>
      </w:r>
      <w:r w:rsidR="009D0350" w:rsidRPr="00BB066B">
        <w:rPr>
          <w:sz w:val="22"/>
          <w:szCs w:val="28"/>
        </w:rPr>
        <w:t>4</w:t>
      </w:r>
      <w:r w:rsidRPr="00BB066B">
        <w:rPr>
          <w:sz w:val="22"/>
          <w:szCs w:val="28"/>
        </w:rPr>
        <w:t>] and are stable over time. In the case of modal sound overlap of transmitted and proper modes in the receiving room, a numerical method was used to normalize these phenomena and minimize any systematic errors [</w:t>
      </w:r>
      <w:r w:rsidR="009D0350" w:rsidRPr="00BB066B">
        <w:rPr>
          <w:sz w:val="22"/>
          <w:szCs w:val="28"/>
        </w:rPr>
        <w:t>6</w:t>
      </w:r>
      <w:r w:rsidRPr="00BB066B">
        <w:rPr>
          <w:sz w:val="22"/>
          <w:szCs w:val="28"/>
        </w:rPr>
        <w:t>].</w:t>
      </w:r>
    </w:p>
    <w:p w14:paraId="2AC41BEE" w14:textId="1206CB5D" w:rsidR="00133588" w:rsidRPr="00BB066B" w:rsidRDefault="009E6E44" w:rsidP="004B7631">
      <w:pPr>
        <w:ind w:firstLine="0"/>
        <w:rPr>
          <w:sz w:val="22"/>
          <w:szCs w:val="28"/>
        </w:rPr>
      </w:pPr>
      <w:r w:rsidRPr="00BB066B">
        <w:rPr>
          <w:sz w:val="22"/>
          <w:szCs w:val="28"/>
        </w:rPr>
        <w:t>At the same time, the motion of the ship floor is described by the equation of the damped, forced, inhomogeneous bending wave responsible for the sound radiation in the receiving room [</w:t>
      </w:r>
      <w:r w:rsidR="004B7631" w:rsidRPr="00BB066B">
        <w:rPr>
          <w:sz w:val="22"/>
          <w:szCs w:val="28"/>
        </w:rPr>
        <w:t>1</w:t>
      </w:r>
      <w:r w:rsidR="009D0350" w:rsidRPr="00BB066B">
        <w:rPr>
          <w:sz w:val="22"/>
          <w:szCs w:val="28"/>
        </w:rPr>
        <w:t>5</w:t>
      </w:r>
      <w:r w:rsidRPr="00BB066B">
        <w:rPr>
          <w:sz w:val="22"/>
          <w:szCs w:val="28"/>
        </w:rPr>
        <w:t>]. This results in a</w:t>
      </w:r>
      <w:r w:rsidR="004B7631" w:rsidRPr="00BB066B">
        <w:rPr>
          <w:sz w:val="22"/>
          <w:szCs w:val="28"/>
        </w:rPr>
        <w:t xml:space="preserve"> strongly modal</w:t>
      </w:r>
      <w:r w:rsidRPr="00BB066B">
        <w:rPr>
          <w:sz w:val="22"/>
          <w:szCs w:val="28"/>
        </w:rPr>
        <w:t xml:space="preserve"> acoustic field in the receiving room governed by the damped wave equation which</w:t>
      </w:r>
      <w:r w:rsidR="00B75DFF" w:rsidRPr="00BB066B">
        <w:rPr>
          <w:sz w:val="22"/>
          <w:szCs w:val="28"/>
        </w:rPr>
        <w:t xml:space="preserve"> is similar to Eq. (1).</w:t>
      </w:r>
      <w:r w:rsidRPr="00BB066B">
        <w:rPr>
          <w:sz w:val="22"/>
          <w:szCs w:val="28"/>
        </w:rPr>
        <w:t xml:space="preserve"> </w:t>
      </w:r>
      <w:r w:rsidR="00B75DFF" w:rsidRPr="00BB066B">
        <w:rPr>
          <w:sz w:val="22"/>
          <w:szCs w:val="28"/>
        </w:rPr>
        <w:t xml:space="preserve">The effect of the sound pressure field generated in the receiving room on the vibrational velocity field of the floor and the transmission of airborne sound from the source room to the receiving room are neglected. In this wat, a new descriptor is introduced, namely the modal impact sound pressure level, </w:t>
      </w:r>
      <w:proofErr w:type="spellStart"/>
      <w:r w:rsidR="00B75DFF" w:rsidRPr="00BB066B">
        <w:rPr>
          <w:i/>
          <w:iCs/>
          <w:sz w:val="22"/>
          <w:szCs w:val="28"/>
        </w:rPr>
        <w:t>L</w:t>
      </w:r>
      <w:r w:rsidR="00B75DFF" w:rsidRPr="00BB066B">
        <w:rPr>
          <w:i/>
          <w:iCs/>
          <w:sz w:val="22"/>
          <w:szCs w:val="28"/>
          <w:vertAlign w:val="subscript"/>
        </w:rPr>
        <w:t>modal</w:t>
      </w:r>
      <w:proofErr w:type="spellEnd"/>
      <w:r w:rsidR="00B75DFF" w:rsidRPr="00BB066B">
        <w:rPr>
          <w:sz w:val="22"/>
          <w:szCs w:val="28"/>
        </w:rPr>
        <w:t xml:space="preserve">, defined as the highest sound pressure level measured at the corners of the receiving room for each resonant frequency, </w:t>
      </w:r>
      <w:r w:rsidR="00B75DFF" w:rsidRPr="00BB066B">
        <w:rPr>
          <w:i/>
          <w:iCs/>
          <w:sz w:val="22"/>
          <w:szCs w:val="28"/>
        </w:rPr>
        <w:t>f</w:t>
      </w:r>
      <w:r w:rsidR="00B75DFF" w:rsidRPr="00BB066B">
        <w:rPr>
          <w:i/>
          <w:iCs/>
          <w:sz w:val="22"/>
          <w:szCs w:val="28"/>
          <w:vertAlign w:val="subscript"/>
        </w:rPr>
        <w:t>n</w:t>
      </w:r>
      <w:r w:rsidR="004B7631" w:rsidRPr="00BB066B">
        <w:rPr>
          <w:sz w:val="22"/>
          <w:szCs w:val="28"/>
        </w:rPr>
        <w:t xml:space="preserve"> [</w:t>
      </w:r>
      <w:r w:rsidR="009D0350" w:rsidRPr="00BB066B">
        <w:rPr>
          <w:sz w:val="22"/>
          <w:szCs w:val="28"/>
        </w:rPr>
        <w:t>8</w:t>
      </w:r>
      <w:r w:rsidR="004B7631" w:rsidRPr="00BB066B">
        <w:rPr>
          <w:sz w:val="22"/>
          <w:szCs w:val="28"/>
        </w:rPr>
        <w:t>].</w:t>
      </w:r>
      <w:r w:rsidR="00E64C5E" w:rsidRPr="00BB066B">
        <w:rPr>
          <w:sz w:val="22"/>
          <w:szCs w:val="28"/>
        </w:rPr>
        <w:t xml:space="preserve"> </w:t>
      </w:r>
      <w:r w:rsidR="003766FF" w:rsidRPr="00BB066B">
        <w:rPr>
          <w:sz w:val="22"/>
          <w:szCs w:val="28"/>
        </w:rPr>
        <w:t xml:space="preserve">Because of the discrete nature of modal sound isolation, a new method is also proposed to extend it to the entire </w:t>
      </w:r>
      <w:r w:rsidR="00E64C5E" w:rsidRPr="00BB066B">
        <w:rPr>
          <w:sz w:val="22"/>
          <w:szCs w:val="28"/>
        </w:rPr>
        <w:t>low-frequency</w:t>
      </w:r>
      <w:r w:rsidR="003766FF" w:rsidRPr="00BB066B">
        <w:rPr>
          <w:sz w:val="22"/>
          <w:szCs w:val="28"/>
        </w:rPr>
        <w:t xml:space="preserve"> range in the one-third octave bands of 50 Hz, 63 Hz, 80 Hz (44 Hz to 89 Hz, the lower and upper limits, respectively). Considering a laboratory room with different dimensions, it is possible to assume that resonant frequencies can shift in frequency and move along the envelope of the spectra of the source room and the receiving room, i.e., along the curve connecting the resonant peaks of the source room point by point (linear fit) [</w:t>
      </w:r>
      <w:r w:rsidR="004B7631" w:rsidRPr="00BB066B">
        <w:rPr>
          <w:sz w:val="22"/>
          <w:szCs w:val="28"/>
        </w:rPr>
        <w:t>1</w:t>
      </w:r>
      <w:r w:rsidR="009D0350" w:rsidRPr="00BB066B">
        <w:rPr>
          <w:sz w:val="22"/>
          <w:szCs w:val="28"/>
        </w:rPr>
        <w:t>6</w:t>
      </w:r>
      <w:r w:rsidR="003766FF" w:rsidRPr="00BB066B">
        <w:rPr>
          <w:sz w:val="22"/>
          <w:szCs w:val="28"/>
        </w:rPr>
        <w:t xml:space="preserve">]. In this way, </w:t>
      </w:r>
      <w:r w:rsidR="00B75DFF" w:rsidRPr="00BB066B">
        <w:rPr>
          <w:sz w:val="22"/>
          <w:szCs w:val="28"/>
        </w:rPr>
        <w:t xml:space="preserve">both </w:t>
      </w:r>
      <w:r w:rsidR="00B75DFF" w:rsidRPr="00BB066B">
        <w:rPr>
          <w:sz w:val="22"/>
          <w:szCs w:val="28"/>
        </w:rPr>
        <w:lastRenderedPageBreak/>
        <w:t>modal descriptors</w:t>
      </w:r>
      <w:r w:rsidR="003766FF" w:rsidRPr="00BB066B">
        <w:rPr>
          <w:sz w:val="22"/>
          <w:szCs w:val="28"/>
        </w:rPr>
        <w:t xml:space="preserve"> can be extended to the entire 44-89 Hz range and a representation in third-octave bands is thus possible. The envelope method </w:t>
      </w:r>
      <w:r w:rsidR="00033CBE" w:rsidRPr="00BB066B">
        <w:rPr>
          <w:sz w:val="22"/>
          <w:szCs w:val="28"/>
        </w:rPr>
        <w:t>was</w:t>
      </w:r>
      <w:r w:rsidR="003766FF" w:rsidRPr="00BB066B">
        <w:rPr>
          <w:sz w:val="22"/>
          <w:szCs w:val="28"/>
        </w:rPr>
        <w:t xml:space="preserve"> validated experimentally and statistically by measurements on scaled models [</w:t>
      </w:r>
      <w:r w:rsidR="009D0350" w:rsidRPr="00BB066B">
        <w:rPr>
          <w:sz w:val="22"/>
          <w:szCs w:val="28"/>
        </w:rPr>
        <w:t>6</w:t>
      </w:r>
      <w:r w:rsidR="003766FF" w:rsidRPr="00BB066B">
        <w:rPr>
          <w:sz w:val="22"/>
          <w:szCs w:val="28"/>
        </w:rPr>
        <w:t>].</w:t>
      </w:r>
    </w:p>
    <w:p w14:paraId="11A0294B" w14:textId="1F4F0644" w:rsidR="006D1D45" w:rsidRPr="00BB066B" w:rsidRDefault="006D1D45" w:rsidP="006D1D45">
      <w:pPr>
        <w:pStyle w:val="Titolo1"/>
        <w:rPr>
          <w:sz w:val="22"/>
          <w:szCs w:val="22"/>
          <w:lang w:eastAsia="en-US"/>
        </w:rPr>
      </w:pPr>
      <w:r w:rsidRPr="00BB066B">
        <w:rPr>
          <w:sz w:val="22"/>
          <w:szCs w:val="36"/>
          <w:lang w:eastAsia="en-US"/>
        </w:rPr>
        <w:t>Qualification of CETENA acoustic laboratories</w:t>
      </w:r>
    </w:p>
    <w:p w14:paraId="7131F6E8" w14:textId="30218EB1" w:rsidR="005E291E" w:rsidRPr="00BB066B" w:rsidRDefault="00146EFF" w:rsidP="005E291E">
      <w:pPr>
        <w:ind w:firstLine="0"/>
        <w:rPr>
          <w:sz w:val="22"/>
          <w:szCs w:val="28"/>
        </w:rPr>
      </w:pPr>
      <w:r w:rsidRPr="00BB066B">
        <w:rPr>
          <w:sz w:val="22"/>
          <w:szCs w:val="28"/>
        </w:rPr>
        <w:t>Prior to the implementation of the proposed measurement</w:t>
      </w:r>
      <w:r w:rsidR="003A5CE6" w:rsidRPr="00BB066B">
        <w:rPr>
          <w:sz w:val="22"/>
          <w:szCs w:val="28"/>
        </w:rPr>
        <w:t xml:space="preserve"> method</w:t>
      </w:r>
      <w:r w:rsidRPr="00BB066B">
        <w:rPr>
          <w:sz w:val="22"/>
          <w:szCs w:val="28"/>
        </w:rPr>
        <w:t xml:space="preserve">, the qualification of laboratory rooms is necessary in order to evaluate </w:t>
      </w:r>
      <w:r w:rsidR="003A5CE6" w:rsidRPr="00BB066B">
        <w:rPr>
          <w:sz w:val="22"/>
          <w:szCs w:val="28"/>
        </w:rPr>
        <w:t>rooms’ modes</w:t>
      </w:r>
      <w:r w:rsidRPr="00BB066B">
        <w:rPr>
          <w:sz w:val="22"/>
          <w:szCs w:val="28"/>
        </w:rPr>
        <w:t xml:space="preserve">. </w:t>
      </w:r>
      <w:r w:rsidR="00187902" w:rsidRPr="00BB066B">
        <w:rPr>
          <w:sz w:val="22"/>
          <w:szCs w:val="28"/>
        </w:rPr>
        <w:t>At CETENA laboratory (Riva Trigoso)</w:t>
      </w:r>
      <w:r w:rsidR="00065FBD" w:rsidRPr="00BB066B">
        <w:rPr>
          <w:sz w:val="22"/>
          <w:szCs w:val="28"/>
        </w:rPr>
        <w:t>,</w:t>
      </w:r>
      <w:r w:rsidR="00187902" w:rsidRPr="00BB066B">
        <w:rPr>
          <w:sz w:val="22"/>
          <w:szCs w:val="28"/>
        </w:rPr>
        <w:t xml:space="preserve"> </w:t>
      </w:r>
      <w:r w:rsidRPr="00BB066B">
        <w:rPr>
          <w:sz w:val="22"/>
          <w:szCs w:val="28"/>
        </w:rPr>
        <w:t xml:space="preserve">two main chambers are </w:t>
      </w:r>
      <w:r w:rsidR="00187902" w:rsidRPr="00BB066B">
        <w:rPr>
          <w:sz w:val="22"/>
          <w:szCs w:val="28"/>
        </w:rPr>
        <w:t>dedicated to the measurement of sound insulation and impact sound insulation according to ISO 10140</w:t>
      </w:r>
      <w:r w:rsidRPr="00BB066B">
        <w:rPr>
          <w:sz w:val="22"/>
          <w:szCs w:val="28"/>
        </w:rPr>
        <w:t>:</w:t>
      </w:r>
      <w:r w:rsidR="00187902" w:rsidRPr="00BB066B">
        <w:rPr>
          <w:sz w:val="22"/>
          <w:szCs w:val="28"/>
        </w:rPr>
        <w:t xml:space="preserve"> the transmitting room for the </w:t>
      </w:r>
      <w:r w:rsidRPr="00BB066B">
        <w:rPr>
          <w:sz w:val="22"/>
          <w:szCs w:val="28"/>
        </w:rPr>
        <w:t>airborne</w:t>
      </w:r>
      <w:r w:rsidR="00187902" w:rsidRPr="00BB066B">
        <w:rPr>
          <w:sz w:val="22"/>
          <w:szCs w:val="28"/>
        </w:rPr>
        <w:t xml:space="preserve"> </w:t>
      </w:r>
      <w:r w:rsidRPr="00BB066B">
        <w:rPr>
          <w:sz w:val="22"/>
          <w:szCs w:val="28"/>
        </w:rPr>
        <w:t>sound insulation</w:t>
      </w:r>
      <w:r w:rsidR="00187902" w:rsidRPr="00BB066B">
        <w:rPr>
          <w:sz w:val="22"/>
          <w:szCs w:val="28"/>
        </w:rPr>
        <w:t xml:space="preserve"> of vertical bulkheads (</w:t>
      </w:r>
      <w:r w:rsidR="00065FBD" w:rsidRPr="00BB066B">
        <w:rPr>
          <w:sz w:val="22"/>
          <w:szCs w:val="28"/>
        </w:rPr>
        <w:t>Chamber</w:t>
      </w:r>
      <w:r w:rsidR="00187902" w:rsidRPr="00BB066B">
        <w:rPr>
          <w:sz w:val="22"/>
          <w:szCs w:val="28"/>
        </w:rPr>
        <w:t xml:space="preserve"> 1)</w:t>
      </w:r>
      <w:r w:rsidRPr="00BB066B">
        <w:rPr>
          <w:sz w:val="22"/>
          <w:szCs w:val="28"/>
        </w:rPr>
        <w:t xml:space="preserve"> and</w:t>
      </w:r>
      <w:r w:rsidR="00187902" w:rsidRPr="00BB066B">
        <w:rPr>
          <w:sz w:val="22"/>
          <w:szCs w:val="28"/>
        </w:rPr>
        <w:t xml:space="preserve"> the receiving room used for both </w:t>
      </w:r>
      <w:r w:rsidRPr="00BB066B">
        <w:rPr>
          <w:sz w:val="22"/>
          <w:szCs w:val="28"/>
        </w:rPr>
        <w:t>airborne and impact</w:t>
      </w:r>
      <w:r w:rsidR="00187902" w:rsidRPr="00BB066B">
        <w:rPr>
          <w:sz w:val="22"/>
          <w:szCs w:val="28"/>
        </w:rPr>
        <w:t xml:space="preserve"> sound insulation </w:t>
      </w:r>
      <w:r w:rsidRPr="00BB066B">
        <w:rPr>
          <w:sz w:val="22"/>
          <w:szCs w:val="28"/>
        </w:rPr>
        <w:t xml:space="preserve">measurements </w:t>
      </w:r>
      <w:r w:rsidR="00187902" w:rsidRPr="00BB066B">
        <w:rPr>
          <w:sz w:val="22"/>
          <w:szCs w:val="28"/>
        </w:rPr>
        <w:t>(</w:t>
      </w:r>
      <w:r w:rsidR="00065FBD" w:rsidRPr="00BB066B">
        <w:rPr>
          <w:sz w:val="22"/>
          <w:szCs w:val="28"/>
        </w:rPr>
        <w:t>Chamber</w:t>
      </w:r>
      <w:r w:rsidR="00187902" w:rsidRPr="00BB066B">
        <w:rPr>
          <w:sz w:val="22"/>
          <w:szCs w:val="28"/>
        </w:rPr>
        <w:t xml:space="preserve"> 2)</w:t>
      </w:r>
      <w:r w:rsidRPr="00BB066B">
        <w:rPr>
          <w:sz w:val="22"/>
          <w:szCs w:val="28"/>
        </w:rPr>
        <w:t>. A third room is</w:t>
      </w:r>
      <w:r w:rsidR="00187902" w:rsidRPr="00BB066B">
        <w:rPr>
          <w:sz w:val="22"/>
          <w:szCs w:val="28"/>
        </w:rPr>
        <w:t xml:space="preserve"> used </w:t>
      </w:r>
      <w:r w:rsidRPr="00BB066B">
        <w:rPr>
          <w:sz w:val="22"/>
          <w:szCs w:val="28"/>
        </w:rPr>
        <w:t xml:space="preserve">as transmitting room </w:t>
      </w:r>
      <w:r w:rsidR="00187902" w:rsidRPr="00BB066B">
        <w:rPr>
          <w:sz w:val="22"/>
          <w:szCs w:val="28"/>
        </w:rPr>
        <w:t xml:space="preserve">for the measurement of </w:t>
      </w:r>
      <w:r w:rsidRPr="00BB066B">
        <w:rPr>
          <w:sz w:val="22"/>
          <w:szCs w:val="28"/>
        </w:rPr>
        <w:t>impact sound insulation but is useless for the above-mentioned measurements.</w:t>
      </w:r>
      <w:r w:rsidR="00187902" w:rsidRPr="00BB066B">
        <w:rPr>
          <w:sz w:val="22"/>
          <w:szCs w:val="28"/>
        </w:rPr>
        <w:t xml:space="preserve"> The three </w:t>
      </w:r>
      <w:r w:rsidRPr="00BB066B">
        <w:rPr>
          <w:sz w:val="22"/>
          <w:szCs w:val="28"/>
        </w:rPr>
        <w:t xml:space="preserve">rooms </w:t>
      </w:r>
      <w:r w:rsidR="00187902" w:rsidRPr="00BB066B">
        <w:rPr>
          <w:sz w:val="22"/>
          <w:szCs w:val="28"/>
        </w:rPr>
        <w:t>are semi-reverberant chambers with a parallelepiped shape and volumes of approximately 50-60 m</w:t>
      </w:r>
      <w:r w:rsidR="00187902" w:rsidRPr="00BB066B">
        <w:rPr>
          <w:sz w:val="22"/>
          <w:szCs w:val="28"/>
          <w:vertAlign w:val="superscript"/>
        </w:rPr>
        <w:t>3</w:t>
      </w:r>
      <w:r w:rsidR="00187902" w:rsidRPr="00BB066B">
        <w:rPr>
          <w:sz w:val="22"/>
          <w:szCs w:val="28"/>
        </w:rPr>
        <w:t xml:space="preserve">. </w:t>
      </w:r>
      <w:r w:rsidRPr="00BB066B">
        <w:rPr>
          <w:sz w:val="22"/>
          <w:szCs w:val="28"/>
        </w:rPr>
        <w:t>The rooms</w:t>
      </w:r>
      <w:r w:rsidR="00187902" w:rsidRPr="00BB066B">
        <w:rPr>
          <w:sz w:val="22"/>
          <w:szCs w:val="28"/>
        </w:rPr>
        <w:t xml:space="preserve"> are completely decoupled </w:t>
      </w:r>
      <w:r w:rsidRPr="00BB066B">
        <w:rPr>
          <w:sz w:val="22"/>
          <w:szCs w:val="28"/>
        </w:rPr>
        <w:t>and</w:t>
      </w:r>
      <w:r w:rsidR="00187902" w:rsidRPr="00BB066B">
        <w:rPr>
          <w:sz w:val="22"/>
          <w:szCs w:val="28"/>
        </w:rPr>
        <w:t xml:space="preserve"> </w:t>
      </w:r>
      <w:r w:rsidRPr="00BB066B">
        <w:rPr>
          <w:sz w:val="22"/>
          <w:szCs w:val="28"/>
        </w:rPr>
        <w:t>t</w:t>
      </w:r>
      <w:r w:rsidR="00187902" w:rsidRPr="00BB066B">
        <w:rPr>
          <w:sz w:val="22"/>
          <w:szCs w:val="28"/>
        </w:rPr>
        <w:t xml:space="preserve">he perimeter walls are built in reinforced concrete with high acoustic impedance. The whole of the three chambers is shown in Figure </w:t>
      </w:r>
      <w:r w:rsidR="00065FBD" w:rsidRPr="00BB066B">
        <w:rPr>
          <w:sz w:val="22"/>
          <w:szCs w:val="28"/>
        </w:rPr>
        <w:t>1</w:t>
      </w:r>
      <w:r w:rsidR="00187902" w:rsidRPr="00BB066B">
        <w:rPr>
          <w:sz w:val="22"/>
          <w:szCs w:val="28"/>
        </w:rPr>
        <w:t>.</w:t>
      </w:r>
      <w:r w:rsidR="00065FBD" w:rsidRPr="00BB066B">
        <w:rPr>
          <w:sz w:val="22"/>
          <w:szCs w:val="28"/>
        </w:rPr>
        <w:t xml:space="preserve"> </w:t>
      </w:r>
      <w:r w:rsidR="00187902" w:rsidRPr="00BB066B">
        <w:rPr>
          <w:sz w:val="22"/>
          <w:szCs w:val="28"/>
        </w:rPr>
        <w:t xml:space="preserve">The qualification of acoustic rooms for low frequency modal measurements consists in the experimental evaluation of the acoustic modes of each. For this reason, </w:t>
      </w:r>
      <w:r w:rsidR="00065FBD" w:rsidRPr="00BB066B">
        <w:rPr>
          <w:sz w:val="22"/>
          <w:szCs w:val="28"/>
        </w:rPr>
        <w:t xml:space="preserve">a single layer wall of high-density solid brick was constructed between chambers 1 and 2 </w:t>
      </w:r>
      <w:r w:rsidR="00187902" w:rsidRPr="00BB066B">
        <w:rPr>
          <w:sz w:val="22"/>
          <w:szCs w:val="28"/>
        </w:rPr>
        <w:t xml:space="preserve">so that vibrational modes generated by perimeter contours are negligible. </w:t>
      </w:r>
      <w:r w:rsidR="00736427" w:rsidRPr="00BB066B">
        <w:rPr>
          <w:sz w:val="22"/>
          <w:szCs w:val="28"/>
        </w:rPr>
        <w:t xml:space="preserve">The measurement of the modes is carried out by placing the sound source </w:t>
      </w:r>
      <w:r w:rsidR="00EB799E" w:rsidRPr="00BB066B">
        <w:rPr>
          <w:sz w:val="22"/>
          <w:szCs w:val="28"/>
        </w:rPr>
        <w:t>emitting a sweep signal from 20 Hz to 120 Hz</w:t>
      </w:r>
      <w:r w:rsidR="007A5A31" w:rsidRPr="00BB066B">
        <w:rPr>
          <w:sz w:val="22"/>
          <w:szCs w:val="28"/>
        </w:rPr>
        <w:t xml:space="preserve"> in a corner of the room</w:t>
      </w:r>
      <w:r w:rsidR="00EB799E" w:rsidRPr="00BB066B">
        <w:rPr>
          <w:sz w:val="22"/>
          <w:szCs w:val="28"/>
        </w:rPr>
        <w:t xml:space="preserve"> </w:t>
      </w:r>
      <w:r w:rsidR="00736427" w:rsidRPr="00BB066B">
        <w:rPr>
          <w:sz w:val="22"/>
          <w:szCs w:val="28"/>
        </w:rPr>
        <w:t xml:space="preserve">and the microphones in the </w:t>
      </w:r>
      <w:r w:rsidR="007A5A31" w:rsidRPr="00BB066B">
        <w:rPr>
          <w:sz w:val="22"/>
          <w:szCs w:val="28"/>
        </w:rPr>
        <w:t>7</w:t>
      </w:r>
      <w:r w:rsidR="00736427" w:rsidRPr="00BB066B">
        <w:rPr>
          <w:sz w:val="22"/>
          <w:szCs w:val="28"/>
        </w:rPr>
        <w:t xml:space="preserve"> corners at a distance of about 5 cm from them</w:t>
      </w:r>
      <w:r w:rsidR="00EB799E" w:rsidRPr="00BB066B">
        <w:rPr>
          <w:sz w:val="22"/>
          <w:szCs w:val="28"/>
        </w:rPr>
        <w:t xml:space="preserve">, positions in which all the acoustic resonance modes of each parallelepiped room are </w:t>
      </w:r>
      <w:r w:rsidR="007A5A31" w:rsidRPr="00BB066B">
        <w:rPr>
          <w:sz w:val="22"/>
          <w:szCs w:val="28"/>
        </w:rPr>
        <w:t>excited</w:t>
      </w:r>
      <w:r w:rsidR="00736427" w:rsidRPr="00BB066B">
        <w:rPr>
          <w:sz w:val="22"/>
          <w:szCs w:val="28"/>
        </w:rPr>
        <w:t>.</w:t>
      </w:r>
      <w:r w:rsidR="00EB799E" w:rsidRPr="00BB066B">
        <w:rPr>
          <w:sz w:val="22"/>
          <w:szCs w:val="28"/>
        </w:rPr>
        <w:t xml:space="preserve"> </w:t>
      </w:r>
    </w:p>
    <w:p w14:paraId="07B0747D" w14:textId="0051516E" w:rsidR="00736427" w:rsidRPr="00BB066B" w:rsidRDefault="005E291E" w:rsidP="005E291E">
      <w:pPr>
        <w:ind w:firstLine="0"/>
        <w:rPr>
          <w:sz w:val="22"/>
          <w:szCs w:val="28"/>
        </w:rPr>
      </w:pPr>
      <w:r w:rsidRPr="00BB066B">
        <w:rPr>
          <w:sz w:val="22"/>
          <w:szCs w:val="28"/>
        </w:rPr>
        <w:t xml:space="preserve">Figure 1 (right) shows the average experimental spectra of each room, from which the final modes are evaluated. Chambers 1 and 2 show a strongly modal behavior. Modes are represented by the different peaks of the spectral curve. From these average curves, the resonant frequencies can thus be deduced as summarized in Table </w:t>
      </w:r>
      <w:r w:rsidR="00EB565F" w:rsidRPr="00BB066B">
        <w:rPr>
          <w:sz w:val="22"/>
          <w:szCs w:val="28"/>
        </w:rPr>
        <w:t>1</w:t>
      </w:r>
      <w:r w:rsidRPr="00BB066B">
        <w:rPr>
          <w:sz w:val="22"/>
          <w:szCs w:val="28"/>
        </w:rPr>
        <w:t>.</w:t>
      </w:r>
    </w:p>
    <w:p w14:paraId="721DE1C5" w14:textId="1D8D6C81" w:rsidR="00146EFF" w:rsidRPr="00BB066B" w:rsidRDefault="007772BA" w:rsidP="00525F46">
      <w:pPr>
        <w:pStyle w:val="NoindentNormal"/>
        <w:spacing w:before="240"/>
        <w:rPr>
          <w:sz w:val="22"/>
          <w:szCs w:val="28"/>
        </w:rPr>
      </w:pPr>
      <w:r w:rsidRPr="00BB066B">
        <w:rPr>
          <w:noProof/>
          <w:sz w:val="22"/>
          <w:szCs w:val="28"/>
          <w:lang w:val="it-IT" w:eastAsia="it-IT"/>
        </w:rPr>
        <w:drawing>
          <wp:inline distT="0" distB="0" distL="0" distR="0" wp14:anchorId="0CD29D5B" wp14:editId="6687D2B8">
            <wp:extent cx="2032548" cy="1270811"/>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9506" cy="1275161"/>
                    </a:xfrm>
                    <a:prstGeom prst="rect">
                      <a:avLst/>
                    </a:prstGeom>
                  </pic:spPr>
                </pic:pic>
              </a:graphicData>
            </a:graphic>
          </wp:inline>
        </w:drawing>
      </w:r>
      <w:r w:rsidR="00525F46" w:rsidRPr="00BB066B">
        <w:rPr>
          <w:sz w:val="22"/>
          <w:szCs w:val="28"/>
        </w:rPr>
        <w:t xml:space="preserve"> </w:t>
      </w:r>
      <w:r w:rsidR="00525F46" w:rsidRPr="00BB066B">
        <w:rPr>
          <w:noProof/>
          <w:sz w:val="22"/>
          <w:szCs w:val="28"/>
          <w:lang w:val="it-IT" w:eastAsia="it-IT"/>
        </w:rPr>
        <w:drawing>
          <wp:inline distT="0" distB="0" distL="0" distR="0" wp14:anchorId="558850A0" wp14:editId="640DF9FA">
            <wp:extent cx="2374686" cy="1302007"/>
            <wp:effectExtent l="0" t="0" r="635"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9823" cy="1310307"/>
                    </a:xfrm>
                    <a:prstGeom prst="rect">
                      <a:avLst/>
                    </a:prstGeom>
                  </pic:spPr>
                </pic:pic>
              </a:graphicData>
            </a:graphic>
          </wp:inline>
        </w:drawing>
      </w:r>
    </w:p>
    <w:p w14:paraId="7CEEAA2A" w14:textId="44BE1868" w:rsidR="00736427" w:rsidRPr="00BB066B" w:rsidRDefault="00146EFF" w:rsidP="007772BA">
      <w:pPr>
        <w:pStyle w:val="CaptionShort"/>
        <w:rPr>
          <w:sz w:val="18"/>
          <w:szCs w:val="28"/>
        </w:rPr>
      </w:pPr>
      <w:r w:rsidRPr="00BB066B">
        <w:rPr>
          <w:b/>
          <w:sz w:val="18"/>
          <w:szCs w:val="28"/>
        </w:rPr>
        <w:t>Figure 1.</w:t>
      </w:r>
      <w:r w:rsidRPr="00BB066B">
        <w:rPr>
          <w:sz w:val="18"/>
          <w:szCs w:val="28"/>
        </w:rPr>
        <w:t xml:space="preserve"> </w:t>
      </w:r>
      <w:r w:rsidR="007772BA" w:rsidRPr="00BB066B">
        <w:rPr>
          <w:sz w:val="18"/>
          <w:szCs w:val="28"/>
        </w:rPr>
        <w:t>CETENA acoustic test chambers</w:t>
      </w:r>
      <w:r w:rsidRPr="00BB066B">
        <w:rPr>
          <w:sz w:val="18"/>
          <w:szCs w:val="28"/>
        </w:rPr>
        <w:t>.</w:t>
      </w:r>
    </w:p>
    <w:p w14:paraId="1B0EBACA" w14:textId="21DB6C4A" w:rsidR="00133588" w:rsidRPr="00BB066B" w:rsidRDefault="00133588" w:rsidP="00133588">
      <w:pPr>
        <w:pStyle w:val="CaptionLong"/>
        <w:rPr>
          <w:sz w:val="18"/>
          <w:szCs w:val="28"/>
        </w:rPr>
      </w:pPr>
      <w:r w:rsidRPr="00BB066B">
        <w:rPr>
          <w:b/>
          <w:sz w:val="18"/>
          <w:szCs w:val="28"/>
        </w:rPr>
        <w:t>Table 1.</w:t>
      </w:r>
      <w:r w:rsidRPr="00BB066B">
        <w:rPr>
          <w:sz w:val="18"/>
          <w:szCs w:val="28"/>
        </w:rPr>
        <w:t xml:space="preserve"> </w:t>
      </w:r>
      <w:r w:rsidR="00321A22" w:rsidRPr="00BB066B">
        <w:rPr>
          <w:sz w:val="18"/>
          <w:szCs w:val="28"/>
        </w:rPr>
        <w:t xml:space="preserve">Resonant frequencies or modes or </w:t>
      </w:r>
      <w:r w:rsidR="00EB565F" w:rsidRPr="00BB066B">
        <w:rPr>
          <w:sz w:val="18"/>
          <w:szCs w:val="28"/>
        </w:rPr>
        <w:t>chamber</w:t>
      </w:r>
      <w:r w:rsidR="00321A22" w:rsidRPr="00BB066B">
        <w:rPr>
          <w:sz w:val="18"/>
          <w:szCs w:val="28"/>
        </w:rPr>
        <w:t xml:space="preserve"> 1 and </w:t>
      </w:r>
      <w:r w:rsidR="00EB565F" w:rsidRPr="00BB066B">
        <w:rPr>
          <w:sz w:val="18"/>
          <w:szCs w:val="28"/>
        </w:rPr>
        <w:t>chamber</w:t>
      </w:r>
      <w:r w:rsidR="00321A22" w:rsidRPr="00BB066B">
        <w:rPr>
          <w:sz w:val="18"/>
          <w:szCs w:val="28"/>
        </w:rPr>
        <w:t xml:space="preserve"> 2</w:t>
      </w:r>
    </w:p>
    <w:tbl>
      <w:tblPr>
        <w:tblW w:w="7031" w:type="dxa"/>
        <w:tblLook w:val="00A0" w:firstRow="1" w:lastRow="0" w:firstColumn="1" w:lastColumn="0" w:noHBand="0" w:noVBand="0"/>
      </w:tblPr>
      <w:tblGrid>
        <w:gridCol w:w="1243"/>
        <w:gridCol w:w="1229"/>
        <w:gridCol w:w="1229"/>
        <w:gridCol w:w="1229"/>
        <w:gridCol w:w="1318"/>
        <w:gridCol w:w="1318"/>
      </w:tblGrid>
      <w:tr w:rsidR="00321A22" w:rsidRPr="00BB066B" w14:paraId="164F38D0" w14:textId="77777777" w:rsidTr="00321A22">
        <w:tc>
          <w:tcPr>
            <w:tcW w:w="3440" w:type="dxa"/>
            <w:gridSpan w:val="3"/>
            <w:tcBorders>
              <w:top w:val="single" w:sz="4" w:space="0" w:color="auto"/>
              <w:bottom w:val="single" w:sz="4" w:space="0" w:color="auto"/>
              <w:right w:val="single" w:sz="4" w:space="0" w:color="auto"/>
            </w:tcBorders>
            <w:vAlign w:val="center"/>
          </w:tcPr>
          <w:p w14:paraId="42F71CAA" w14:textId="1F0993B2" w:rsidR="00321A22" w:rsidRPr="00BB066B" w:rsidRDefault="00321A22" w:rsidP="00321A22">
            <w:pPr>
              <w:ind w:firstLine="0"/>
              <w:jc w:val="center"/>
              <w:rPr>
                <w:b/>
                <w:sz w:val="18"/>
                <w:szCs w:val="18"/>
              </w:rPr>
            </w:pPr>
            <w:r w:rsidRPr="00BB066B">
              <w:rPr>
                <w:b/>
                <w:sz w:val="18"/>
                <w:szCs w:val="18"/>
              </w:rPr>
              <w:t>Modes of room 1 / Hz</w:t>
            </w:r>
          </w:p>
        </w:tc>
        <w:tc>
          <w:tcPr>
            <w:tcW w:w="3591" w:type="dxa"/>
            <w:gridSpan w:val="3"/>
            <w:tcBorders>
              <w:top w:val="single" w:sz="4" w:space="0" w:color="auto"/>
              <w:left w:val="single" w:sz="4" w:space="0" w:color="auto"/>
              <w:bottom w:val="single" w:sz="4" w:space="0" w:color="auto"/>
            </w:tcBorders>
            <w:vAlign w:val="center"/>
          </w:tcPr>
          <w:p w14:paraId="601EBD40" w14:textId="57977E2E" w:rsidR="00321A22" w:rsidRPr="00BB066B" w:rsidRDefault="00321A22" w:rsidP="00321A22">
            <w:pPr>
              <w:ind w:firstLine="0"/>
              <w:jc w:val="center"/>
              <w:rPr>
                <w:b/>
                <w:sz w:val="18"/>
                <w:szCs w:val="18"/>
              </w:rPr>
            </w:pPr>
            <w:r w:rsidRPr="00BB066B">
              <w:rPr>
                <w:b/>
                <w:sz w:val="18"/>
                <w:szCs w:val="18"/>
              </w:rPr>
              <w:t>Modes of room 2 / Hz</w:t>
            </w:r>
          </w:p>
        </w:tc>
      </w:tr>
      <w:tr w:rsidR="00321A22" w:rsidRPr="00BB066B" w14:paraId="3E63A9A2" w14:textId="77777777" w:rsidTr="00321A22">
        <w:tc>
          <w:tcPr>
            <w:tcW w:w="1154" w:type="dxa"/>
            <w:tcBorders>
              <w:top w:val="single" w:sz="4" w:space="0" w:color="auto"/>
            </w:tcBorders>
            <w:vAlign w:val="center"/>
          </w:tcPr>
          <w:p w14:paraId="78434100" w14:textId="6BE6F995" w:rsidR="00321A22" w:rsidRPr="00BB066B" w:rsidRDefault="00321A22" w:rsidP="00321A22">
            <w:pPr>
              <w:tabs>
                <w:tab w:val="decimal" w:pos="1026"/>
              </w:tabs>
              <w:ind w:firstLine="0"/>
              <w:rPr>
                <w:sz w:val="18"/>
                <w:szCs w:val="18"/>
              </w:rPr>
            </w:pPr>
            <w:r w:rsidRPr="00BB066B">
              <w:rPr>
                <w:sz w:val="18"/>
                <w:szCs w:val="18"/>
              </w:rPr>
              <w:t>43.3</w:t>
            </w:r>
          </w:p>
        </w:tc>
        <w:tc>
          <w:tcPr>
            <w:tcW w:w="1143" w:type="dxa"/>
            <w:tcBorders>
              <w:top w:val="single" w:sz="4" w:space="0" w:color="auto"/>
            </w:tcBorders>
            <w:vAlign w:val="center"/>
          </w:tcPr>
          <w:p w14:paraId="51B8F9FF" w14:textId="7DEBA23F" w:rsidR="00321A22" w:rsidRPr="00BB066B" w:rsidRDefault="00321A22" w:rsidP="00321A22">
            <w:pPr>
              <w:tabs>
                <w:tab w:val="decimal" w:pos="1013"/>
              </w:tabs>
              <w:ind w:firstLine="0"/>
              <w:jc w:val="center"/>
              <w:rPr>
                <w:sz w:val="18"/>
                <w:szCs w:val="18"/>
              </w:rPr>
            </w:pPr>
            <w:r w:rsidRPr="00BB066B">
              <w:rPr>
                <w:sz w:val="18"/>
                <w:szCs w:val="18"/>
              </w:rPr>
              <w:t>66.1</w:t>
            </w:r>
          </w:p>
        </w:tc>
        <w:tc>
          <w:tcPr>
            <w:tcW w:w="1143" w:type="dxa"/>
            <w:tcBorders>
              <w:top w:val="single" w:sz="4" w:space="0" w:color="auto"/>
              <w:right w:val="single" w:sz="4" w:space="0" w:color="auto"/>
            </w:tcBorders>
            <w:vAlign w:val="center"/>
          </w:tcPr>
          <w:p w14:paraId="12298A34" w14:textId="1FF18E26" w:rsidR="00321A22" w:rsidRPr="00BB066B" w:rsidRDefault="00321A22" w:rsidP="00321A22">
            <w:pPr>
              <w:tabs>
                <w:tab w:val="decimal" w:pos="1013"/>
              </w:tabs>
              <w:ind w:firstLine="0"/>
              <w:jc w:val="center"/>
              <w:rPr>
                <w:sz w:val="18"/>
                <w:szCs w:val="18"/>
              </w:rPr>
            </w:pPr>
            <w:r w:rsidRPr="00BB066B">
              <w:rPr>
                <w:sz w:val="18"/>
                <w:szCs w:val="18"/>
              </w:rPr>
              <w:t>97.8</w:t>
            </w:r>
          </w:p>
        </w:tc>
        <w:tc>
          <w:tcPr>
            <w:tcW w:w="1143" w:type="dxa"/>
            <w:tcBorders>
              <w:top w:val="single" w:sz="4" w:space="0" w:color="auto"/>
              <w:left w:val="single" w:sz="4" w:space="0" w:color="auto"/>
            </w:tcBorders>
            <w:vAlign w:val="center"/>
          </w:tcPr>
          <w:p w14:paraId="47219B1B" w14:textId="63FC5983" w:rsidR="00321A22" w:rsidRPr="00BB066B" w:rsidRDefault="00321A22" w:rsidP="00321A22">
            <w:pPr>
              <w:tabs>
                <w:tab w:val="decimal" w:pos="1013"/>
              </w:tabs>
              <w:ind w:firstLine="0"/>
              <w:jc w:val="center"/>
              <w:rPr>
                <w:sz w:val="18"/>
                <w:szCs w:val="18"/>
              </w:rPr>
            </w:pPr>
            <w:r w:rsidRPr="00BB066B">
              <w:rPr>
                <w:sz w:val="18"/>
                <w:szCs w:val="18"/>
              </w:rPr>
              <w:t>35</w:t>
            </w:r>
          </w:p>
        </w:tc>
        <w:tc>
          <w:tcPr>
            <w:tcW w:w="1224" w:type="dxa"/>
            <w:tcBorders>
              <w:top w:val="single" w:sz="4" w:space="0" w:color="auto"/>
            </w:tcBorders>
            <w:vAlign w:val="center"/>
          </w:tcPr>
          <w:p w14:paraId="2390EFD5" w14:textId="2F88E62B" w:rsidR="00321A22" w:rsidRPr="00BB066B" w:rsidRDefault="00321A22" w:rsidP="00321A22">
            <w:pPr>
              <w:tabs>
                <w:tab w:val="decimal" w:pos="1101"/>
              </w:tabs>
              <w:ind w:firstLine="0"/>
              <w:jc w:val="center"/>
              <w:rPr>
                <w:sz w:val="18"/>
                <w:szCs w:val="18"/>
              </w:rPr>
            </w:pPr>
            <w:r w:rsidRPr="00BB066B">
              <w:rPr>
                <w:sz w:val="18"/>
                <w:szCs w:val="18"/>
              </w:rPr>
              <w:t>68.9</w:t>
            </w:r>
          </w:p>
        </w:tc>
        <w:tc>
          <w:tcPr>
            <w:tcW w:w="1224" w:type="dxa"/>
            <w:tcBorders>
              <w:top w:val="single" w:sz="4" w:space="0" w:color="auto"/>
            </w:tcBorders>
            <w:vAlign w:val="center"/>
          </w:tcPr>
          <w:p w14:paraId="6F482942" w14:textId="6DD8FF1D" w:rsidR="00321A22" w:rsidRPr="00BB066B" w:rsidRDefault="00321A22" w:rsidP="00321A22">
            <w:pPr>
              <w:tabs>
                <w:tab w:val="decimal" w:pos="1101"/>
              </w:tabs>
              <w:ind w:firstLine="0"/>
              <w:jc w:val="center"/>
              <w:rPr>
                <w:sz w:val="18"/>
                <w:szCs w:val="18"/>
              </w:rPr>
            </w:pPr>
            <w:r w:rsidRPr="00BB066B">
              <w:rPr>
                <w:sz w:val="18"/>
                <w:szCs w:val="18"/>
              </w:rPr>
              <w:t>97.8</w:t>
            </w:r>
          </w:p>
        </w:tc>
      </w:tr>
      <w:tr w:rsidR="00321A22" w:rsidRPr="00BB066B" w14:paraId="6293814F" w14:textId="77777777" w:rsidTr="00321A22">
        <w:tc>
          <w:tcPr>
            <w:tcW w:w="1154" w:type="dxa"/>
            <w:vAlign w:val="center"/>
          </w:tcPr>
          <w:p w14:paraId="106F91FB" w14:textId="18048FCB" w:rsidR="00321A22" w:rsidRPr="00BB066B" w:rsidRDefault="00321A22" w:rsidP="00321A22">
            <w:pPr>
              <w:tabs>
                <w:tab w:val="decimal" w:pos="1026"/>
              </w:tabs>
              <w:ind w:firstLine="0"/>
              <w:jc w:val="center"/>
              <w:rPr>
                <w:sz w:val="18"/>
                <w:szCs w:val="18"/>
              </w:rPr>
            </w:pPr>
            <w:r w:rsidRPr="00BB066B">
              <w:rPr>
                <w:sz w:val="18"/>
                <w:szCs w:val="18"/>
              </w:rPr>
              <w:t>46.7</w:t>
            </w:r>
          </w:p>
        </w:tc>
        <w:tc>
          <w:tcPr>
            <w:tcW w:w="1143" w:type="dxa"/>
            <w:vAlign w:val="center"/>
          </w:tcPr>
          <w:p w14:paraId="151EC856" w14:textId="63755417" w:rsidR="00321A22" w:rsidRPr="00BB066B" w:rsidRDefault="00321A22" w:rsidP="00321A22">
            <w:pPr>
              <w:tabs>
                <w:tab w:val="decimal" w:pos="1013"/>
              </w:tabs>
              <w:ind w:firstLine="0"/>
              <w:jc w:val="center"/>
              <w:rPr>
                <w:sz w:val="18"/>
                <w:szCs w:val="18"/>
              </w:rPr>
            </w:pPr>
            <w:r w:rsidRPr="00BB066B">
              <w:rPr>
                <w:sz w:val="18"/>
                <w:szCs w:val="18"/>
              </w:rPr>
              <w:t>69</w:t>
            </w:r>
          </w:p>
        </w:tc>
        <w:tc>
          <w:tcPr>
            <w:tcW w:w="1143" w:type="dxa"/>
            <w:tcBorders>
              <w:right w:val="single" w:sz="4" w:space="0" w:color="auto"/>
            </w:tcBorders>
            <w:vAlign w:val="center"/>
          </w:tcPr>
          <w:p w14:paraId="5FCB874D" w14:textId="38B0C481" w:rsidR="00321A22" w:rsidRPr="00BB066B" w:rsidRDefault="00321A22" w:rsidP="00321A22">
            <w:pPr>
              <w:tabs>
                <w:tab w:val="decimal" w:pos="1013"/>
              </w:tabs>
              <w:ind w:firstLine="0"/>
              <w:jc w:val="center"/>
              <w:rPr>
                <w:sz w:val="18"/>
                <w:szCs w:val="18"/>
              </w:rPr>
            </w:pPr>
            <w:r w:rsidRPr="00BB066B">
              <w:rPr>
                <w:sz w:val="18"/>
                <w:szCs w:val="18"/>
              </w:rPr>
              <w:t>99.4</w:t>
            </w:r>
          </w:p>
        </w:tc>
        <w:tc>
          <w:tcPr>
            <w:tcW w:w="1143" w:type="dxa"/>
            <w:tcBorders>
              <w:left w:val="single" w:sz="4" w:space="0" w:color="auto"/>
            </w:tcBorders>
            <w:vAlign w:val="center"/>
          </w:tcPr>
          <w:p w14:paraId="234013C4" w14:textId="7A2D5A15" w:rsidR="00321A22" w:rsidRPr="00BB066B" w:rsidRDefault="00321A22" w:rsidP="00321A22">
            <w:pPr>
              <w:tabs>
                <w:tab w:val="decimal" w:pos="1013"/>
              </w:tabs>
              <w:ind w:firstLine="0"/>
              <w:jc w:val="center"/>
              <w:rPr>
                <w:sz w:val="18"/>
                <w:szCs w:val="18"/>
              </w:rPr>
            </w:pPr>
            <w:r w:rsidRPr="00BB066B">
              <w:rPr>
                <w:sz w:val="18"/>
                <w:szCs w:val="18"/>
              </w:rPr>
              <w:t>45.3</w:t>
            </w:r>
          </w:p>
        </w:tc>
        <w:tc>
          <w:tcPr>
            <w:tcW w:w="1224" w:type="dxa"/>
            <w:vAlign w:val="center"/>
          </w:tcPr>
          <w:p w14:paraId="5B1DCD50" w14:textId="79482EDD" w:rsidR="00321A22" w:rsidRPr="00BB066B" w:rsidRDefault="00321A22" w:rsidP="00321A22">
            <w:pPr>
              <w:tabs>
                <w:tab w:val="decimal" w:pos="1101"/>
              </w:tabs>
              <w:ind w:firstLine="0"/>
              <w:jc w:val="center"/>
              <w:rPr>
                <w:sz w:val="18"/>
                <w:szCs w:val="18"/>
              </w:rPr>
            </w:pPr>
            <w:r w:rsidRPr="00BB066B">
              <w:rPr>
                <w:sz w:val="18"/>
                <w:szCs w:val="18"/>
              </w:rPr>
              <w:t>69.6</w:t>
            </w:r>
          </w:p>
        </w:tc>
        <w:tc>
          <w:tcPr>
            <w:tcW w:w="1224" w:type="dxa"/>
            <w:vAlign w:val="center"/>
          </w:tcPr>
          <w:p w14:paraId="6C4307EA" w14:textId="57B93F7A" w:rsidR="00321A22" w:rsidRPr="00BB066B" w:rsidRDefault="00321A22" w:rsidP="00321A22">
            <w:pPr>
              <w:tabs>
                <w:tab w:val="decimal" w:pos="1101"/>
              </w:tabs>
              <w:ind w:firstLine="0"/>
              <w:jc w:val="center"/>
              <w:rPr>
                <w:sz w:val="18"/>
                <w:szCs w:val="18"/>
              </w:rPr>
            </w:pPr>
            <w:r w:rsidRPr="00BB066B">
              <w:rPr>
                <w:sz w:val="18"/>
                <w:szCs w:val="18"/>
              </w:rPr>
              <w:t>102.5</w:t>
            </w:r>
          </w:p>
        </w:tc>
      </w:tr>
      <w:tr w:rsidR="00321A22" w:rsidRPr="00BB066B" w14:paraId="76681360" w14:textId="77777777" w:rsidTr="00321A22">
        <w:tc>
          <w:tcPr>
            <w:tcW w:w="1154" w:type="dxa"/>
            <w:vAlign w:val="center"/>
          </w:tcPr>
          <w:p w14:paraId="5ADABCDC" w14:textId="020D111A" w:rsidR="00321A22" w:rsidRPr="00BB066B" w:rsidRDefault="00321A22" w:rsidP="00321A22">
            <w:pPr>
              <w:tabs>
                <w:tab w:val="decimal" w:pos="1026"/>
              </w:tabs>
              <w:ind w:firstLine="0"/>
              <w:jc w:val="center"/>
              <w:rPr>
                <w:sz w:val="18"/>
                <w:szCs w:val="18"/>
              </w:rPr>
            </w:pPr>
            <w:r w:rsidRPr="00BB066B">
              <w:rPr>
                <w:sz w:val="18"/>
                <w:szCs w:val="18"/>
              </w:rPr>
              <w:t>51</w:t>
            </w:r>
          </w:p>
        </w:tc>
        <w:tc>
          <w:tcPr>
            <w:tcW w:w="1143" w:type="dxa"/>
            <w:vAlign w:val="center"/>
          </w:tcPr>
          <w:p w14:paraId="148C26C1" w14:textId="2727E3E7" w:rsidR="00321A22" w:rsidRPr="00BB066B" w:rsidRDefault="00321A22" w:rsidP="00321A22">
            <w:pPr>
              <w:tabs>
                <w:tab w:val="decimal" w:pos="1013"/>
              </w:tabs>
              <w:ind w:firstLine="0"/>
              <w:jc w:val="center"/>
              <w:rPr>
                <w:sz w:val="18"/>
                <w:szCs w:val="18"/>
              </w:rPr>
            </w:pPr>
            <w:r w:rsidRPr="00BB066B">
              <w:rPr>
                <w:sz w:val="18"/>
                <w:szCs w:val="18"/>
              </w:rPr>
              <w:t>81.3</w:t>
            </w:r>
          </w:p>
        </w:tc>
        <w:tc>
          <w:tcPr>
            <w:tcW w:w="1143" w:type="dxa"/>
            <w:tcBorders>
              <w:right w:val="single" w:sz="4" w:space="0" w:color="auto"/>
            </w:tcBorders>
            <w:vAlign w:val="center"/>
          </w:tcPr>
          <w:p w14:paraId="5FB783FE" w14:textId="706F69F8" w:rsidR="00321A22" w:rsidRPr="00BB066B" w:rsidRDefault="00321A22" w:rsidP="00321A22">
            <w:pPr>
              <w:tabs>
                <w:tab w:val="decimal" w:pos="1013"/>
              </w:tabs>
              <w:ind w:firstLine="0"/>
              <w:jc w:val="center"/>
              <w:rPr>
                <w:sz w:val="18"/>
                <w:szCs w:val="18"/>
              </w:rPr>
            </w:pPr>
            <w:r w:rsidRPr="00BB066B">
              <w:rPr>
                <w:sz w:val="18"/>
                <w:szCs w:val="18"/>
              </w:rPr>
              <w:t>102.4</w:t>
            </w:r>
          </w:p>
        </w:tc>
        <w:tc>
          <w:tcPr>
            <w:tcW w:w="1143" w:type="dxa"/>
            <w:tcBorders>
              <w:left w:val="single" w:sz="4" w:space="0" w:color="auto"/>
            </w:tcBorders>
            <w:vAlign w:val="center"/>
          </w:tcPr>
          <w:p w14:paraId="1E4F84DC" w14:textId="38E5C94C" w:rsidR="00321A22" w:rsidRPr="00BB066B" w:rsidRDefault="00321A22" w:rsidP="00321A22">
            <w:pPr>
              <w:tabs>
                <w:tab w:val="decimal" w:pos="1013"/>
              </w:tabs>
              <w:ind w:firstLine="0"/>
              <w:jc w:val="center"/>
              <w:rPr>
                <w:sz w:val="18"/>
                <w:szCs w:val="18"/>
              </w:rPr>
            </w:pPr>
            <w:r w:rsidRPr="00BB066B">
              <w:rPr>
                <w:sz w:val="18"/>
                <w:szCs w:val="18"/>
              </w:rPr>
              <w:t>51.9</w:t>
            </w:r>
          </w:p>
        </w:tc>
        <w:tc>
          <w:tcPr>
            <w:tcW w:w="1224" w:type="dxa"/>
            <w:vAlign w:val="center"/>
          </w:tcPr>
          <w:p w14:paraId="6BA8C0BD" w14:textId="613AD6A9" w:rsidR="00321A22" w:rsidRPr="00BB066B" w:rsidRDefault="00321A22" w:rsidP="00321A22">
            <w:pPr>
              <w:tabs>
                <w:tab w:val="decimal" w:pos="1101"/>
              </w:tabs>
              <w:ind w:firstLine="0"/>
              <w:jc w:val="center"/>
              <w:rPr>
                <w:sz w:val="18"/>
                <w:szCs w:val="18"/>
              </w:rPr>
            </w:pPr>
            <w:r w:rsidRPr="00BB066B">
              <w:rPr>
                <w:sz w:val="18"/>
                <w:szCs w:val="18"/>
              </w:rPr>
              <w:t>78.3</w:t>
            </w:r>
          </w:p>
        </w:tc>
        <w:tc>
          <w:tcPr>
            <w:tcW w:w="1224" w:type="dxa"/>
            <w:vAlign w:val="center"/>
          </w:tcPr>
          <w:p w14:paraId="43F7042D" w14:textId="78C506F4" w:rsidR="00321A22" w:rsidRPr="00BB066B" w:rsidRDefault="00321A22" w:rsidP="00321A22">
            <w:pPr>
              <w:tabs>
                <w:tab w:val="decimal" w:pos="1101"/>
              </w:tabs>
              <w:ind w:firstLine="0"/>
              <w:jc w:val="center"/>
              <w:rPr>
                <w:sz w:val="18"/>
                <w:szCs w:val="18"/>
              </w:rPr>
            </w:pPr>
            <w:r w:rsidRPr="00BB066B">
              <w:rPr>
                <w:sz w:val="18"/>
                <w:szCs w:val="18"/>
              </w:rPr>
              <w:t>104.6</w:t>
            </w:r>
          </w:p>
        </w:tc>
      </w:tr>
      <w:tr w:rsidR="00321A22" w:rsidRPr="00BB066B" w14:paraId="74CBE37F" w14:textId="77777777" w:rsidTr="00321A22">
        <w:tc>
          <w:tcPr>
            <w:tcW w:w="1154" w:type="dxa"/>
            <w:vAlign w:val="center"/>
          </w:tcPr>
          <w:p w14:paraId="6F8B78D3" w14:textId="4A55C852" w:rsidR="00321A22" w:rsidRPr="00BB066B" w:rsidRDefault="00321A22" w:rsidP="00321A22">
            <w:pPr>
              <w:tabs>
                <w:tab w:val="decimal" w:pos="1026"/>
              </w:tabs>
              <w:ind w:firstLine="0"/>
              <w:jc w:val="center"/>
              <w:rPr>
                <w:sz w:val="18"/>
                <w:szCs w:val="18"/>
              </w:rPr>
            </w:pPr>
            <w:r w:rsidRPr="00BB066B">
              <w:rPr>
                <w:sz w:val="18"/>
                <w:szCs w:val="18"/>
              </w:rPr>
              <w:t>62.6</w:t>
            </w:r>
          </w:p>
        </w:tc>
        <w:tc>
          <w:tcPr>
            <w:tcW w:w="1143" w:type="dxa"/>
            <w:vAlign w:val="center"/>
          </w:tcPr>
          <w:p w14:paraId="54A72AF1" w14:textId="405EDDD3" w:rsidR="00321A22" w:rsidRPr="00BB066B" w:rsidRDefault="00321A22" w:rsidP="00321A22">
            <w:pPr>
              <w:tabs>
                <w:tab w:val="decimal" w:pos="1013"/>
              </w:tabs>
              <w:ind w:firstLine="0"/>
              <w:jc w:val="center"/>
              <w:rPr>
                <w:sz w:val="18"/>
                <w:szCs w:val="18"/>
              </w:rPr>
            </w:pPr>
            <w:r w:rsidRPr="00BB066B">
              <w:rPr>
                <w:sz w:val="18"/>
                <w:szCs w:val="18"/>
              </w:rPr>
              <w:t>86</w:t>
            </w:r>
          </w:p>
        </w:tc>
        <w:tc>
          <w:tcPr>
            <w:tcW w:w="1143" w:type="dxa"/>
            <w:tcBorders>
              <w:right w:val="single" w:sz="4" w:space="0" w:color="auto"/>
            </w:tcBorders>
            <w:vAlign w:val="center"/>
          </w:tcPr>
          <w:p w14:paraId="2C2735CB" w14:textId="7D413884" w:rsidR="00321A22" w:rsidRPr="00BB066B" w:rsidRDefault="00321A22" w:rsidP="00321A22">
            <w:pPr>
              <w:tabs>
                <w:tab w:val="decimal" w:pos="1013"/>
              </w:tabs>
              <w:ind w:firstLine="0"/>
              <w:jc w:val="center"/>
              <w:rPr>
                <w:sz w:val="18"/>
                <w:szCs w:val="18"/>
              </w:rPr>
            </w:pPr>
            <w:r w:rsidRPr="00BB066B">
              <w:rPr>
                <w:sz w:val="18"/>
                <w:szCs w:val="18"/>
              </w:rPr>
              <w:t>106</w:t>
            </w:r>
          </w:p>
        </w:tc>
        <w:tc>
          <w:tcPr>
            <w:tcW w:w="1143" w:type="dxa"/>
            <w:tcBorders>
              <w:left w:val="single" w:sz="4" w:space="0" w:color="auto"/>
            </w:tcBorders>
            <w:vAlign w:val="center"/>
          </w:tcPr>
          <w:p w14:paraId="77478934" w14:textId="62683137" w:rsidR="00321A22" w:rsidRPr="00BB066B" w:rsidRDefault="00321A22" w:rsidP="00321A22">
            <w:pPr>
              <w:tabs>
                <w:tab w:val="decimal" w:pos="1013"/>
              </w:tabs>
              <w:ind w:firstLine="0"/>
              <w:jc w:val="center"/>
              <w:rPr>
                <w:sz w:val="18"/>
                <w:szCs w:val="18"/>
              </w:rPr>
            </w:pPr>
            <w:r w:rsidRPr="00BB066B">
              <w:rPr>
                <w:sz w:val="18"/>
                <w:szCs w:val="18"/>
              </w:rPr>
              <w:t>58.4</w:t>
            </w:r>
          </w:p>
        </w:tc>
        <w:tc>
          <w:tcPr>
            <w:tcW w:w="1224" w:type="dxa"/>
            <w:vAlign w:val="center"/>
          </w:tcPr>
          <w:p w14:paraId="0E6795A4" w14:textId="2949ED55" w:rsidR="00321A22" w:rsidRPr="00BB066B" w:rsidRDefault="00321A22" w:rsidP="00321A22">
            <w:pPr>
              <w:tabs>
                <w:tab w:val="decimal" w:pos="1101"/>
              </w:tabs>
              <w:ind w:firstLine="0"/>
              <w:jc w:val="center"/>
              <w:rPr>
                <w:sz w:val="18"/>
                <w:szCs w:val="18"/>
              </w:rPr>
            </w:pPr>
            <w:r w:rsidRPr="00BB066B">
              <w:rPr>
                <w:sz w:val="18"/>
                <w:szCs w:val="18"/>
              </w:rPr>
              <w:t>82.6</w:t>
            </w:r>
          </w:p>
        </w:tc>
        <w:tc>
          <w:tcPr>
            <w:tcW w:w="1224" w:type="dxa"/>
            <w:vAlign w:val="center"/>
          </w:tcPr>
          <w:p w14:paraId="36E470E5" w14:textId="39A8C477" w:rsidR="00321A22" w:rsidRPr="00BB066B" w:rsidRDefault="00321A22" w:rsidP="00321A22">
            <w:pPr>
              <w:tabs>
                <w:tab w:val="decimal" w:pos="1101"/>
              </w:tabs>
              <w:ind w:firstLine="0"/>
              <w:jc w:val="center"/>
              <w:rPr>
                <w:sz w:val="18"/>
                <w:szCs w:val="18"/>
              </w:rPr>
            </w:pPr>
            <w:r w:rsidRPr="00BB066B">
              <w:rPr>
                <w:sz w:val="18"/>
                <w:szCs w:val="18"/>
              </w:rPr>
              <w:t>108.2</w:t>
            </w:r>
          </w:p>
        </w:tc>
      </w:tr>
      <w:tr w:rsidR="00321A22" w:rsidRPr="00BB066B" w14:paraId="64E28B50" w14:textId="77777777" w:rsidTr="00321A22">
        <w:tc>
          <w:tcPr>
            <w:tcW w:w="1154" w:type="dxa"/>
            <w:tcBorders>
              <w:bottom w:val="single" w:sz="4" w:space="0" w:color="auto"/>
            </w:tcBorders>
            <w:vAlign w:val="center"/>
          </w:tcPr>
          <w:p w14:paraId="4FD4A3B7" w14:textId="162D82AE" w:rsidR="00321A22" w:rsidRPr="00BB066B" w:rsidRDefault="00321A22" w:rsidP="00321A22">
            <w:pPr>
              <w:tabs>
                <w:tab w:val="decimal" w:pos="1026"/>
              </w:tabs>
              <w:ind w:firstLine="0"/>
              <w:jc w:val="center"/>
              <w:rPr>
                <w:sz w:val="18"/>
                <w:szCs w:val="18"/>
              </w:rPr>
            </w:pPr>
            <w:r w:rsidRPr="00BB066B">
              <w:rPr>
                <w:sz w:val="18"/>
                <w:szCs w:val="18"/>
              </w:rPr>
              <w:t>64.1</w:t>
            </w:r>
          </w:p>
        </w:tc>
        <w:tc>
          <w:tcPr>
            <w:tcW w:w="1143" w:type="dxa"/>
            <w:tcBorders>
              <w:bottom w:val="single" w:sz="4" w:space="0" w:color="auto"/>
            </w:tcBorders>
            <w:vAlign w:val="center"/>
          </w:tcPr>
          <w:p w14:paraId="47B01D53" w14:textId="1270B761" w:rsidR="00321A22" w:rsidRPr="00BB066B" w:rsidRDefault="00321A22" w:rsidP="00321A22">
            <w:pPr>
              <w:tabs>
                <w:tab w:val="decimal" w:pos="1013"/>
              </w:tabs>
              <w:ind w:firstLine="0"/>
              <w:jc w:val="center"/>
              <w:rPr>
                <w:sz w:val="18"/>
                <w:szCs w:val="18"/>
              </w:rPr>
            </w:pPr>
            <w:r w:rsidRPr="00BB066B">
              <w:rPr>
                <w:sz w:val="18"/>
                <w:szCs w:val="18"/>
              </w:rPr>
              <w:t>93.1</w:t>
            </w:r>
          </w:p>
        </w:tc>
        <w:tc>
          <w:tcPr>
            <w:tcW w:w="1143" w:type="dxa"/>
            <w:tcBorders>
              <w:bottom w:val="single" w:sz="4" w:space="0" w:color="auto"/>
              <w:right w:val="single" w:sz="4" w:space="0" w:color="auto"/>
            </w:tcBorders>
            <w:vAlign w:val="center"/>
          </w:tcPr>
          <w:p w14:paraId="47680E3F" w14:textId="4A220FAC" w:rsidR="00321A22" w:rsidRPr="00BB066B" w:rsidRDefault="00321A22" w:rsidP="00321A22">
            <w:pPr>
              <w:tabs>
                <w:tab w:val="decimal" w:pos="1013"/>
              </w:tabs>
              <w:ind w:firstLine="0"/>
              <w:jc w:val="center"/>
              <w:rPr>
                <w:sz w:val="18"/>
                <w:szCs w:val="18"/>
              </w:rPr>
            </w:pPr>
            <w:r w:rsidRPr="00BB066B">
              <w:rPr>
                <w:sz w:val="18"/>
                <w:szCs w:val="18"/>
              </w:rPr>
              <w:t>110.4</w:t>
            </w:r>
          </w:p>
        </w:tc>
        <w:tc>
          <w:tcPr>
            <w:tcW w:w="1143" w:type="dxa"/>
            <w:tcBorders>
              <w:left w:val="single" w:sz="4" w:space="0" w:color="auto"/>
              <w:bottom w:val="single" w:sz="4" w:space="0" w:color="auto"/>
            </w:tcBorders>
            <w:vAlign w:val="center"/>
          </w:tcPr>
          <w:p w14:paraId="2B999287" w14:textId="52497D50" w:rsidR="00321A22" w:rsidRPr="00BB066B" w:rsidRDefault="00321A22" w:rsidP="00321A22">
            <w:pPr>
              <w:tabs>
                <w:tab w:val="decimal" w:pos="1013"/>
              </w:tabs>
              <w:ind w:firstLine="0"/>
              <w:jc w:val="center"/>
              <w:rPr>
                <w:sz w:val="18"/>
                <w:szCs w:val="18"/>
              </w:rPr>
            </w:pPr>
            <w:r w:rsidRPr="00BB066B">
              <w:rPr>
                <w:sz w:val="18"/>
                <w:szCs w:val="18"/>
              </w:rPr>
              <w:t>62.2</w:t>
            </w:r>
          </w:p>
        </w:tc>
        <w:tc>
          <w:tcPr>
            <w:tcW w:w="1224" w:type="dxa"/>
            <w:tcBorders>
              <w:bottom w:val="single" w:sz="4" w:space="0" w:color="auto"/>
            </w:tcBorders>
            <w:vAlign w:val="center"/>
          </w:tcPr>
          <w:p w14:paraId="20A123A0" w14:textId="1422AADA" w:rsidR="00321A22" w:rsidRPr="00BB066B" w:rsidRDefault="00321A22" w:rsidP="00321A22">
            <w:pPr>
              <w:tabs>
                <w:tab w:val="decimal" w:pos="1101"/>
              </w:tabs>
              <w:ind w:firstLine="0"/>
              <w:jc w:val="center"/>
              <w:rPr>
                <w:sz w:val="18"/>
                <w:szCs w:val="18"/>
              </w:rPr>
            </w:pPr>
            <w:r w:rsidRPr="00BB066B">
              <w:rPr>
                <w:sz w:val="18"/>
                <w:szCs w:val="18"/>
              </w:rPr>
              <w:t>86.2</w:t>
            </w:r>
          </w:p>
        </w:tc>
        <w:tc>
          <w:tcPr>
            <w:tcW w:w="1224" w:type="dxa"/>
            <w:tcBorders>
              <w:bottom w:val="single" w:sz="4" w:space="0" w:color="auto"/>
            </w:tcBorders>
            <w:vAlign w:val="center"/>
          </w:tcPr>
          <w:p w14:paraId="3D96FFDD" w14:textId="1A06A203" w:rsidR="00321A22" w:rsidRPr="00BB066B" w:rsidRDefault="00321A22" w:rsidP="00321A22">
            <w:pPr>
              <w:tabs>
                <w:tab w:val="decimal" w:pos="1101"/>
              </w:tabs>
              <w:ind w:firstLine="0"/>
              <w:jc w:val="center"/>
              <w:rPr>
                <w:sz w:val="18"/>
                <w:szCs w:val="18"/>
              </w:rPr>
            </w:pPr>
            <w:r w:rsidRPr="00BB066B">
              <w:rPr>
                <w:sz w:val="18"/>
                <w:szCs w:val="18"/>
              </w:rPr>
              <w:t>112</w:t>
            </w:r>
          </w:p>
        </w:tc>
      </w:tr>
    </w:tbl>
    <w:p w14:paraId="0F814C15" w14:textId="70602F44" w:rsidR="006D1D45" w:rsidRPr="00BB066B" w:rsidRDefault="006D1D45" w:rsidP="006D1D45">
      <w:pPr>
        <w:pStyle w:val="Titolo1"/>
        <w:rPr>
          <w:sz w:val="22"/>
          <w:szCs w:val="22"/>
          <w:lang w:eastAsia="en-US"/>
        </w:rPr>
      </w:pPr>
      <w:r w:rsidRPr="00BB066B">
        <w:rPr>
          <w:sz w:val="22"/>
          <w:szCs w:val="36"/>
          <w:lang w:eastAsia="en-US"/>
        </w:rPr>
        <w:t>Airborne sound insulation</w:t>
      </w:r>
    </w:p>
    <w:p w14:paraId="0EEE22C9" w14:textId="0D6B222D" w:rsidR="006D599C" w:rsidRPr="00BB066B" w:rsidRDefault="00736427" w:rsidP="005E291E">
      <w:pPr>
        <w:pStyle w:val="NoindentNormal"/>
        <w:rPr>
          <w:sz w:val="22"/>
          <w:szCs w:val="28"/>
        </w:rPr>
      </w:pPr>
      <w:r w:rsidRPr="00BB066B">
        <w:rPr>
          <w:sz w:val="22"/>
          <w:szCs w:val="28"/>
        </w:rPr>
        <w:t>Once the highest modal excitation points have been identified</w:t>
      </w:r>
      <w:r w:rsidR="00B015AD" w:rsidRPr="00BB066B">
        <w:rPr>
          <w:sz w:val="22"/>
          <w:szCs w:val="28"/>
        </w:rPr>
        <w:t>,</w:t>
      </w:r>
      <w:r w:rsidRPr="00BB066B">
        <w:rPr>
          <w:sz w:val="22"/>
          <w:szCs w:val="28"/>
        </w:rPr>
        <w:t xml:space="preserve"> i.e. the corners of the laboratory environment, sound pressure level measurements are performed using a closed box type </w:t>
      </w:r>
      <w:r w:rsidRPr="00BB066B">
        <w:rPr>
          <w:sz w:val="22"/>
          <w:szCs w:val="28"/>
        </w:rPr>
        <w:lastRenderedPageBreak/>
        <w:t>loudspeaker generating a sweep type signal from 20 Hz to 120 Hz in a corner of the source room, placing microphones in the 7 corners of the source room and in the 8 corners of the receiving room. Spectra analysis is performed using FFT (frequency resolution of 0.1 Hz) in order to identify all modes</w:t>
      </w:r>
      <w:r w:rsidR="00B015AD" w:rsidRPr="00BB066B">
        <w:rPr>
          <w:sz w:val="22"/>
          <w:szCs w:val="28"/>
        </w:rPr>
        <w:t>. M</w:t>
      </w:r>
      <w:r w:rsidRPr="00BB066B">
        <w:rPr>
          <w:sz w:val="22"/>
          <w:szCs w:val="28"/>
        </w:rPr>
        <w:t xml:space="preserve">easurements </w:t>
      </w:r>
      <w:r w:rsidR="00B015AD" w:rsidRPr="00BB066B">
        <w:rPr>
          <w:sz w:val="22"/>
          <w:szCs w:val="28"/>
        </w:rPr>
        <w:t>are</w:t>
      </w:r>
      <w:r w:rsidRPr="00BB066B">
        <w:rPr>
          <w:sz w:val="22"/>
          <w:szCs w:val="28"/>
        </w:rPr>
        <w:t xml:space="preserve"> carried out on a vertical bulkhead </w:t>
      </w:r>
      <w:r w:rsidR="00525F46" w:rsidRPr="00BB066B">
        <w:rPr>
          <w:sz w:val="22"/>
          <w:szCs w:val="28"/>
        </w:rPr>
        <w:t>coated with</w:t>
      </w:r>
      <w:r w:rsidRPr="00BB066B">
        <w:rPr>
          <w:sz w:val="22"/>
          <w:szCs w:val="28"/>
        </w:rPr>
        <w:t xml:space="preserve"> Paroc insulation system (Fig. </w:t>
      </w:r>
      <w:r w:rsidR="007A5A31" w:rsidRPr="00BB066B">
        <w:rPr>
          <w:sz w:val="22"/>
          <w:szCs w:val="28"/>
        </w:rPr>
        <w:t>2, right</w:t>
      </w:r>
      <w:r w:rsidRPr="00BB066B">
        <w:rPr>
          <w:sz w:val="22"/>
          <w:szCs w:val="28"/>
        </w:rPr>
        <w:t xml:space="preserve">). </w:t>
      </w:r>
    </w:p>
    <w:p w14:paraId="559B5D28" w14:textId="2EA2C883" w:rsidR="006D599C" w:rsidRPr="00BB066B" w:rsidRDefault="00371E0E" w:rsidP="00525F46">
      <w:pPr>
        <w:pStyle w:val="NoindentNormal"/>
        <w:spacing w:before="240"/>
        <w:rPr>
          <w:sz w:val="22"/>
          <w:szCs w:val="28"/>
        </w:rPr>
      </w:pPr>
      <w:r w:rsidRPr="00BB066B">
        <w:rPr>
          <w:noProof/>
          <w:sz w:val="22"/>
          <w:szCs w:val="28"/>
          <w:lang w:val="it-IT" w:eastAsia="it-IT"/>
        </w:rPr>
        <w:drawing>
          <wp:inline distT="0" distB="0" distL="0" distR="0" wp14:anchorId="35F30575" wp14:editId="1DDF999B">
            <wp:extent cx="3569565" cy="1980626"/>
            <wp:effectExtent l="0" t="0" r="0" b="63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58" r="17529" b="7261"/>
                    <a:stretch/>
                  </pic:blipFill>
                  <pic:spPr bwMode="auto">
                    <a:xfrm>
                      <a:off x="0" y="0"/>
                      <a:ext cx="3571057" cy="1981454"/>
                    </a:xfrm>
                    <a:prstGeom prst="rect">
                      <a:avLst/>
                    </a:prstGeom>
                    <a:ln>
                      <a:noFill/>
                    </a:ln>
                    <a:extLst>
                      <a:ext uri="{53640926-AAD7-44D8-BBD7-CCE9431645EC}">
                        <a14:shadowObscured xmlns:a14="http://schemas.microsoft.com/office/drawing/2010/main"/>
                      </a:ext>
                    </a:extLst>
                  </pic:spPr>
                </pic:pic>
              </a:graphicData>
            </a:graphic>
          </wp:inline>
        </w:drawing>
      </w:r>
      <w:r w:rsidR="00525F46" w:rsidRPr="00BB066B">
        <w:rPr>
          <w:sz w:val="22"/>
          <w:szCs w:val="28"/>
        </w:rPr>
        <w:t xml:space="preserve">    </w:t>
      </w:r>
      <w:r w:rsidR="006D599C" w:rsidRPr="00BB066B">
        <w:rPr>
          <w:i/>
          <w:noProof/>
          <w:sz w:val="22"/>
          <w:szCs w:val="28"/>
          <w:lang w:val="it-IT" w:eastAsia="it-IT"/>
        </w:rPr>
        <w:drawing>
          <wp:inline distT="0" distB="0" distL="0" distR="0" wp14:anchorId="5D10AB22" wp14:editId="33D2B325">
            <wp:extent cx="765242" cy="2023354"/>
            <wp:effectExtent l="0" t="0" r="127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5242" cy="2023354"/>
                    </a:xfrm>
                    <a:prstGeom prst="rect">
                      <a:avLst/>
                    </a:prstGeom>
                    <a:noFill/>
                    <a:ln>
                      <a:noFill/>
                    </a:ln>
                  </pic:spPr>
                </pic:pic>
              </a:graphicData>
            </a:graphic>
          </wp:inline>
        </w:drawing>
      </w:r>
    </w:p>
    <w:p w14:paraId="1060B282" w14:textId="620ABE56" w:rsidR="006D599C" w:rsidRPr="00BB066B" w:rsidRDefault="006D599C" w:rsidP="006D599C">
      <w:pPr>
        <w:pStyle w:val="CaptionShort"/>
        <w:rPr>
          <w:sz w:val="18"/>
          <w:szCs w:val="28"/>
        </w:rPr>
      </w:pPr>
      <w:r w:rsidRPr="00BB066B">
        <w:rPr>
          <w:b/>
          <w:sz w:val="18"/>
          <w:szCs w:val="28"/>
        </w:rPr>
        <w:t xml:space="preserve">Figure </w:t>
      </w:r>
      <w:r w:rsidR="007A5A31" w:rsidRPr="00BB066B">
        <w:rPr>
          <w:b/>
          <w:sz w:val="18"/>
          <w:szCs w:val="28"/>
        </w:rPr>
        <w:t>2</w:t>
      </w:r>
      <w:r w:rsidRPr="00BB066B">
        <w:rPr>
          <w:b/>
          <w:sz w:val="18"/>
          <w:szCs w:val="28"/>
        </w:rPr>
        <w:t>.</w:t>
      </w:r>
      <w:r w:rsidRPr="00BB066B">
        <w:rPr>
          <w:sz w:val="18"/>
          <w:szCs w:val="28"/>
        </w:rPr>
        <w:t xml:space="preserve"> Average spectra of the source and receiver </w:t>
      </w:r>
      <w:r w:rsidR="00525F46" w:rsidRPr="00BB066B">
        <w:rPr>
          <w:sz w:val="18"/>
          <w:szCs w:val="28"/>
        </w:rPr>
        <w:t>rooms</w:t>
      </w:r>
      <w:r w:rsidRPr="00BB066B">
        <w:rPr>
          <w:sz w:val="18"/>
          <w:szCs w:val="28"/>
        </w:rPr>
        <w:t xml:space="preserve"> </w:t>
      </w:r>
      <w:r w:rsidR="00525F46" w:rsidRPr="00BB066B">
        <w:rPr>
          <w:sz w:val="18"/>
          <w:szCs w:val="28"/>
        </w:rPr>
        <w:t xml:space="preserve">(left) </w:t>
      </w:r>
      <w:r w:rsidRPr="00BB066B">
        <w:rPr>
          <w:sz w:val="18"/>
          <w:szCs w:val="28"/>
        </w:rPr>
        <w:t xml:space="preserve">at Cetena </w:t>
      </w:r>
      <w:r w:rsidR="00525F46" w:rsidRPr="00BB066B">
        <w:rPr>
          <w:sz w:val="18"/>
          <w:szCs w:val="28"/>
        </w:rPr>
        <w:t>during low-frequency sound insulation measurements on a naval</w:t>
      </w:r>
      <w:r w:rsidRPr="00BB066B">
        <w:rPr>
          <w:sz w:val="18"/>
          <w:szCs w:val="28"/>
        </w:rPr>
        <w:t xml:space="preserve"> bulkhead </w:t>
      </w:r>
      <w:r w:rsidR="00525F46" w:rsidRPr="00BB066B">
        <w:rPr>
          <w:sz w:val="18"/>
          <w:szCs w:val="28"/>
        </w:rPr>
        <w:t>coated</w:t>
      </w:r>
      <w:r w:rsidRPr="00BB066B">
        <w:rPr>
          <w:sz w:val="18"/>
          <w:szCs w:val="28"/>
        </w:rPr>
        <w:t xml:space="preserve"> with Paroc isolation system</w:t>
      </w:r>
      <w:r w:rsidR="00202F32" w:rsidRPr="00BB066B">
        <w:rPr>
          <w:sz w:val="18"/>
          <w:szCs w:val="28"/>
        </w:rPr>
        <w:t xml:space="preserve"> (right)</w:t>
      </w:r>
      <w:r w:rsidRPr="00BB066B">
        <w:rPr>
          <w:sz w:val="18"/>
          <w:szCs w:val="28"/>
        </w:rPr>
        <w:t xml:space="preserve">. </w:t>
      </w:r>
    </w:p>
    <w:p w14:paraId="70B3E838" w14:textId="42FDC7FC" w:rsidR="005E291E" w:rsidRPr="00BB066B" w:rsidRDefault="005E291E" w:rsidP="005E291E">
      <w:pPr>
        <w:pStyle w:val="NoindentNormal"/>
        <w:rPr>
          <w:sz w:val="22"/>
          <w:szCs w:val="28"/>
        </w:rPr>
      </w:pPr>
      <w:r w:rsidRPr="00BB066B">
        <w:rPr>
          <w:sz w:val="22"/>
          <w:szCs w:val="28"/>
        </w:rPr>
        <w:t xml:space="preserve">Measurements are repeated three times to assess the repeatability of the test. From the modes previously measured during the qualification, source and receive room modes are identified (Fig. 2, left). Once the sound pressure levels of the receiving room are normalized to eliminate modal sound overlap, the low-frequency modal sound </w:t>
      </w:r>
      <w:r w:rsidR="007E4446" w:rsidRPr="00BB066B">
        <w:rPr>
          <w:sz w:val="22"/>
          <w:szCs w:val="28"/>
        </w:rPr>
        <w:t>insulation</w:t>
      </w:r>
      <w:r w:rsidRPr="00BB066B">
        <w:rPr>
          <w:sz w:val="22"/>
          <w:szCs w:val="28"/>
        </w:rPr>
        <w:t xml:space="preserve"> curve for each mode of the transmitting room is obtained (Fig. 3</w:t>
      </w:r>
      <w:r w:rsidR="007E4446" w:rsidRPr="00BB066B">
        <w:rPr>
          <w:sz w:val="22"/>
          <w:szCs w:val="28"/>
        </w:rPr>
        <w:t>, left</w:t>
      </w:r>
      <w:r w:rsidRPr="00BB066B">
        <w:rPr>
          <w:sz w:val="22"/>
          <w:szCs w:val="28"/>
        </w:rPr>
        <w:t>) given by Eq (4). The uncertainty bars (±2 dB) take into account the dispersion of the measured sound pressure level values in the corners of the rooms and repeatability measurements.</w:t>
      </w:r>
    </w:p>
    <w:p w14:paraId="5134C69A" w14:textId="12680AB0" w:rsidR="005E291E" w:rsidRPr="00BB066B" w:rsidRDefault="005E291E" w:rsidP="005E291E">
      <w:pPr>
        <w:pStyle w:val="NoindentNormal"/>
        <w:rPr>
          <w:sz w:val="22"/>
          <w:szCs w:val="28"/>
        </w:rPr>
      </w:pPr>
      <w:r w:rsidRPr="00BB066B">
        <w:rPr>
          <w:sz w:val="22"/>
          <w:szCs w:val="28"/>
        </w:rPr>
        <w:t xml:space="preserve">From the envelope of the modal experimental curves of the source and receiver environments (Fig. 2), low-frequency modal isolation in third octaves was extended, as described previously and shown in Fig. </w:t>
      </w:r>
      <w:r w:rsidR="007E4446" w:rsidRPr="00BB066B">
        <w:rPr>
          <w:sz w:val="22"/>
          <w:szCs w:val="28"/>
        </w:rPr>
        <w:t>3 (right)</w:t>
      </w:r>
      <w:r w:rsidRPr="00BB066B">
        <w:rPr>
          <w:sz w:val="22"/>
          <w:szCs w:val="28"/>
        </w:rPr>
        <w:t>. Modal sound insulation values between 35 dB and 45 dB are found, congruent with the type of partition measured.</w:t>
      </w:r>
    </w:p>
    <w:p w14:paraId="77684668" w14:textId="605E5FF7" w:rsidR="00C57676" w:rsidRPr="00BB066B" w:rsidRDefault="00352D8A" w:rsidP="00C57676">
      <w:pPr>
        <w:pStyle w:val="NoindentNormal"/>
        <w:spacing w:before="240"/>
        <w:jc w:val="center"/>
        <w:rPr>
          <w:sz w:val="22"/>
          <w:szCs w:val="28"/>
        </w:rPr>
      </w:pPr>
      <w:r w:rsidRPr="00BB066B">
        <w:rPr>
          <w:i/>
          <w:noProof/>
          <w:sz w:val="22"/>
          <w:szCs w:val="28"/>
          <w:lang w:val="it-IT" w:eastAsia="it-IT"/>
        </w:rPr>
        <w:drawing>
          <wp:inline distT="0" distB="0" distL="0" distR="0" wp14:anchorId="066F9A00" wp14:editId="47150037">
            <wp:extent cx="2680584" cy="12869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64" t="17498" b="5508"/>
                    <a:stretch/>
                  </pic:blipFill>
                  <pic:spPr bwMode="auto">
                    <a:xfrm>
                      <a:off x="0" y="0"/>
                      <a:ext cx="2833908" cy="1360561"/>
                    </a:xfrm>
                    <a:prstGeom prst="rect">
                      <a:avLst/>
                    </a:prstGeom>
                    <a:noFill/>
                    <a:ln>
                      <a:noFill/>
                    </a:ln>
                    <a:extLst>
                      <a:ext uri="{53640926-AAD7-44D8-BBD7-CCE9431645EC}">
                        <a14:shadowObscured xmlns:a14="http://schemas.microsoft.com/office/drawing/2010/main"/>
                      </a:ext>
                    </a:extLst>
                  </pic:spPr>
                </pic:pic>
              </a:graphicData>
            </a:graphic>
          </wp:inline>
        </w:drawing>
      </w:r>
      <w:r w:rsidR="00A137FB" w:rsidRPr="00BB066B">
        <w:rPr>
          <w:noProof/>
          <w:sz w:val="22"/>
          <w:szCs w:val="28"/>
        </w:rPr>
        <w:t xml:space="preserve"> </w:t>
      </w:r>
      <w:r w:rsidR="00A137FB" w:rsidRPr="00BB066B">
        <w:rPr>
          <w:noProof/>
          <w:sz w:val="22"/>
          <w:szCs w:val="28"/>
          <w:lang w:val="it-IT" w:eastAsia="it-IT"/>
        </w:rPr>
        <w:drawing>
          <wp:inline distT="0" distB="0" distL="0" distR="0" wp14:anchorId="1F9470C2" wp14:editId="54583B65">
            <wp:extent cx="1699846" cy="1315874"/>
            <wp:effectExtent l="0" t="0" r="2540" b="508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79" t="16742" r="9618" b="4934"/>
                    <a:stretch/>
                  </pic:blipFill>
                  <pic:spPr bwMode="auto">
                    <a:xfrm>
                      <a:off x="0" y="0"/>
                      <a:ext cx="1722932" cy="1333745"/>
                    </a:xfrm>
                    <a:prstGeom prst="rect">
                      <a:avLst/>
                    </a:prstGeom>
                    <a:ln>
                      <a:noFill/>
                    </a:ln>
                    <a:extLst>
                      <a:ext uri="{53640926-AAD7-44D8-BBD7-CCE9431645EC}">
                        <a14:shadowObscured xmlns:a14="http://schemas.microsoft.com/office/drawing/2010/main"/>
                      </a:ext>
                    </a:extLst>
                  </pic:spPr>
                </pic:pic>
              </a:graphicData>
            </a:graphic>
          </wp:inline>
        </w:drawing>
      </w:r>
    </w:p>
    <w:p w14:paraId="23AF63DF" w14:textId="160C0C19" w:rsidR="00371E0E" w:rsidRPr="00BB066B" w:rsidRDefault="00C57676" w:rsidP="00A137FB">
      <w:pPr>
        <w:pStyle w:val="CaptionShort"/>
        <w:rPr>
          <w:sz w:val="18"/>
          <w:szCs w:val="28"/>
        </w:rPr>
      </w:pPr>
      <w:r w:rsidRPr="00BB066B">
        <w:rPr>
          <w:b/>
          <w:sz w:val="18"/>
          <w:szCs w:val="28"/>
        </w:rPr>
        <w:t xml:space="preserve">Figure </w:t>
      </w:r>
      <w:r w:rsidR="007A5A31" w:rsidRPr="00BB066B">
        <w:rPr>
          <w:b/>
          <w:sz w:val="18"/>
          <w:szCs w:val="28"/>
        </w:rPr>
        <w:t>3</w:t>
      </w:r>
      <w:r w:rsidRPr="00BB066B">
        <w:rPr>
          <w:b/>
          <w:sz w:val="18"/>
          <w:szCs w:val="28"/>
        </w:rPr>
        <w:t>.</w:t>
      </w:r>
      <w:r w:rsidRPr="00BB066B">
        <w:rPr>
          <w:sz w:val="18"/>
          <w:szCs w:val="28"/>
        </w:rPr>
        <w:t xml:space="preserve"> </w:t>
      </w:r>
      <w:r w:rsidR="006629AF" w:rsidRPr="00BB066B">
        <w:rPr>
          <w:sz w:val="18"/>
          <w:szCs w:val="28"/>
        </w:rPr>
        <w:t>Modal sound insulation measured with the procedure described</w:t>
      </w:r>
      <w:r w:rsidRPr="00BB066B">
        <w:rPr>
          <w:sz w:val="18"/>
          <w:szCs w:val="28"/>
        </w:rPr>
        <w:t>.</w:t>
      </w:r>
    </w:p>
    <w:p w14:paraId="08538165" w14:textId="77777777" w:rsidR="00A137FB" w:rsidRPr="00BB066B" w:rsidRDefault="00A137FB" w:rsidP="00A137FB">
      <w:pPr>
        <w:pStyle w:val="Titolo1"/>
        <w:rPr>
          <w:sz w:val="22"/>
          <w:szCs w:val="22"/>
          <w:lang w:eastAsia="en-US"/>
        </w:rPr>
      </w:pPr>
      <w:r w:rsidRPr="00BB066B">
        <w:rPr>
          <w:sz w:val="22"/>
          <w:szCs w:val="36"/>
          <w:lang w:eastAsia="en-US"/>
        </w:rPr>
        <w:t>Impact sound insulation</w:t>
      </w:r>
    </w:p>
    <w:p w14:paraId="0697AA1B" w14:textId="317F4A01" w:rsidR="00A137FB" w:rsidRPr="00BB066B" w:rsidRDefault="00A137FB" w:rsidP="00A137FB">
      <w:pPr>
        <w:pStyle w:val="NoindentNormal"/>
        <w:rPr>
          <w:sz w:val="22"/>
          <w:szCs w:val="28"/>
        </w:rPr>
      </w:pPr>
      <w:r w:rsidRPr="00BB066B">
        <w:rPr>
          <w:sz w:val="22"/>
          <w:szCs w:val="28"/>
        </w:rPr>
        <w:t xml:space="preserve">Similarly, impact sound pressure level measurements are performed using a heavy/soft standardized rubber ball (see ISO 10140-3:2010), in Fig. </w:t>
      </w:r>
      <w:r w:rsidR="00C90AB5" w:rsidRPr="00BB066B">
        <w:rPr>
          <w:sz w:val="22"/>
          <w:szCs w:val="28"/>
        </w:rPr>
        <w:t>4</w:t>
      </w:r>
      <w:r w:rsidRPr="00BB066B">
        <w:rPr>
          <w:sz w:val="22"/>
          <w:szCs w:val="28"/>
        </w:rPr>
        <w:t xml:space="preserve">, dropped on the floor at a distance of 1 m at four different floor positions within 0.75 m from the edge, in order to generate impact noise and excite the main modes of the floor and the chamber below. Such a source is preferred over </w:t>
      </w:r>
      <w:r w:rsidRPr="00BB066B">
        <w:rPr>
          <w:sz w:val="22"/>
          <w:szCs w:val="28"/>
        </w:rPr>
        <w:lastRenderedPageBreak/>
        <w:t>the normalized tapping machine because the latter fails to excite low frequencies with sufficient energy [</w:t>
      </w:r>
      <w:r w:rsidR="009D0350" w:rsidRPr="00BB066B">
        <w:rPr>
          <w:sz w:val="22"/>
          <w:szCs w:val="28"/>
        </w:rPr>
        <w:t>8</w:t>
      </w:r>
      <w:r w:rsidRPr="00BB066B">
        <w:rPr>
          <w:sz w:val="22"/>
          <w:szCs w:val="28"/>
        </w:rPr>
        <w:t xml:space="preserve">]. The sound generated by the normalized soft impact ball is acquired by placing microphones in the 8 corners of the receiving room. Spectra analysis is performed by FFT (frequency resolution of 0.25 Hz) in order to identify all modes. In this case, a ship floor coated with several layers of anti-noise material (in Fig. </w:t>
      </w:r>
      <w:r w:rsidR="00C90AB5" w:rsidRPr="00BB066B">
        <w:rPr>
          <w:sz w:val="22"/>
          <w:szCs w:val="28"/>
        </w:rPr>
        <w:t>4</w:t>
      </w:r>
      <w:r w:rsidRPr="00BB066B">
        <w:rPr>
          <w:sz w:val="22"/>
          <w:szCs w:val="28"/>
        </w:rPr>
        <w:t xml:space="preserve">) is tested. Measurements are repeated three times to assess the repeatability of the test. From the spectra obtained from the eight microphone positions and the four source positions (32 spectra), energy averaging is performed in order to obtain the modal sound pressure level generated by the impact source on the ship floor as shown in Fig. </w:t>
      </w:r>
      <w:r w:rsidR="00C90AB5" w:rsidRPr="00BB066B">
        <w:rPr>
          <w:sz w:val="22"/>
          <w:szCs w:val="28"/>
        </w:rPr>
        <w:t>5</w:t>
      </w:r>
      <w:r w:rsidRPr="00BB066B">
        <w:rPr>
          <w:sz w:val="22"/>
          <w:szCs w:val="28"/>
        </w:rPr>
        <w:t xml:space="preserve">. </w:t>
      </w:r>
      <w:r w:rsidR="00C90AB5" w:rsidRPr="00BB066B">
        <w:rPr>
          <w:sz w:val="22"/>
          <w:szCs w:val="28"/>
        </w:rPr>
        <w:t>R</w:t>
      </w:r>
      <w:r w:rsidRPr="00BB066B">
        <w:rPr>
          <w:sz w:val="22"/>
          <w:szCs w:val="28"/>
        </w:rPr>
        <w:t xml:space="preserve">eceiving chamber modes can be identified. Conjugating the resonant peaks, the envelope of the experimental modal curve is </w:t>
      </w:r>
      <w:r w:rsidR="00C90AB5" w:rsidRPr="00BB066B">
        <w:rPr>
          <w:sz w:val="22"/>
          <w:szCs w:val="28"/>
        </w:rPr>
        <w:t>obtained</w:t>
      </w:r>
      <w:r w:rsidRPr="00BB066B">
        <w:rPr>
          <w:sz w:val="22"/>
          <w:szCs w:val="28"/>
        </w:rPr>
        <w:t xml:space="preserve"> and the modal impact sound pressure level is extended to third octave bands, as previously described and depicted in Fig. </w:t>
      </w:r>
      <w:r w:rsidR="00C90AB5" w:rsidRPr="00BB066B">
        <w:rPr>
          <w:sz w:val="22"/>
          <w:szCs w:val="28"/>
        </w:rPr>
        <w:t>6</w:t>
      </w:r>
      <w:r w:rsidRPr="00BB066B">
        <w:rPr>
          <w:sz w:val="22"/>
          <w:szCs w:val="28"/>
        </w:rPr>
        <w:t xml:space="preserve">. Values between 75 dB and </w:t>
      </w:r>
      <w:r w:rsidR="00C90AB5" w:rsidRPr="00BB066B">
        <w:rPr>
          <w:sz w:val="22"/>
          <w:szCs w:val="28"/>
        </w:rPr>
        <w:t>8</w:t>
      </w:r>
      <w:r w:rsidRPr="00BB066B">
        <w:rPr>
          <w:sz w:val="22"/>
          <w:szCs w:val="28"/>
        </w:rPr>
        <w:t xml:space="preserve">0 dB are found and are congruent with the measured floor type. The uncertainty bars (±2 dB) take into account the dispersion of the measured sound pressure levels in the corners and repeatability measurements. In Fig. </w:t>
      </w:r>
      <w:r w:rsidR="00C90AB5" w:rsidRPr="00BB066B">
        <w:rPr>
          <w:sz w:val="22"/>
          <w:szCs w:val="28"/>
        </w:rPr>
        <w:t>6</w:t>
      </w:r>
      <w:r w:rsidRPr="00BB066B">
        <w:rPr>
          <w:sz w:val="22"/>
          <w:szCs w:val="28"/>
        </w:rPr>
        <w:t>, a comparison is also shown between the impact noise levels, in third octaves, from 50 Hz to 80 Hz using the modal approach and the standard method according to ISO 10140-3:2010 from 50 Hz to 5000 Hz. As expected, modal values are higher and not very comparable with the standard ones because the measurands of the two procedures differ both physically and computationally. The former, however, are more accurate for representing the actual noise perception [1</w:t>
      </w:r>
      <w:r w:rsidR="009D0350" w:rsidRPr="00BB066B">
        <w:rPr>
          <w:sz w:val="22"/>
          <w:szCs w:val="28"/>
        </w:rPr>
        <w:t>7</w:t>
      </w:r>
      <w:r w:rsidRPr="00BB066B">
        <w:rPr>
          <w:sz w:val="22"/>
          <w:szCs w:val="28"/>
        </w:rPr>
        <w:t>].</w:t>
      </w:r>
    </w:p>
    <w:p w14:paraId="6738C7BD" w14:textId="77777777" w:rsidR="00A137FB" w:rsidRPr="00BB066B" w:rsidRDefault="00A137FB" w:rsidP="00A137FB">
      <w:pPr>
        <w:pStyle w:val="CaptionShort"/>
        <w:rPr>
          <w:sz w:val="18"/>
          <w:szCs w:val="28"/>
        </w:rPr>
      </w:pPr>
    </w:p>
    <w:p w14:paraId="14C4FCCE" w14:textId="0D4B35E2" w:rsidR="00C57676" w:rsidRPr="00BB066B" w:rsidRDefault="00AC6FC5" w:rsidP="00C57676">
      <w:pPr>
        <w:pStyle w:val="NoindentNormal"/>
        <w:spacing w:before="240"/>
        <w:jc w:val="center"/>
        <w:rPr>
          <w:sz w:val="22"/>
          <w:szCs w:val="28"/>
        </w:rPr>
      </w:pPr>
      <w:r w:rsidRPr="00BB066B">
        <w:rPr>
          <w:i/>
          <w:noProof/>
          <w:sz w:val="22"/>
          <w:szCs w:val="28"/>
          <w:lang w:val="it-IT" w:eastAsia="it-IT"/>
        </w:rPr>
        <w:drawing>
          <wp:inline distT="0" distB="0" distL="0" distR="0" wp14:anchorId="65340F32" wp14:editId="4D498009">
            <wp:extent cx="1504894" cy="1524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rotWithShape="1">
                    <a:blip r:embed="rId20" cstate="print">
                      <a:extLst>
                        <a:ext uri="{28A0092B-C50C-407E-A947-70E740481C1C}">
                          <a14:useLocalDpi xmlns:a14="http://schemas.microsoft.com/office/drawing/2010/main" val="0"/>
                        </a:ext>
                      </a:extLst>
                    </a:blip>
                    <a:srcRect t="31409" b="11625"/>
                    <a:stretch/>
                  </pic:blipFill>
                  <pic:spPr bwMode="auto">
                    <a:xfrm>
                      <a:off x="0" y="0"/>
                      <a:ext cx="1557095" cy="1576864"/>
                    </a:xfrm>
                    <a:prstGeom prst="rect">
                      <a:avLst/>
                    </a:prstGeom>
                    <a:ln>
                      <a:noFill/>
                    </a:ln>
                    <a:extLst>
                      <a:ext uri="{53640926-AAD7-44D8-BBD7-CCE9431645EC}">
                        <a14:shadowObscured xmlns:a14="http://schemas.microsoft.com/office/drawing/2010/main"/>
                      </a:ext>
                    </a:extLst>
                  </pic:spPr>
                </pic:pic>
              </a:graphicData>
            </a:graphic>
          </wp:inline>
        </w:drawing>
      </w:r>
      <w:r w:rsidRPr="00BB066B">
        <w:rPr>
          <w:sz w:val="22"/>
          <w:szCs w:val="28"/>
        </w:rPr>
        <w:t xml:space="preserve"> </w:t>
      </w:r>
      <w:r w:rsidRPr="00BB066B">
        <w:rPr>
          <w:i/>
          <w:noProof/>
          <w:sz w:val="22"/>
          <w:szCs w:val="28"/>
          <w:lang w:val="it-IT" w:eastAsia="it-IT"/>
        </w:rPr>
        <w:drawing>
          <wp:inline distT="0" distB="0" distL="0" distR="0" wp14:anchorId="3057EE7D" wp14:editId="76B782B7">
            <wp:extent cx="2464972" cy="152501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rotWithShape="1">
                    <a:blip r:embed="rId21" cstate="print">
                      <a:extLst>
                        <a:ext uri="{28A0092B-C50C-407E-A947-70E740481C1C}">
                          <a14:useLocalDpi xmlns:a14="http://schemas.microsoft.com/office/drawing/2010/main" val="0"/>
                        </a:ext>
                      </a:extLst>
                    </a:blip>
                    <a:srcRect l="18588" t="6066" b="4386"/>
                    <a:stretch/>
                  </pic:blipFill>
                  <pic:spPr bwMode="auto">
                    <a:xfrm>
                      <a:off x="0" y="0"/>
                      <a:ext cx="2581049" cy="1596825"/>
                    </a:xfrm>
                    <a:prstGeom prst="rect">
                      <a:avLst/>
                    </a:prstGeom>
                    <a:ln>
                      <a:noFill/>
                    </a:ln>
                    <a:extLst>
                      <a:ext uri="{53640926-AAD7-44D8-BBD7-CCE9431645EC}">
                        <a14:shadowObscured xmlns:a14="http://schemas.microsoft.com/office/drawing/2010/main"/>
                      </a:ext>
                    </a:extLst>
                  </pic:spPr>
                </pic:pic>
              </a:graphicData>
            </a:graphic>
          </wp:inline>
        </w:drawing>
      </w:r>
    </w:p>
    <w:p w14:paraId="54B131C2" w14:textId="4F92B9FF" w:rsidR="00AC6FC5" w:rsidRPr="00BB066B" w:rsidRDefault="00C57676" w:rsidP="00206261">
      <w:pPr>
        <w:pStyle w:val="CaptionShort"/>
        <w:rPr>
          <w:sz w:val="18"/>
          <w:szCs w:val="28"/>
        </w:rPr>
      </w:pPr>
      <w:r w:rsidRPr="00BB066B">
        <w:rPr>
          <w:b/>
          <w:sz w:val="18"/>
          <w:szCs w:val="28"/>
        </w:rPr>
        <w:t xml:space="preserve">Figure </w:t>
      </w:r>
      <w:r w:rsidR="00931837" w:rsidRPr="00BB066B">
        <w:rPr>
          <w:b/>
          <w:sz w:val="18"/>
          <w:szCs w:val="28"/>
        </w:rPr>
        <w:t>4</w:t>
      </w:r>
      <w:r w:rsidRPr="00BB066B">
        <w:rPr>
          <w:b/>
          <w:sz w:val="18"/>
          <w:szCs w:val="28"/>
        </w:rPr>
        <w:t>.</w:t>
      </w:r>
      <w:r w:rsidRPr="00BB066B">
        <w:rPr>
          <w:sz w:val="18"/>
          <w:szCs w:val="28"/>
        </w:rPr>
        <w:t xml:space="preserve"> </w:t>
      </w:r>
      <w:r w:rsidR="00BD0174" w:rsidRPr="00BB066B">
        <w:rPr>
          <w:sz w:val="18"/>
          <w:szCs w:val="28"/>
        </w:rPr>
        <w:t xml:space="preserve">The heavy/soft normalized rubber ball </w:t>
      </w:r>
      <w:r w:rsidR="007C1D71" w:rsidRPr="00BB066B">
        <w:rPr>
          <w:sz w:val="18"/>
          <w:szCs w:val="28"/>
        </w:rPr>
        <w:t xml:space="preserve">dropped from 1 m </w:t>
      </w:r>
      <w:r w:rsidR="00BD0174" w:rsidRPr="00BB066B">
        <w:rPr>
          <w:sz w:val="18"/>
          <w:szCs w:val="28"/>
        </w:rPr>
        <w:t>(left) and the naval floor with laminated coating (right)</w:t>
      </w:r>
      <w:r w:rsidRPr="00BB066B">
        <w:rPr>
          <w:sz w:val="18"/>
          <w:szCs w:val="28"/>
        </w:rPr>
        <w:t>.</w:t>
      </w:r>
    </w:p>
    <w:p w14:paraId="4D95FB35" w14:textId="65CF46BE" w:rsidR="00AC6FC5" w:rsidRPr="00BB066B" w:rsidRDefault="00AC6FC5" w:rsidP="00AC6FC5">
      <w:pPr>
        <w:pStyle w:val="NoindentNormal"/>
        <w:spacing w:before="240"/>
        <w:jc w:val="center"/>
        <w:rPr>
          <w:sz w:val="22"/>
          <w:szCs w:val="28"/>
        </w:rPr>
      </w:pPr>
      <w:r w:rsidRPr="00BB066B">
        <w:rPr>
          <w:noProof/>
          <w:sz w:val="22"/>
          <w:szCs w:val="28"/>
          <w:lang w:val="it-IT" w:eastAsia="it-IT"/>
        </w:rPr>
        <w:drawing>
          <wp:inline distT="0" distB="0" distL="0" distR="0" wp14:anchorId="5BD9CC1A" wp14:editId="74A6CC4E">
            <wp:extent cx="4032739" cy="1667685"/>
            <wp:effectExtent l="0" t="0" r="635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319"/>
                    <a:stretch/>
                  </pic:blipFill>
                  <pic:spPr bwMode="auto">
                    <a:xfrm>
                      <a:off x="0" y="0"/>
                      <a:ext cx="4051553" cy="1675465"/>
                    </a:xfrm>
                    <a:prstGeom prst="rect">
                      <a:avLst/>
                    </a:prstGeom>
                    <a:ln>
                      <a:noFill/>
                    </a:ln>
                    <a:extLst>
                      <a:ext uri="{53640926-AAD7-44D8-BBD7-CCE9431645EC}">
                        <a14:shadowObscured xmlns:a14="http://schemas.microsoft.com/office/drawing/2010/main"/>
                      </a:ext>
                    </a:extLst>
                  </pic:spPr>
                </pic:pic>
              </a:graphicData>
            </a:graphic>
          </wp:inline>
        </w:drawing>
      </w:r>
    </w:p>
    <w:p w14:paraId="117477E5" w14:textId="6466EFE8" w:rsidR="00AC6FC5" w:rsidRPr="00BB066B" w:rsidRDefault="00AC6FC5" w:rsidP="00AC6FC5">
      <w:pPr>
        <w:pStyle w:val="CaptionShort"/>
        <w:rPr>
          <w:sz w:val="18"/>
          <w:szCs w:val="28"/>
        </w:rPr>
      </w:pPr>
      <w:r w:rsidRPr="00BB066B">
        <w:rPr>
          <w:b/>
          <w:sz w:val="18"/>
          <w:szCs w:val="28"/>
        </w:rPr>
        <w:t xml:space="preserve">Figure </w:t>
      </w:r>
      <w:r w:rsidR="00931837" w:rsidRPr="00BB066B">
        <w:rPr>
          <w:b/>
          <w:sz w:val="18"/>
          <w:szCs w:val="28"/>
        </w:rPr>
        <w:t>5</w:t>
      </w:r>
      <w:r w:rsidRPr="00BB066B">
        <w:rPr>
          <w:b/>
          <w:sz w:val="18"/>
          <w:szCs w:val="28"/>
        </w:rPr>
        <w:t>.</w:t>
      </w:r>
      <w:r w:rsidRPr="00BB066B">
        <w:rPr>
          <w:sz w:val="18"/>
          <w:szCs w:val="28"/>
        </w:rPr>
        <w:t xml:space="preserve"> Average spectrum of the receiving room at Cetena with a floor covering. The solid lines represent the envelope of the spectrum of the receiving room, i.e., the curve connecting the resonant peaks.</w:t>
      </w:r>
    </w:p>
    <w:p w14:paraId="0ABD51AD" w14:textId="0D4EB883" w:rsidR="00C57676" w:rsidRPr="00BB066B" w:rsidRDefault="00206261" w:rsidP="00C57676">
      <w:pPr>
        <w:pStyle w:val="NoindentNormal"/>
        <w:spacing w:before="240"/>
        <w:jc w:val="center"/>
        <w:rPr>
          <w:sz w:val="22"/>
          <w:szCs w:val="28"/>
        </w:rPr>
      </w:pPr>
      <w:r w:rsidRPr="00BB066B">
        <w:rPr>
          <w:noProof/>
          <w:sz w:val="22"/>
          <w:szCs w:val="28"/>
          <w:lang w:val="it-IT" w:eastAsia="it-IT"/>
        </w:rPr>
        <w:lastRenderedPageBreak/>
        <w:drawing>
          <wp:inline distT="0" distB="0" distL="0" distR="0" wp14:anchorId="2009420C" wp14:editId="1FACEF68">
            <wp:extent cx="4243266" cy="1629472"/>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1264" cy="1632543"/>
                    </a:xfrm>
                    <a:prstGeom prst="rect">
                      <a:avLst/>
                    </a:prstGeom>
                  </pic:spPr>
                </pic:pic>
              </a:graphicData>
            </a:graphic>
          </wp:inline>
        </w:drawing>
      </w:r>
    </w:p>
    <w:p w14:paraId="2D94572F" w14:textId="317DFF47" w:rsidR="00B02CAA" w:rsidRPr="00BB066B" w:rsidRDefault="00C57676" w:rsidP="00C57676">
      <w:pPr>
        <w:pStyle w:val="CaptionShort"/>
        <w:rPr>
          <w:sz w:val="18"/>
          <w:szCs w:val="28"/>
        </w:rPr>
      </w:pPr>
      <w:r w:rsidRPr="00BB066B">
        <w:rPr>
          <w:b/>
          <w:sz w:val="18"/>
          <w:szCs w:val="28"/>
        </w:rPr>
        <w:t xml:space="preserve">Figure </w:t>
      </w:r>
      <w:r w:rsidR="00931837" w:rsidRPr="00BB066B">
        <w:rPr>
          <w:b/>
          <w:sz w:val="18"/>
          <w:szCs w:val="28"/>
        </w:rPr>
        <w:t>6</w:t>
      </w:r>
      <w:r w:rsidRPr="00BB066B">
        <w:rPr>
          <w:b/>
          <w:sz w:val="18"/>
          <w:szCs w:val="28"/>
        </w:rPr>
        <w:t>.</w:t>
      </w:r>
      <w:r w:rsidRPr="00BB066B">
        <w:rPr>
          <w:sz w:val="18"/>
          <w:szCs w:val="28"/>
        </w:rPr>
        <w:t xml:space="preserve"> </w:t>
      </w:r>
      <w:r w:rsidR="00AC6FC5" w:rsidRPr="00BB066B">
        <w:rPr>
          <w:sz w:val="18"/>
          <w:szCs w:val="28"/>
        </w:rPr>
        <w:t>Modal impact sound insulation in third octaves from 50 Hz to 80 Hz measured using the modal approach, and from 50 Hz to 5000 Hz measured according to ISO 10140-3:2010</w:t>
      </w:r>
      <w:r w:rsidRPr="00BB066B">
        <w:rPr>
          <w:sz w:val="18"/>
          <w:szCs w:val="28"/>
        </w:rPr>
        <w:t>.</w:t>
      </w:r>
    </w:p>
    <w:p w14:paraId="361A4936" w14:textId="770D97EB" w:rsidR="006D1D45" w:rsidRPr="00BB066B" w:rsidRDefault="006D1D45" w:rsidP="006D1D45">
      <w:pPr>
        <w:pStyle w:val="Titolo1"/>
        <w:rPr>
          <w:sz w:val="22"/>
          <w:szCs w:val="22"/>
          <w:lang w:eastAsia="en-US"/>
        </w:rPr>
      </w:pPr>
      <w:r w:rsidRPr="00BB066B">
        <w:rPr>
          <w:sz w:val="22"/>
          <w:szCs w:val="36"/>
          <w:lang w:eastAsia="en-US"/>
        </w:rPr>
        <w:t>Conclusions</w:t>
      </w:r>
    </w:p>
    <w:p w14:paraId="46C926FA" w14:textId="4A0F3CE7" w:rsidR="006D1D45" w:rsidRPr="00BB066B" w:rsidRDefault="00931837" w:rsidP="0058233E">
      <w:pPr>
        <w:pStyle w:val="NoindentNormal"/>
        <w:rPr>
          <w:sz w:val="22"/>
          <w:szCs w:val="28"/>
        </w:rPr>
      </w:pPr>
      <w:r w:rsidRPr="00BB066B">
        <w:rPr>
          <w:sz w:val="22"/>
          <w:szCs w:val="28"/>
        </w:rPr>
        <w:t xml:space="preserve">Standard </w:t>
      </w:r>
      <w:r w:rsidR="007C437D" w:rsidRPr="00BB066B">
        <w:rPr>
          <w:sz w:val="22"/>
          <w:szCs w:val="28"/>
        </w:rPr>
        <w:t xml:space="preserve">acoustic </w:t>
      </w:r>
      <w:r w:rsidRPr="00BB066B">
        <w:rPr>
          <w:sz w:val="22"/>
          <w:szCs w:val="28"/>
        </w:rPr>
        <w:t xml:space="preserve">descriptors are not accurate for the evaluation of airborne and impact sound insulation performances of naval </w:t>
      </w:r>
      <w:r w:rsidR="007C437D" w:rsidRPr="00BB066B">
        <w:rPr>
          <w:sz w:val="22"/>
          <w:szCs w:val="28"/>
        </w:rPr>
        <w:t xml:space="preserve">bulkheads and floors in the low frequency range, below 100 Hz. For this reason, in this paper, a novel measurement method based on a modal approach, developed at </w:t>
      </w:r>
      <w:proofErr w:type="spellStart"/>
      <w:r w:rsidR="007C437D" w:rsidRPr="00BB066B">
        <w:rPr>
          <w:sz w:val="22"/>
          <w:szCs w:val="28"/>
        </w:rPr>
        <w:t>INRiM</w:t>
      </w:r>
      <w:proofErr w:type="spellEnd"/>
      <w:r w:rsidR="007C437D" w:rsidRPr="00BB066B">
        <w:rPr>
          <w:sz w:val="22"/>
          <w:szCs w:val="28"/>
        </w:rPr>
        <w:t xml:space="preserve">, is implemented at CETENA laboratories. </w:t>
      </w:r>
      <w:r w:rsidR="00B05370" w:rsidRPr="00BB066B">
        <w:rPr>
          <w:sz w:val="22"/>
          <w:szCs w:val="28"/>
        </w:rPr>
        <w:t>The</w:t>
      </w:r>
      <w:r w:rsidR="007C437D" w:rsidRPr="00BB066B">
        <w:rPr>
          <w:sz w:val="22"/>
          <w:szCs w:val="28"/>
        </w:rPr>
        <w:t xml:space="preserve"> </w:t>
      </w:r>
      <w:r w:rsidR="00B53F4C" w:rsidRPr="00BB066B">
        <w:rPr>
          <w:sz w:val="22"/>
          <w:szCs w:val="28"/>
        </w:rPr>
        <w:t>laboratory</w:t>
      </w:r>
      <w:r w:rsidR="00B02CAA" w:rsidRPr="00BB066B">
        <w:rPr>
          <w:sz w:val="22"/>
          <w:szCs w:val="28"/>
        </w:rPr>
        <w:t xml:space="preserve"> </w:t>
      </w:r>
      <w:r w:rsidR="00B53F4C" w:rsidRPr="00BB066B">
        <w:rPr>
          <w:sz w:val="22"/>
          <w:szCs w:val="28"/>
        </w:rPr>
        <w:t xml:space="preserve">is </w:t>
      </w:r>
      <w:r w:rsidR="00B05370" w:rsidRPr="00BB066B">
        <w:rPr>
          <w:sz w:val="22"/>
          <w:szCs w:val="28"/>
        </w:rPr>
        <w:t xml:space="preserve">initially </w:t>
      </w:r>
      <w:r w:rsidR="00B53F4C" w:rsidRPr="00BB066B">
        <w:rPr>
          <w:sz w:val="22"/>
          <w:szCs w:val="28"/>
        </w:rPr>
        <w:t xml:space="preserve">qualified in order to find the modes of the rooms </w:t>
      </w:r>
      <w:r w:rsidR="00B02CAA" w:rsidRPr="00BB066B">
        <w:rPr>
          <w:sz w:val="22"/>
          <w:szCs w:val="28"/>
        </w:rPr>
        <w:t xml:space="preserve">with the aim of carrying out airborne and impact </w:t>
      </w:r>
      <w:r w:rsidR="00B05370" w:rsidRPr="00BB066B">
        <w:rPr>
          <w:sz w:val="22"/>
          <w:szCs w:val="28"/>
        </w:rPr>
        <w:t>sound insulation measurements</w:t>
      </w:r>
      <w:r w:rsidR="00B02CAA" w:rsidRPr="00BB066B">
        <w:rPr>
          <w:sz w:val="22"/>
          <w:szCs w:val="28"/>
        </w:rPr>
        <w:t xml:space="preserve"> below 100 Hz.</w:t>
      </w:r>
      <w:r w:rsidR="00316FD5" w:rsidRPr="00BB066B">
        <w:rPr>
          <w:sz w:val="22"/>
          <w:szCs w:val="28"/>
        </w:rPr>
        <w:t xml:space="preserve"> </w:t>
      </w:r>
      <w:r w:rsidR="00B53F4C" w:rsidRPr="00BB066B">
        <w:rPr>
          <w:sz w:val="22"/>
          <w:szCs w:val="28"/>
        </w:rPr>
        <w:t xml:space="preserve">Modal </w:t>
      </w:r>
      <w:r w:rsidR="00B05370" w:rsidRPr="00BB066B">
        <w:rPr>
          <w:sz w:val="22"/>
          <w:szCs w:val="28"/>
        </w:rPr>
        <w:t xml:space="preserve">airborne </w:t>
      </w:r>
      <w:r w:rsidR="00316FD5" w:rsidRPr="00BB066B">
        <w:rPr>
          <w:sz w:val="22"/>
          <w:szCs w:val="28"/>
        </w:rPr>
        <w:t>sound insulation</w:t>
      </w:r>
      <w:r w:rsidR="00B53F4C" w:rsidRPr="00BB066B">
        <w:rPr>
          <w:sz w:val="22"/>
          <w:szCs w:val="28"/>
        </w:rPr>
        <w:t xml:space="preserve">, based on the sound transmission of the </w:t>
      </w:r>
      <w:r w:rsidR="00B05370" w:rsidRPr="00BB066B">
        <w:rPr>
          <w:sz w:val="22"/>
          <w:szCs w:val="28"/>
        </w:rPr>
        <w:t xml:space="preserve">source room </w:t>
      </w:r>
      <w:r w:rsidR="00B53F4C" w:rsidRPr="00BB066B">
        <w:rPr>
          <w:sz w:val="22"/>
          <w:szCs w:val="28"/>
        </w:rPr>
        <w:t xml:space="preserve">modes </w:t>
      </w:r>
      <w:r w:rsidR="00B05370" w:rsidRPr="00BB066B">
        <w:rPr>
          <w:sz w:val="22"/>
          <w:szCs w:val="28"/>
        </w:rPr>
        <w:t>into</w:t>
      </w:r>
      <w:r w:rsidR="00B53F4C" w:rsidRPr="00BB066B">
        <w:rPr>
          <w:sz w:val="22"/>
          <w:szCs w:val="28"/>
        </w:rPr>
        <w:t xml:space="preserve"> the receiving room through the partition,</w:t>
      </w:r>
      <w:r w:rsidR="00316FD5" w:rsidRPr="00BB066B">
        <w:rPr>
          <w:sz w:val="22"/>
          <w:szCs w:val="28"/>
        </w:rPr>
        <w:t xml:space="preserve"> </w:t>
      </w:r>
      <w:r w:rsidR="00B05370" w:rsidRPr="00BB066B">
        <w:rPr>
          <w:sz w:val="22"/>
          <w:szCs w:val="28"/>
        </w:rPr>
        <w:t>is</w:t>
      </w:r>
      <w:r w:rsidR="00316FD5" w:rsidRPr="00BB066B">
        <w:rPr>
          <w:sz w:val="22"/>
          <w:szCs w:val="28"/>
        </w:rPr>
        <w:t xml:space="preserve"> </w:t>
      </w:r>
      <w:r w:rsidR="00B05370" w:rsidRPr="00BB066B">
        <w:rPr>
          <w:sz w:val="22"/>
          <w:szCs w:val="28"/>
        </w:rPr>
        <w:t>evaluated</w:t>
      </w:r>
      <w:r w:rsidR="00316FD5" w:rsidRPr="00BB066B">
        <w:rPr>
          <w:sz w:val="22"/>
          <w:szCs w:val="28"/>
        </w:rPr>
        <w:t xml:space="preserve"> </w:t>
      </w:r>
      <w:r w:rsidR="00B05370" w:rsidRPr="00BB066B">
        <w:rPr>
          <w:sz w:val="22"/>
          <w:szCs w:val="28"/>
        </w:rPr>
        <w:t xml:space="preserve">for </w:t>
      </w:r>
      <w:r w:rsidR="00316FD5" w:rsidRPr="00BB066B">
        <w:rPr>
          <w:sz w:val="22"/>
          <w:szCs w:val="28"/>
        </w:rPr>
        <w:t>a ship bulkhead coated with Paroc insulation system.</w:t>
      </w:r>
      <w:r w:rsidR="00B53F4C" w:rsidRPr="00BB066B">
        <w:rPr>
          <w:sz w:val="22"/>
          <w:szCs w:val="28"/>
        </w:rPr>
        <w:t xml:space="preserve"> </w:t>
      </w:r>
      <w:r w:rsidR="00316FD5" w:rsidRPr="00BB066B">
        <w:rPr>
          <w:sz w:val="22"/>
          <w:szCs w:val="28"/>
        </w:rPr>
        <w:t xml:space="preserve">From the difference of the modal sound pressure levels measured in the two </w:t>
      </w:r>
      <w:r w:rsidR="00B05370" w:rsidRPr="00BB066B">
        <w:rPr>
          <w:sz w:val="22"/>
          <w:szCs w:val="28"/>
        </w:rPr>
        <w:t>rooms</w:t>
      </w:r>
      <w:r w:rsidR="00316FD5" w:rsidRPr="00BB066B">
        <w:rPr>
          <w:sz w:val="22"/>
          <w:szCs w:val="28"/>
        </w:rPr>
        <w:t>, suitably normalized, the modal sound insulation is evaluated in the range between 44</w:t>
      </w:r>
      <w:r w:rsidR="00B05370" w:rsidRPr="00BB066B">
        <w:rPr>
          <w:sz w:val="22"/>
          <w:szCs w:val="28"/>
        </w:rPr>
        <w:t>-</w:t>
      </w:r>
      <w:r w:rsidR="00316FD5" w:rsidRPr="00BB066B">
        <w:rPr>
          <w:sz w:val="22"/>
          <w:szCs w:val="28"/>
        </w:rPr>
        <w:t xml:space="preserve">89 Hz. </w:t>
      </w:r>
      <w:r w:rsidR="00B05370" w:rsidRPr="00BB066B">
        <w:rPr>
          <w:sz w:val="22"/>
          <w:szCs w:val="28"/>
        </w:rPr>
        <w:t>B</w:t>
      </w:r>
      <w:r w:rsidR="00316FD5" w:rsidRPr="00BB066B">
        <w:rPr>
          <w:sz w:val="22"/>
          <w:szCs w:val="28"/>
        </w:rPr>
        <w:t xml:space="preserve">y applying the spectra envelope method, it is possible to extend the measurement to the entire low frequency range and represent </w:t>
      </w:r>
      <w:r w:rsidR="00B05370" w:rsidRPr="00BB066B">
        <w:rPr>
          <w:sz w:val="22"/>
          <w:szCs w:val="28"/>
        </w:rPr>
        <w:t>it</w:t>
      </w:r>
      <w:r w:rsidR="00316FD5" w:rsidRPr="00BB066B">
        <w:rPr>
          <w:sz w:val="22"/>
          <w:szCs w:val="28"/>
        </w:rPr>
        <w:t xml:space="preserve"> in one third octave</w:t>
      </w:r>
      <w:r w:rsidR="00B53F4C" w:rsidRPr="00BB066B">
        <w:rPr>
          <w:sz w:val="22"/>
          <w:szCs w:val="28"/>
        </w:rPr>
        <w:t xml:space="preserve"> bands</w:t>
      </w:r>
      <w:r w:rsidR="00316FD5" w:rsidRPr="00BB066B">
        <w:rPr>
          <w:sz w:val="22"/>
          <w:szCs w:val="28"/>
        </w:rPr>
        <w:t xml:space="preserve"> from 50 Hz to 80 Hz. </w:t>
      </w:r>
      <w:r w:rsidR="00B05370" w:rsidRPr="00BB066B">
        <w:rPr>
          <w:sz w:val="22"/>
          <w:szCs w:val="28"/>
        </w:rPr>
        <w:t>Values between 35</w:t>
      </w:r>
      <w:r w:rsidR="00556B8D" w:rsidRPr="00BB066B">
        <w:rPr>
          <w:sz w:val="22"/>
          <w:szCs w:val="28"/>
        </w:rPr>
        <w:t>-</w:t>
      </w:r>
      <w:r w:rsidR="00B05370" w:rsidRPr="00BB066B">
        <w:rPr>
          <w:sz w:val="22"/>
          <w:szCs w:val="28"/>
        </w:rPr>
        <w:t>45 dB are found, congruent with the type of partition measured.</w:t>
      </w:r>
      <w:r w:rsidR="00B02CAA" w:rsidRPr="00BB066B">
        <w:rPr>
          <w:sz w:val="22"/>
          <w:szCs w:val="28"/>
        </w:rPr>
        <w:t xml:space="preserve"> </w:t>
      </w:r>
      <w:r w:rsidR="00316FD5" w:rsidRPr="00BB066B">
        <w:rPr>
          <w:sz w:val="22"/>
          <w:szCs w:val="28"/>
        </w:rPr>
        <w:t>A similar approach</w:t>
      </w:r>
      <w:r w:rsidR="00B02CAA" w:rsidRPr="00BB066B">
        <w:rPr>
          <w:sz w:val="22"/>
          <w:szCs w:val="28"/>
        </w:rPr>
        <w:t xml:space="preserve"> </w:t>
      </w:r>
      <w:r w:rsidR="00316FD5" w:rsidRPr="00BB066B">
        <w:rPr>
          <w:sz w:val="22"/>
          <w:szCs w:val="28"/>
        </w:rPr>
        <w:t xml:space="preserve">is applied also for </w:t>
      </w:r>
      <w:r w:rsidR="00B02CAA" w:rsidRPr="00BB066B">
        <w:rPr>
          <w:sz w:val="22"/>
          <w:szCs w:val="28"/>
        </w:rPr>
        <w:t>impact sound insulation</w:t>
      </w:r>
      <w:r w:rsidR="00B53F4C" w:rsidRPr="00BB066B">
        <w:rPr>
          <w:sz w:val="22"/>
          <w:szCs w:val="28"/>
        </w:rPr>
        <w:t xml:space="preserve"> measurements</w:t>
      </w:r>
      <w:r w:rsidR="00B02CAA" w:rsidRPr="00BB066B">
        <w:rPr>
          <w:sz w:val="22"/>
          <w:szCs w:val="28"/>
        </w:rPr>
        <w:t xml:space="preserve"> on </w:t>
      </w:r>
      <w:r w:rsidR="00316FD5" w:rsidRPr="00BB066B">
        <w:rPr>
          <w:sz w:val="22"/>
          <w:szCs w:val="28"/>
        </w:rPr>
        <w:t>a</w:t>
      </w:r>
      <w:r w:rsidR="00B02CAA" w:rsidRPr="00BB066B">
        <w:rPr>
          <w:sz w:val="22"/>
          <w:szCs w:val="28"/>
        </w:rPr>
        <w:t xml:space="preserve"> ship floor </w:t>
      </w:r>
      <w:r w:rsidR="00316FD5" w:rsidRPr="00BB066B">
        <w:rPr>
          <w:sz w:val="22"/>
          <w:szCs w:val="28"/>
        </w:rPr>
        <w:t xml:space="preserve">covered with </w:t>
      </w:r>
      <w:r w:rsidR="00B53F4C" w:rsidRPr="00BB066B">
        <w:rPr>
          <w:sz w:val="22"/>
          <w:szCs w:val="28"/>
        </w:rPr>
        <w:t>insulating</w:t>
      </w:r>
      <w:r w:rsidR="00316FD5" w:rsidRPr="00BB066B">
        <w:rPr>
          <w:sz w:val="22"/>
          <w:szCs w:val="28"/>
        </w:rPr>
        <w:t xml:space="preserve"> layers. </w:t>
      </w:r>
      <w:r w:rsidR="00B02CAA" w:rsidRPr="00BB066B">
        <w:rPr>
          <w:sz w:val="22"/>
          <w:szCs w:val="28"/>
        </w:rPr>
        <w:t xml:space="preserve">This procedure allows </w:t>
      </w:r>
      <w:r w:rsidR="00556B8D" w:rsidRPr="00BB066B">
        <w:rPr>
          <w:sz w:val="22"/>
          <w:szCs w:val="28"/>
        </w:rPr>
        <w:t>evaluating</w:t>
      </w:r>
      <w:r w:rsidR="00B02CAA" w:rsidRPr="00BB066B">
        <w:rPr>
          <w:sz w:val="22"/>
          <w:szCs w:val="28"/>
        </w:rPr>
        <w:t xml:space="preserve"> the modal sound pressure level</w:t>
      </w:r>
      <w:r w:rsidR="00B05370" w:rsidRPr="00BB066B">
        <w:rPr>
          <w:sz w:val="22"/>
          <w:szCs w:val="28"/>
        </w:rPr>
        <w:t>s</w:t>
      </w:r>
      <w:r w:rsidR="00B02CAA" w:rsidRPr="00BB066B">
        <w:rPr>
          <w:sz w:val="22"/>
          <w:szCs w:val="28"/>
        </w:rPr>
        <w:t xml:space="preserve"> generated by the impact of </w:t>
      </w:r>
      <w:r w:rsidR="00B05370" w:rsidRPr="00BB066B">
        <w:rPr>
          <w:sz w:val="22"/>
          <w:szCs w:val="28"/>
        </w:rPr>
        <w:t>a</w:t>
      </w:r>
      <w:r w:rsidR="00B02CAA" w:rsidRPr="00BB066B">
        <w:rPr>
          <w:sz w:val="22"/>
          <w:szCs w:val="28"/>
        </w:rPr>
        <w:t xml:space="preserve"> normalized</w:t>
      </w:r>
      <w:r w:rsidR="00316FD5" w:rsidRPr="00BB066B">
        <w:rPr>
          <w:sz w:val="22"/>
          <w:szCs w:val="28"/>
        </w:rPr>
        <w:t xml:space="preserve"> heavy/soft rubber ball</w:t>
      </w:r>
      <w:r w:rsidR="00556B8D" w:rsidRPr="00BB066B">
        <w:rPr>
          <w:sz w:val="22"/>
          <w:szCs w:val="28"/>
        </w:rPr>
        <w:t xml:space="preserve"> in the receiving room</w:t>
      </w:r>
      <w:r w:rsidR="00B02CAA" w:rsidRPr="00BB066B">
        <w:rPr>
          <w:sz w:val="22"/>
          <w:szCs w:val="28"/>
        </w:rPr>
        <w:t xml:space="preserve">. </w:t>
      </w:r>
      <w:r w:rsidR="00556B8D" w:rsidRPr="00BB066B">
        <w:rPr>
          <w:sz w:val="22"/>
          <w:szCs w:val="28"/>
        </w:rPr>
        <w:t>Modal sound pressure l</w:t>
      </w:r>
      <w:r w:rsidR="00B02CAA" w:rsidRPr="00BB066B">
        <w:rPr>
          <w:sz w:val="22"/>
          <w:szCs w:val="28"/>
        </w:rPr>
        <w:t>evel</w:t>
      </w:r>
      <w:r w:rsidR="00B53F4C" w:rsidRPr="00BB066B">
        <w:rPr>
          <w:sz w:val="22"/>
          <w:szCs w:val="28"/>
        </w:rPr>
        <w:t>s</w:t>
      </w:r>
      <w:r w:rsidR="00B02CAA" w:rsidRPr="00BB066B">
        <w:rPr>
          <w:sz w:val="22"/>
          <w:szCs w:val="28"/>
        </w:rPr>
        <w:t xml:space="preserve"> </w:t>
      </w:r>
      <w:r w:rsidR="00B53F4C" w:rsidRPr="00BB066B">
        <w:rPr>
          <w:sz w:val="22"/>
          <w:szCs w:val="28"/>
        </w:rPr>
        <w:t>are</w:t>
      </w:r>
      <w:r w:rsidR="00B02CAA" w:rsidRPr="00BB066B">
        <w:rPr>
          <w:sz w:val="22"/>
          <w:szCs w:val="28"/>
        </w:rPr>
        <w:t xml:space="preserve"> evaluated in the range 44</w:t>
      </w:r>
      <w:r w:rsidR="0058233E" w:rsidRPr="00BB066B">
        <w:rPr>
          <w:sz w:val="22"/>
          <w:szCs w:val="28"/>
        </w:rPr>
        <w:t>-</w:t>
      </w:r>
      <w:r w:rsidR="00B02CAA" w:rsidRPr="00BB066B">
        <w:rPr>
          <w:sz w:val="22"/>
          <w:szCs w:val="28"/>
        </w:rPr>
        <w:t>89 Hz</w:t>
      </w:r>
      <w:r w:rsidR="00B53F4C" w:rsidRPr="00BB066B">
        <w:rPr>
          <w:sz w:val="22"/>
          <w:szCs w:val="28"/>
        </w:rPr>
        <w:t xml:space="preserve"> and extended </w:t>
      </w:r>
      <w:r w:rsidR="00B02CAA" w:rsidRPr="00BB066B">
        <w:rPr>
          <w:sz w:val="22"/>
          <w:szCs w:val="28"/>
        </w:rPr>
        <w:t xml:space="preserve">to the low frequency range from 50 Hz to 80 Hz. </w:t>
      </w:r>
      <w:r w:rsidR="0058233E" w:rsidRPr="00BB066B">
        <w:rPr>
          <w:sz w:val="22"/>
          <w:szCs w:val="28"/>
        </w:rPr>
        <w:t>V</w:t>
      </w:r>
      <w:r w:rsidR="00B02CAA" w:rsidRPr="00BB066B">
        <w:rPr>
          <w:sz w:val="22"/>
          <w:szCs w:val="28"/>
        </w:rPr>
        <w:t>alues between 75</w:t>
      </w:r>
      <w:r w:rsidR="00556B8D" w:rsidRPr="00BB066B">
        <w:rPr>
          <w:sz w:val="22"/>
          <w:szCs w:val="28"/>
        </w:rPr>
        <w:t>-</w:t>
      </w:r>
      <w:r w:rsidR="00B02CAA" w:rsidRPr="00BB066B">
        <w:rPr>
          <w:sz w:val="22"/>
          <w:szCs w:val="28"/>
        </w:rPr>
        <w:t xml:space="preserve">90 dB </w:t>
      </w:r>
      <w:r w:rsidR="00B53F4C" w:rsidRPr="00BB066B">
        <w:rPr>
          <w:sz w:val="22"/>
          <w:szCs w:val="28"/>
        </w:rPr>
        <w:t>are</w:t>
      </w:r>
      <w:r w:rsidR="00B02CAA" w:rsidRPr="00BB066B">
        <w:rPr>
          <w:sz w:val="22"/>
          <w:szCs w:val="28"/>
        </w:rPr>
        <w:t xml:space="preserve"> found, </w:t>
      </w:r>
      <w:r w:rsidR="00B05370" w:rsidRPr="00BB066B">
        <w:rPr>
          <w:sz w:val="22"/>
          <w:szCs w:val="28"/>
        </w:rPr>
        <w:t>in line</w:t>
      </w:r>
      <w:r w:rsidR="00B02CAA" w:rsidRPr="00BB066B">
        <w:rPr>
          <w:sz w:val="22"/>
          <w:szCs w:val="28"/>
        </w:rPr>
        <w:t xml:space="preserve"> with the type of </w:t>
      </w:r>
      <w:r w:rsidR="00B53F4C" w:rsidRPr="00BB066B">
        <w:rPr>
          <w:sz w:val="22"/>
          <w:szCs w:val="28"/>
        </w:rPr>
        <w:t>floor</w:t>
      </w:r>
      <w:r w:rsidR="00B02CAA" w:rsidRPr="00BB066B">
        <w:rPr>
          <w:sz w:val="22"/>
          <w:szCs w:val="28"/>
        </w:rPr>
        <w:t xml:space="preserve"> measured.</w:t>
      </w:r>
    </w:p>
    <w:p w14:paraId="76794B04" w14:textId="77777777" w:rsidR="00B05D6E" w:rsidRPr="00BB066B" w:rsidRDefault="00B05D6E">
      <w:pPr>
        <w:pStyle w:val="HeadingUnn1"/>
        <w:rPr>
          <w:sz w:val="22"/>
          <w:szCs w:val="36"/>
        </w:rPr>
      </w:pPr>
      <w:r w:rsidRPr="00BB066B">
        <w:rPr>
          <w:sz w:val="22"/>
          <w:szCs w:val="36"/>
        </w:rPr>
        <w:t>References</w:t>
      </w:r>
    </w:p>
    <w:p w14:paraId="55A08072" w14:textId="15BE1B2C" w:rsidR="00E430A2" w:rsidRPr="00BB066B" w:rsidRDefault="00AE1751" w:rsidP="00AE1751">
      <w:pPr>
        <w:pStyle w:val="References"/>
        <w:rPr>
          <w:snapToGrid w:val="0"/>
          <w:sz w:val="18"/>
          <w:szCs w:val="28"/>
        </w:rPr>
      </w:pPr>
      <w:r w:rsidRPr="00BB066B">
        <w:rPr>
          <w:snapToGrid w:val="0"/>
          <w:sz w:val="18"/>
          <w:szCs w:val="28"/>
        </w:rPr>
        <w:tab/>
      </w:r>
      <w:r w:rsidR="00E430A2" w:rsidRPr="00BB066B">
        <w:rPr>
          <w:color w:val="000000"/>
          <w:sz w:val="18"/>
          <w:szCs w:val="28"/>
          <w:lang w:eastAsia="it-IT" w:bidi="he-IL"/>
        </w:rPr>
        <w:t>ISO 10140:2010 Acoustics - Laboratory measurement of sound insulation of building elements. All parts, 2010</w:t>
      </w:r>
    </w:p>
    <w:p w14:paraId="5B0EC27C" w14:textId="2E600008" w:rsidR="009D0350" w:rsidRPr="00BB066B" w:rsidRDefault="009D0350" w:rsidP="009D0350">
      <w:pPr>
        <w:pStyle w:val="References"/>
        <w:rPr>
          <w:snapToGrid w:val="0"/>
          <w:sz w:val="18"/>
          <w:szCs w:val="28"/>
        </w:rPr>
      </w:pPr>
      <w:r w:rsidRPr="00BB066B">
        <w:rPr>
          <w:snapToGrid w:val="0"/>
          <w:sz w:val="18"/>
          <w:szCs w:val="28"/>
        </w:rPr>
        <w:t xml:space="preserve">   Silvestri, P., Pais, T., Gaggero, F., Bassetti, M. Dynamic Characterization of Steel Decks with Damping Material by Impact Test (2021) International Journal of Structural Stability and Dynamics, 21 (7), art. no. 2150096, DOI: 10.1142/S0219455421500966</w:t>
      </w:r>
    </w:p>
    <w:p w14:paraId="7DF1B751" w14:textId="01AD1CE1" w:rsidR="009D0350" w:rsidRPr="00BB066B" w:rsidRDefault="009D0350" w:rsidP="00BB3AB7">
      <w:pPr>
        <w:pStyle w:val="References"/>
        <w:rPr>
          <w:snapToGrid w:val="0"/>
          <w:sz w:val="18"/>
          <w:szCs w:val="28"/>
        </w:rPr>
      </w:pPr>
      <w:r w:rsidRPr="00BB066B">
        <w:rPr>
          <w:snapToGrid w:val="0"/>
          <w:sz w:val="18"/>
          <w:szCs w:val="28"/>
        </w:rPr>
        <w:t xml:space="preserve">   </w:t>
      </w:r>
      <w:proofErr w:type="spellStart"/>
      <w:r w:rsidRPr="00BB066B">
        <w:rPr>
          <w:color w:val="000000"/>
          <w:sz w:val="18"/>
          <w:szCs w:val="28"/>
          <w:lang w:eastAsia="it-IT" w:bidi="he-IL"/>
        </w:rPr>
        <w:t>Masovic</w:t>
      </w:r>
      <w:proofErr w:type="spellEnd"/>
      <w:r w:rsidRPr="00BB066B">
        <w:rPr>
          <w:color w:val="000000"/>
          <w:sz w:val="18"/>
          <w:szCs w:val="28"/>
          <w:lang w:eastAsia="it-IT" w:bidi="he-IL"/>
        </w:rPr>
        <w:t xml:space="preserve">, D.B.; </w:t>
      </w:r>
      <w:proofErr w:type="spellStart"/>
      <w:r w:rsidRPr="00BB066B">
        <w:rPr>
          <w:color w:val="000000"/>
          <w:sz w:val="18"/>
          <w:szCs w:val="28"/>
          <w:lang w:eastAsia="it-IT" w:bidi="he-IL"/>
        </w:rPr>
        <w:t>Sumarac</w:t>
      </w:r>
      <w:proofErr w:type="spellEnd"/>
      <w:r w:rsidRPr="00BB066B">
        <w:rPr>
          <w:color w:val="000000"/>
          <w:sz w:val="18"/>
          <w:szCs w:val="28"/>
          <w:lang w:eastAsia="it-IT" w:bidi="he-IL"/>
        </w:rPr>
        <w:t xml:space="preserve"> Pavlovic, D.S.; </w:t>
      </w:r>
      <w:proofErr w:type="spellStart"/>
      <w:r w:rsidRPr="00BB066B">
        <w:rPr>
          <w:color w:val="000000"/>
          <w:sz w:val="18"/>
          <w:szCs w:val="28"/>
          <w:lang w:eastAsia="it-IT" w:bidi="he-IL"/>
        </w:rPr>
        <w:t>Mijic</w:t>
      </w:r>
      <w:proofErr w:type="spellEnd"/>
      <w:r w:rsidRPr="00BB066B">
        <w:rPr>
          <w:color w:val="000000"/>
          <w:sz w:val="18"/>
          <w:szCs w:val="28"/>
          <w:lang w:eastAsia="it-IT" w:bidi="he-IL"/>
        </w:rPr>
        <w:t xml:space="preserve">, M.M. On the suitability of ISO 16717-1 reference spectra for rating airborne sound insulation. J. </w:t>
      </w:r>
      <w:proofErr w:type="spellStart"/>
      <w:r w:rsidRPr="00BB066B">
        <w:rPr>
          <w:color w:val="000000"/>
          <w:sz w:val="18"/>
          <w:szCs w:val="28"/>
          <w:lang w:eastAsia="it-IT" w:bidi="he-IL"/>
        </w:rPr>
        <w:t>Acoust</w:t>
      </w:r>
      <w:proofErr w:type="spellEnd"/>
      <w:r w:rsidRPr="00BB066B">
        <w:rPr>
          <w:color w:val="000000"/>
          <w:sz w:val="18"/>
          <w:szCs w:val="28"/>
          <w:lang w:eastAsia="it-IT" w:bidi="he-IL"/>
        </w:rPr>
        <w:t>. Soc. Am. 2013, 134, EL420–EL425</w:t>
      </w:r>
    </w:p>
    <w:p w14:paraId="74BC5F2C" w14:textId="1993CEA4" w:rsidR="00690528" w:rsidRPr="00BB066B" w:rsidRDefault="00690528" w:rsidP="00AE1751">
      <w:pPr>
        <w:pStyle w:val="References"/>
        <w:rPr>
          <w:snapToGrid w:val="0"/>
          <w:sz w:val="18"/>
          <w:szCs w:val="28"/>
        </w:rPr>
      </w:pPr>
      <w:r w:rsidRPr="00BB066B">
        <w:rPr>
          <w:color w:val="000000"/>
          <w:sz w:val="18"/>
          <w:szCs w:val="28"/>
          <w:lang w:eastAsia="it-IT" w:bidi="he-IL"/>
        </w:rPr>
        <w:t xml:space="preserve">   Hopkins C, Turner P. Field measurement of airborne sound insulation between rooms with non-diffuse sound fields at low frequencies. Applied Acoustics 2005;</w:t>
      </w:r>
      <w:r w:rsidR="009D0350" w:rsidRPr="00BB066B">
        <w:rPr>
          <w:color w:val="000000"/>
          <w:sz w:val="18"/>
          <w:szCs w:val="28"/>
          <w:lang w:eastAsia="it-IT" w:bidi="he-IL"/>
        </w:rPr>
        <w:t xml:space="preserve"> </w:t>
      </w:r>
      <w:r w:rsidRPr="00BB066B">
        <w:rPr>
          <w:color w:val="000000"/>
          <w:sz w:val="18"/>
          <w:szCs w:val="28"/>
          <w:lang w:eastAsia="it-IT" w:bidi="he-IL"/>
        </w:rPr>
        <w:t>66:1339-1382</w:t>
      </w:r>
    </w:p>
    <w:p w14:paraId="3C63C181" w14:textId="77777777" w:rsidR="00690528" w:rsidRPr="00BB066B" w:rsidRDefault="00690528" w:rsidP="00AE1751">
      <w:pPr>
        <w:pStyle w:val="References"/>
        <w:rPr>
          <w:snapToGrid w:val="0"/>
          <w:sz w:val="18"/>
          <w:szCs w:val="28"/>
        </w:rPr>
      </w:pPr>
      <w:r w:rsidRPr="00BB066B">
        <w:rPr>
          <w:snapToGrid w:val="0"/>
          <w:sz w:val="18"/>
          <w:szCs w:val="28"/>
        </w:rPr>
        <w:t xml:space="preserve">   </w:t>
      </w:r>
      <w:r w:rsidRPr="00BB066B">
        <w:rPr>
          <w:color w:val="000000"/>
          <w:sz w:val="18"/>
          <w:szCs w:val="28"/>
          <w:lang w:eastAsia="it-IT" w:bidi="he-IL"/>
        </w:rPr>
        <w:t>Simmons C. Measurement of sound pressure levels at low frequencies in rooms. Comparison of available methods and standards with respect to microphone positions. NT Techn Report 385 1997</w:t>
      </w:r>
    </w:p>
    <w:p w14:paraId="491205DE" w14:textId="0B6A38AF" w:rsidR="00690528" w:rsidRPr="00BB066B" w:rsidRDefault="00690528" w:rsidP="00AE1751">
      <w:pPr>
        <w:pStyle w:val="References"/>
        <w:rPr>
          <w:snapToGrid w:val="0"/>
          <w:sz w:val="18"/>
          <w:szCs w:val="28"/>
        </w:rPr>
      </w:pPr>
      <w:r w:rsidRPr="00BB066B">
        <w:rPr>
          <w:color w:val="000000"/>
          <w:sz w:val="18"/>
          <w:szCs w:val="28"/>
        </w:rPr>
        <w:t xml:space="preserve">   A. Prato, Laboratory measurements of building acoustics at low frequencies: a modal approach, PhD Thesis in Metrology: Measuring Science and Technique, INRIM and </w:t>
      </w:r>
      <w:proofErr w:type="spellStart"/>
      <w:r w:rsidRPr="00BB066B">
        <w:rPr>
          <w:color w:val="000000"/>
          <w:sz w:val="18"/>
          <w:szCs w:val="28"/>
        </w:rPr>
        <w:t>Politecnico</w:t>
      </w:r>
      <w:proofErr w:type="spellEnd"/>
      <w:r w:rsidRPr="00BB066B">
        <w:rPr>
          <w:color w:val="000000"/>
          <w:sz w:val="18"/>
          <w:szCs w:val="28"/>
        </w:rPr>
        <w:t xml:space="preserve"> di Torino, 2015. </w:t>
      </w:r>
    </w:p>
    <w:p w14:paraId="7EEE8BB7" w14:textId="31810D59" w:rsidR="00690528" w:rsidRPr="00BB066B" w:rsidRDefault="00690528" w:rsidP="00690528">
      <w:pPr>
        <w:pStyle w:val="References"/>
        <w:rPr>
          <w:sz w:val="18"/>
          <w:szCs w:val="28"/>
        </w:rPr>
      </w:pPr>
      <w:r w:rsidRPr="00BB066B">
        <w:rPr>
          <w:sz w:val="18"/>
          <w:szCs w:val="28"/>
        </w:rPr>
        <w:t xml:space="preserve">   Prato, A., Schiavi, A., Sound insulation of building elements at low frequency: A modal approach, Energy Procedia, 78, pp. 128-133, 2015. </w:t>
      </w:r>
    </w:p>
    <w:p w14:paraId="3BA6FA86" w14:textId="666F3B54" w:rsidR="00690528" w:rsidRPr="00BB066B" w:rsidRDefault="00813966" w:rsidP="00AE1751">
      <w:pPr>
        <w:pStyle w:val="References"/>
        <w:rPr>
          <w:snapToGrid w:val="0"/>
          <w:sz w:val="18"/>
          <w:szCs w:val="28"/>
        </w:rPr>
      </w:pPr>
      <w:r w:rsidRPr="00BB066B">
        <w:rPr>
          <w:snapToGrid w:val="0"/>
          <w:sz w:val="18"/>
          <w:szCs w:val="28"/>
        </w:rPr>
        <w:lastRenderedPageBreak/>
        <w:t xml:space="preserve">   Prato, A., Schiavi, A., </w:t>
      </w:r>
      <w:proofErr w:type="spellStart"/>
      <w:r w:rsidRPr="00BB066B">
        <w:rPr>
          <w:snapToGrid w:val="0"/>
          <w:sz w:val="18"/>
          <w:szCs w:val="28"/>
        </w:rPr>
        <w:t>Ruatta</w:t>
      </w:r>
      <w:proofErr w:type="spellEnd"/>
      <w:r w:rsidRPr="00BB066B">
        <w:rPr>
          <w:snapToGrid w:val="0"/>
          <w:sz w:val="18"/>
          <w:szCs w:val="28"/>
        </w:rPr>
        <w:t xml:space="preserve">, A., A modal approach for impact sound insulation measurement at low frequency, Building Acoustics, 23 (2), pp. 110-119, 2016. </w:t>
      </w:r>
    </w:p>
    <w:p w14:paraId="263FC6C0" w14:textId="2628F9DE" w:rsidR="00AE1751" w:rsidRPr="00BB066B" w:rsidRDefault="00813966" w:rsidP="00AE1751">
      <w:pPr>
        <w:pStyle w:val="References"/>
        <w:rPr>
          <w:snapToGrid w:val="0"/>
          <w:sz w:val="18"/>
          <w:szCs w:val="28"/>
        </w:rPr>
      </w:pPr>
      <w:r w:rsidRPr="00BB066B">
        <w:rPr>
          <w:snapToGrid w:val="0"/>
          <w:sz w:val="18"/>
          <w:szCs w:val="28"/>
        </w:rPr>
        <w:t xml:space="preserve">   Prato, A., Schiavi, A., Problems and possible solutions in the evaluation of laboratory airborne sound insulation at low frequencies, 42nd International Congress and Exposition on Noise Control Engineering 2013, INTER-NOISE 2013: Noise Control for Quality of Life, 2, pp. 1645-1654, 2013</w:t>
      </w:r>
    </w:p>
    <w:p w14:paraId="77B8759C" w14:textId="31788A44" w:rsidR="00631672" w:rsidRPr="00BB066B" w:rsidRDefault="00AE1751" w:rsidP="00AE1751">
      <w:pPr>
        <w:pStyle w:val="References"/>
        <w:rPr>
          <w:sz w:val="18"/>
          <w:szCs w:val="28"/>
        </w:rPr>
      </w:pPr>
      <w:r w:rsidRPr="00BB066B">
        <w:rPr>
          <w:snapToGrid w:val="0"/>
          <w:sz w:val="18"/>
          <w:szCs w:val="28"/>
        </w:rPr>
        <w:tab/>
      </w:r>
      <w:proofErr w:type="spellStart"/>
      <w:r w:rsidR="00813966" w:rsidRPr="00BB066B">
        <w:rPr>
          <w:sz w:val="18"/>
          <w:szCs w:val="28"/>
          <w:lang w:eastAsia="it-IT" w:bidi="he-IL"/>
        </w:rPr>
        <w:t>Kuttruff</w:t>
      </w:r>
      <w:proofErr w:type="spellEnd"/>
      <w:r w:rsidR="00813966" w:rsidRPr="00BB066B">
        <w:rPr>
          <w:sz w:val="18"/>
          <w:szCs w:val="28"/>
          <w:lang w:eastAsia="it-IT" w:bidi="he-IL"/>
        </w:rPr>
        <w:t xml:space="preserve"> H. Room acoustics. Abingdon: Taylor &amp; Francis; 2000</w:t>
      </w:r>
      <w:r w:rsidRPr="00BB066B">
        <w:rPr>
          <w:snapToGrid w:val="0"/>
          <w:sz w:val="18"/>
          <w:szCs w:val="28"/>
        </w:rPr>
        <w:t>.</w:t>
      </w:r>
    </w:p>
    <w:p w14:paraId="785D28DE" w14:textId="33EDB9B1" w:rsidR="00813966" w:rsidRPr="00BB066B" w:rsidRDefault="00813966" w:rsidP="00AE1751">
      <w:pPr>
        <w:pStyle w:val="References"/>
        <w:rPr>
          <w:sz w:val="18"/>
          <w:szCs w:val="28"/>
        </w:rPr>
      </w:pPr>
      <w:r w:rsidRPr="00BB066B">
        <w:rPr>
          <w:color w:val="000000"/>
          <w:sz w:val="18"/>
          <w:szCs w:val="28"/>
          <w:lang w:eastAsia="it-IT" w:bidi="he-IL"/>
        </w:rPr>
        <w:t>A. Meier, A. Schmitz, G. Raabe, Inter-laboratory test of sound insulation measurements on heavy walls: part II - results of main test, Building Acoustics 6 (1999) 171-186</w:t>
      </w:r>
    </w:p>
    <w:p w14:paraId="41F994D7" w14:textId="554B371D" w:rsidR="00813966" w:rsidRPr="00BB066B" w:rsidRDefault="00813966" w:rsidP="00AE1751">
      <w:pPr>
        <w:pStyle w:val="References"/>
        <w:rPr>
          <w:sz w:val="18"/>
          <w:szCs w:val="28"/>
        </w:rPr>
      </w:pPr>
      <w:proofErr w:type="spellStart"/>
      <w:r w:rsidRPr="00BB066B">
        <w:rPr>
          <w:sz w:val="18"/>
          <w:szCs w:val="28"/>
        </w:rPr>
        <w:t>Scrosati</w:t>
      </w:r>
      <w:proofErr w:type="spellEnd"/>
      <w:r w:rsidRPr="00BB066B">
        <w:rPr>
          <w:sz w:val="18"/>
          <w:szCs w:val="28"/>
        </w:rPr>
        <w:t xml:space="preserve">, C., </w:t>
      </w:r>
      <w:proofErr w:type="spellStart"/>
      <w:r w:rsidRPr="00BB066B">
        <w:rPr>
          <w:sz w:val="18"/>
          <w:szCs w:val="28"/>
        </w:rPr>
        <w:t>Scamoni</w:t>
      </w:r>
      <w:proofErr w:type="spellEnd"/>
      <w:r w:rsidRPr="00BB066B">
        <w:rPr>
          <w:sz w:val="18"/>
          <w:szCs w:val="28"/>
        </w:rPr>
        <w:t xml:space="preserve">, F., Prato, A., Secchi, S., Fausti, P., Astolfi, A., </w:t>
      </w:r>
      <w:proofErr w:type="spellStart"/>
      <w:r w:rsidRPr="00BB066B">
        <w:rPr>
          <w:sz w:val="18"/>
          <w:szCs w:val="28"/>
        </w:rPr>
        <w:t>Barbaresi</w:t>
      </w:r>
      <w:proofErr w:type="spellEnd"/>
      <w:r w:rsidRPr="00BB066B">
        <w:rPr>
          <w:sz w:val="18"/>
          <w:szCs w:val="28"/>
        </w:rPr>
        <w:t>, L., D'Alessandro, F., Di Bella, A., Schenone, C., Zambon, G., Uncertainty of facade sound insulation by a Round Robin Test. Evaluations of low-frequency procedure and single numbers, Building and Environment, 105, pp. 253-266, 2016. DOI: 10.1016/j.buildenv.2016.06.003</w:t>
      </w:r>
    </w:p>
    <w:p w14:paraId="7FCD867F" w14:textId="37972511" w:rsidR="00813966" w:rsidRPr="00BB066B" w:rsidRDefault="00813966" w:rsidP="00AE1751">
      <w:pPr>
        <w:pStyle w:val="References"/>
        <w:rPr>
          <w:sz w:val="18"/>
          <w:szCs w:val="28"/>
        </w:rPr>
      </w:pPr>
      <w:r w:rsidRPr="00BB066B">
        <w:rPr>
          <w:sz w:val="18"/>
          <w:szCs w:val="28"/>
          <w:lang w:eastAsia="it-IT" w:bidi="he-IL"/>
        </w:rPr>
        <w:t xml:space="preserve">Osipov A, Mees P, </w:t>
      </w:r>
      <w:proofErr w:type="spellStart"/>
      <w:r w:rsidRPr="00BB066B">
        <w:rPr>
          <w:sz w:val="18"/>
          <w:szCs w:val="28"/>
          <w:lang w:eastAsia="it-IT" w:bidi="he-IL"/>
        </w:rPr>
        <w:t>Vermeir</w:t>
      </w:r>
      <w:proofErr w:type="spellEnd"/>
      <w:r w:rsidRPr="00BB066B">
        <w:rPr>
          <w:sz w:val="18"/>
          <w:szCs w:val="28"/>
          <w:lang w:eastAsia="it-IT" w:bidi="he-IL"/>
        </w:rPr>
        <w:t xml:space="preserve"> G, Low-frequency airborne sound transmission through single partitions in buildings. Applied Acoustics 1997; 52; p. 273-288</w:t>
      </w:r>
    </w:p>
    <w:p w14:paraId="3C75DD76" w14:textId="1648158B" w:rsidR="004B7631" w:rsidRPr="00BB066B" w:rsidRDefault="004B7631" w:rsidP="004B7631">
      <w:pPr>
        <w:pStyle w:val="References"/>
        <w:rPr>
          <w:sz w:val="18"/>
          <w:szCs w:val="28"/>
        </w:rPr>
      </w:pPr>
      <w:r w:rsidRPr="00BB066B">
        <w:rPr>
          <w:sz w:val="18"/>
          <w:szCs w:val="28"/>
        </w:rPr>
        <w:t xml:space="preserve">Prato, A., Casassa, F., Schiavi, A., Reverberation time measurements in non-diffuse acoustic field by the modal reverberation time, Applied Acoustics, 110, pp. 160-169, 2016. </w:t>
      </w:r>
    </w:p>
    <w:p w14:paraId="4D04E9E7" w14:textId="1CCC09BC" w:rsidR="004B7631" w:rsidRPr="00BB066B" w:rsidRDefault="004B7631" w:rsidP="004B7631">
      <w:pPr>
        <w:pStyle w:val="References"/>
        <w:rPr>
          <w:sz w:val="18"/>
          <w:szCs w:val="28"/>
        </w:rPr>
      </w:pPr>
      <w:r w:rsidRPr="00BB066B">
        <w:rPr>
          <w:sz w:val="18"/>
          <w:szCs w:val="28"/>
          <w:lang w:eastAsia="it-IT" w:bidi="he-IL"/>
        </w:rPr>
        <w:t>Neves e Sousa, A. and Gibbs, B.M., Low frequency impact sound transmission in dwellings through homogeneous concrete floors and floating floors, Applied Acoustics, 2011, 72(4), 177-189</w:t>
      </w:r>
    </w:p>
    <w:p w14:paraId="5A9E449E" w14:textId="21A60904" w:rsidR="004B7631" w:rsidRPr="00BB066B" w:rsidRDefault="004B7631" w:rsidP="004B7631">
      <w:pPr>
        <w:pStyle w:val="References"/>
        <w:rPr>
          <w:sz w:val="18"/>
          <w:szCs w:val="28"/>
        </w:rPr>
      </w:pPr>
      <w:r w:rsidRPr="00BB066B">
        <w:rPr>
          <w:sz w:val="18"/>
          <w:szCs w:val="28"/>
          <w:lang w:eastAsia="it-IT" w:bidi="he-IL"/>
        </w:rPr>
        <w:t xml:space="preserve">R. J. </w:t>
      </w:r>
      <w:proofErr w:type="spellStart"/>
      <w:r w:rsidRPr="00BB066B">
        <w:rPr>
          <w:sz w:val="18"/>
          <w:szCs w:val="28"/>
          <w:lang w:eastAsia="it-IT" w:bidi="he-IL"/>
        </w:rPr>
        <w:t>Pinnington</w:t>
      </w:r>
      <w:proofErr w:type="spellEnd"/>
      <w:r w:rsidRPr="00BB066B">
        <w:rPr>
          <w:sz w:val="18"/>
          <w:szCs w:val="28"/>
          <w:lang w:eastAsia="it-IT" w:bidi="he-IL"/>
        </w:rPr>
        <w:t xml:space="preserve">, Using the envelope of the frequency response in the measurement of power absorbed by a finite structure, J Sound </w:t>
      </w:r>
      <w:proofErr w:type="spellStart"/>
      <w:r w:rsidRPr="00BB066B">
        <w:rPr>
          <w:sz w:val="18"/>
          <w:szCs w:val="28"/>
          <w:lang w:eastAsia="it-IT" w:bidi="he-IL"/>
        </w:rPr>
        <w:t>Vibrat</w:t>
      </w:r>
      <w:proofErr w:type="spellEnd"/>
      <w:r w:rsidRPr="00BB066B">
        <w:rPr>
          <w:sz w:val="18"/>
          <w:szCs w:val="28"/>
          <w:lang w:eastAsia="it-IT" w:bidi="he-IL"/>
        </w:rPr>
        <w:t xml:space="preserve"> 109 (1986) 127–39</w:t>
      </w:r>
    </w:p>
    <w:p w14:paraId="79B4AAA7" w14:textId="338BD3C6" w:rsidR="008500A6" w:rsidRPr="00BB066B" w:rsidRDefault="008500A6" w:rsidP="004B7631">
      <w:pPr>
        <w:pStyle w:val="References"/>
        <w:rPr>
          <w:sz w:val="18"/>
          <w:szCs w:val="28"/>
        </w:rPr>
      </w:pPr>
      <w:r w:rsidRPr="00BB066B">
        <w:rPr>
          <w:sz w:val="18"/>
          <w:szCs w:val="28"/>
        </w:rPr>
        <w:t xml:space="preserve">Rossi, L., Prato, A., Lesina, L., Schiavi, A., Effects of low-frequency noise on human cognitive performances in laboratory, Building Acoustics, 25 (1), pp. 17-33, 2018. </w:t>
      </w:r>
    </w:p>
    <w:sectPr w:rsidR="008500A6" w:rsidRPr="00BB066B" w:rsidSect="00BB066B">
      <w:headerReference w:type="even" r:id="rId24"/>
      <w:headerReference w:type="default" r:id="rId25"/>
      <w:footerReference w:type="even" r:id="rId26"/>
      <w:footerReference w:type="default" r:id="rId27"/>
      <w:headerReference w:type="first" r:id="rId28"/>
      <w:footerReference w:type="first" r:id="rId29"/>
      <w:pgSz w:w="11907" w:h="16840" w:code="9"/>
      <w:pgMar w:top="1985" w:right="1701" w:bottom="1985" w:left="1701"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27433" w14:textId="77777777" w:rsidR="00511092" w:rsidRDefault="00511092">
      <w:r>
        <w:separator/>
      </w:r>
    </w:p>
  </w:endnote>
  <w:endnote w:type="continuationSeparator" w:id="0">
    <w:p w14:paraId="0B58BAA3" w14:textId="77777777" w:rsidR="00511092" w:rsidRDefault="0051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7A4E" w14:textId="4803683F" w:rsidR="00C013A6" w:rsidRDefault="00C013A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AA86" w14:textId="71D9B50B" w:rsidR="00C013A6" w:rsidRDefault="00C013A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4976" w14:textId="29064D8C" w:rsidR="00C013A6" w:rsidRDefault="00C013A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FE5F3" w14:textId="77777777" w:rsidR="00511092" w:rsidRDefault="00511092">
      <w:r>
        <w:separator/>
      </w:r>
    </w:p>
  </w:footnote>
  <w:footnote w:type="continuationSeparator" w:id="0">
    <w:p w14:paraId="5A9BEFC3" w14:textId="77777777" w:rsidR="00511092" w:rsidRDefault="00511092">
      <w:r>
        <w:continuationSeparator/>
      </w:r>
    </w:p>
  </w:footnote>
  <w:footnote w:id="1">
    <w:p w14:paraId="0CA2C4B9" w14:textId="3849FB61" w:rsidR="00B05D6E" w:rsidRPr="00E430A2" w:rsidRDefault="00B05D6E">
      <w:pPr>
        <w:pStyle w:val="Testonotaapidipagina"/>
        <w:rPr>
          <w:rStyle w:val="FootnoteChar"/>
          <w:szCs w:val="16"/>
          <w:lang w:val="it-IT"/>
        </w:rPr>
      </w:pPr>
      <w:r w:rsidRPr="00C013A6">
        <w:rPr>
          <w:rStyle w:val="Rimandonotaapidipagina"/>
        </w:rPr>
        <w:footnoteRef/>
      </w:r>
      <w:r w:rsidRPr="00C013A6">
        <w:rPr>
          <w:rStyle w:val="FootnoteChar"/>
          <w:lang w:val="it-IT"/>
        </w:rPr>
        <w:t xml:space="preserve"> </w:t>
      </w:r>
      <w:r w:rsidR="00E430A2" w:rsidRPr="00C013A6">
        <w:rPr>
          <w:rStyle w:val="FootnoteChar"/>
          <w:lang w:val="it-IT"/>
        </w:rPr>
        <w:t>Mirko Bassetti</w:t>
      </w:r>
      <w:r w:rsidR="006161C2" w:rsidRPr="00C013A6">
        <w:rPr>
          <w:rStyle w:val="FootnoteChar"/>
          <w:szCs w:val="16"/>
          <w:lang w:val="it-IT"/>
        </w:rPr>
        <w:t>,</w:t>
      </w:r>
      <w:r w:rsidR="006161C2" w:rsidRPr="00C013A6">
        <w:rPr>
          <w:sz w:val="16"/>
          <w:szCs w:val="16"/>
          <w:lang w:val="it-IT"/>
        </w:rPr>
        <w:t xml:space="preserve"> </w:t>
      </w:r>
      <w:r w:rsidR="00E430A2" w:rsidRPr="00C013A6">
        <w:rPr>
          <w:sz w:val="16"/>
          <w:szCs w:val="16"/>
          <w:lang w:val="it-IT"/>
        </w:rPr>
        <w:t xml:space="preserve">CETENA </w:t>
      </w:r>
      <w:proofErr w:type="spellStart"/>
      <w:r w:rsidR="00E430A2" w:rsidRPr="00C013A6">
        <w:rPr>
          <w:sz w:val="16"/>
          <w:szCs w:val="16"/>
          <w:lang w:val="it-IT"/>
        </w:rPr>
        <w:t>S.p.a</w:t>
      </w:r>
      <w:proofErr w:type="spellEnd"/>
      <w:r w:rsidR="006161C2" w:rsidRPr="00C013A6">
        <w:rPr>
          <w:sz w:val="16"/>
          <w:szCs w:val="16"/>
          <w:lang w:val="it-IT"/>
        </w:rPr>
        <w:t xml:space="preserve">, </w:t>
      </w:r>
      <w:r w:rsidR="00E430A2" w:rsidRPr="00C013A6">
        <w:rPr>
          <w:sz w:val="16"/>
          <w:szCs w:val="16"/>
          <w:lang w:val="it-IT"/>
        </w:rPr>
        <w:t>Genova</w:t>
      </w:r>
      <w:r w:rsidR="006161C2" w:rsidRPr="00C013A6">
        <w:rPr>
          <w:sz w:val="16"/>
          <w:szCs w:val="16"/>
          <w:lang w:val="it-IT"/>
        </w:rPr>
        <w:t xml:space="preserve">, </w:t>
      </w:r>
      <w:proofErr w:type="spellStart"/>
      <w:r w:rsidR="00E430A2" w:rsidRPr="00C013A6">
        <w:rPr>
          <w:sz w:val="16"/>
          <w:szCs w:val="16"/>
          <w:lang w:val="it-IT"/>
        </w:rPr>
        <w:t>Italy</w:t>
      </w:r>
      <w:proofErr w:type="spellEnd"/>
      <w:r w:rsidR="006161C2" w:rsidRPr="00C013A6">
        <w:rPr>
          <w:sz w:val="16"/>
          <w:szCs w:val="16"/>
          <w:lang w:val="it-IT"/>
        </w:rPr>
        <w:t xml:space="preserve">; E-mail: </w:t>
      </w:r>
      <w:r w:rsidR="009D0350" w:rsidRPr="00C013A6">
        <w:rPr>
          <w:sz w:val="16"/>
          <w:szCs w:val="16"/>
          <w:lang w:val="it-IT"/>
        </w:rPr>
        <w:t>mirko.bassetti@cetena.it</w:t>
      </w:r>
      <w:r w:rsidR="006161C2" w:rsidRPr="00C013A6">
        <w:rPr>
          <w:sz w:val="16"/>
          <w:szCs w:val="16"/>
          <w:lang w:val="it-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86DD" w14:textId="77777777" w:rsidR="00C013A6" w:rsidRDefault="00C013A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EB4B" w14:textId="77777777" w:rsidR="00C013A6" w:rsidRDefault="00C013A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98566" w14:textId="77777777" w:rsidR="00C013A6" w:rsidRDefault="00C013A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5B96867"/>
    <w:multiLevelType w:val="hybridMultilevel"/>
    <w:tmpl w:val="7BD8B054"/>
    <w:lvl w:ilvl="0" w:tplc="01742B78">
      <w:start w:val="1"/>
      <w:numFmt w:val="decimal"/>
      <w:lvlText w:val="%1."/>
      <w:lvlJc w:val="left"/>
      <w:pPr>
        <w:ind w:left="720" w:hanging="360"/>
      </w:pPr>
      <w:rPr>
        <w:i w:val="0"/>
        <w:i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15:restartNumberingAfterBreak="0">
    <w:nsid w:val="749D7927"/>
    <w:multiLevelType w:val="multilevel"/>
    <w:tmpl w:val="1F9C18A8"/>
    <w:lvl w:ilvl="0">
      <w:start w:val="1"/>
      <w:numFmt w:val="decimal"/>
      <w:pStyle w:val="Titolo1"/>
      <w:suff w:val="space"/>
      <w:lvlText w:val="%1."/>
      <w:lvlJc w:val="left"/>
      <w:pPr>
        <w:ind w:left="3148"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4252395">
    <w:abstractNumId w:val="6"/>
  </w:num>
  <w:num w:numId="2" w16cid:durableId="483160530">
    <w:abstractNumId w:val="4"/>
  </w:num>
  <w:num w:numId="3" w16cid:durableId="2041930466">
    <w:abstractNumId w:val="0"/>
  </w:num>
  <w:num w:numId="4" w16cid:durableId="1396002352">
    <w:abstractNumId w:val="8"/>
  </w:num>
  <w:num w:numId="5" w16cid:durableId="1949702698">
    <w:abstractNumId w:val="3"/>
  </w:num>
  <w:num w:numId="6" w16cid:durableId="1331562786">
    <w:abstractNumId w:val="7"/>
  </w:num>
  <w:num w:numId="7" w16cid:durableId="965893121">
    <w:abstractNumId w:val="9"/>
  </w:num>
  <w:num w:numId="8" w16cid:durableId="1781140116">
    <w:abstractNumId w:val="5"/>
  </w:num>
  <w:num w:numId="9" w16cid:durableId="325137001">
    <w:abstractNumId w:val="9"/>
  </w:num>
  <w:num w:numId="10" w16cid:durableId="2034726904">
    <w:abstractNumId w:val="2"/>
  </w:num>
  <w:num w:numId="11" w16cid:durableId="2013753525">
    <w:abstractNumId w:val="9"/>
    <w:lvlOverride w:ilvl="0">
      <w:startOverride w:val="1"/>
    </w:lvlOverride>
  </w:num>
  <w:num w:numId="12" w16cid:durableId="1816291863">
    <w:abstractNumId w:val="1"/>
  </w:num>
  <w:num w:numId="13" w16cid:durableId="2892839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FD9"/>
    <w:rsid w:val="00033CBE"/>
    <w:rsid w:val="00065FBD"/>
    <w:rsid w:val="00070A84"/>
    <w:rsid w:val="0012585A"/>
    <w:rsid w:val="00133588"/>
    <w:rsid w:val="00146EFF"/>
    <w:rsid w:val="00176236"/>
    <w:rsid w:val="00187902"/>
    <w:rsid w:val="00190CC7"/>
    <w:rsid w:val="001952D3"/>
    <w:rsid w:val="001E745B"/>
    <w:rsid w:val="00202F32"/>
    <w:rsid w:val="00206261"/>
    <w:rsid w:val="0021509B"/>
    <w:rsid w:val="002D0FD2"/>
    <w:rsid w:val="00316FD5"/>
    <w:rsid w:val="00321A22"/>
    <w:rsid w:val="00352D8A"/>
    <w:rsid w:val="00371D82"/>
    <w:rsid w:val="00371E0E"/>
    <w:rsid w:val="0037309C"/>
    <w:rsid w:val="00373369"/>
    <w:rsid w:val="0037659B"/>
    <w:rsid w:val="003766FF"/>
    <w:rsid w:val="003A5CE6"/>
    <w:rsid w:val="003C7E00"/>
    <w:rsid w:val="004B7631"/>
    <w:rsid w:val="004D1E98"/>
    <w:rsid w:val="004D5CB5"/>
    <w:rsid w:val="004D627A"/>
    <w:rsid w:val="004F188A"/>
    <w:rsid w:val="00511092"/>
    <w:rsid w:val="00525F46"/>
    <w:rsid w:val="00556B8D"/>
    <w:rsid w:val="0057467A"/>
    <w:rsid w:val="0058233E"/>
    <w:rsid w:val="00591424"/>
    <w:rsid w:val="005B0D63"/>
    <w:rsid w:val="005E291E"/>
    <w:rsid w:val="006161C2"/>
    <w:rsid w:val="00631672"/>
    <w:rsid w:val="006629AF"/>
    <w:rsid w:val="00690528"/>
    <w:rsid w:val="006D1D45"/>
    <w:rsid w:val="006D599C"/>
    <w:rsid w:val="00736427"/>
    <w:rsid w:val="00757021"/>
    <w:rsid w:val="007772BA"/>
    <w:rsid w:val="00791773"/>
    <w:rsid w:val="007A5A31"/>
    <w:rsid w:val="007C1D71"/>
    <w:rsid w:val="007C437D"/>
    <w:rsid w:val="007E22F6"/>
    <w:rsid w:val="007E4446"/>
    <w:rsid w:val="00813966"/>
    <w:rsid w:val="008357BF"/>
    <w:rsid w:val="008500A6"/>
    <w:rsid w:val="008C0F5B"/>
    <w:rsid w:val="008E4E17"/>
    <w:rsid w:val="00901564"/>
    <w:rsid w:val="00931837"/>
    <w:rsid w:val="009B6272"/>
    <w:rsid w:val="009C75C1"/>
    <w:rsid w:val="009D0350"/>
    <w:rsid w:val="009D1FD9"/>
    <w:rsid w:val="009E6E44"/>
    <w:rsid w:val="009F2FA0"/>
    <w:rsid w:val="00A137FB"/>
    <w:rsid w:val="00A14E79"/>
    <w:rsid w:val="00A256D7"/>
    <w:rsid w:val="00A8379E"/>
    <w:rsid w:val="00AC2D6E"/>
    <w:rsid w:val="00AC6FC5"/>
    <w:rsid w:val="00AE0F9E"/>
    <w:rsid w:val="00AE1751"/>
    <w:rsid w:val="00B015AD"/>
    <w:rsid w:val="00B02CAA"/>
    <w:rsid w:val="00B05370"/>
    <w:rsid w:val="00B05D6E"/>
    <w:rsid w:val="00B21A9A"/>
    <w:rsid w:val="00B53F4C"/>
    <w:rsid w:val="00B62F86"/>
    <w:rsid w:val="00B75DFF"/>
    <w:rsid w:val="00BB066B"/>
    <w:rsid w:val="00BD0174"/>
    <w:rsid w:val="00BE003F"/>
    <w:rsid w:val="00BF41BD"/>
    <w:rsid w:val="00C013A6"/>
    <w:rsid w:val="00C57676"/>
    <w:rsid w:val="00C67DB9"/>
    <w:rsid w:val="00C822BF"/>
    <w:rsid w:val="00C90AB5"/>
    <w:rsid w:val="00C97D11"/>
    <w:rsid w:val="00CD5C40"/>
    <w:rsid w:val="00CF5C91"/>
    <w:rsid w:val="00D47932"/>
    <w:rsid w:val="00D82BC9"/>
    <w:rsid w:val="00E41EEA"/>
    <w:rsid w:val="00E430A2"/>
    <w:rsid w:val="00E64C5E"/>
    <w:rsid w:val="00EB565F"/>
    <w:rsid w:val="00EB799E"/>
    <w:rsid w:val="00ED56EF"/>
    <w:rsid w:val="00F07FC3"/>
    <w:rsid w:val="00F13C5F"/>
    <w:rsid w:val="00F6084F"/>
    <w:rsid w:val="00F73F68"/>
    <w:rsid w:val="00F76370"/>
    <w:rsid w:val="00F916A5"/>
    <w:rsid w:val="00FA0D29"/>
    <w:rsid w:val="00FF36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F8B175"/>
  <w15:chartTrackingRefBased/>
  <w15:docId w15:val="{4AA937CB-0D81-894A-9CAC-EA214AC2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ind w:left="454"/>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Paragrafoelenco">
    <w:name w:val="List Paragraph"/>
    <w:basedOn w:val="Normale"/>
    <w:uiPriority w:val="34"/>
    <w:qFormat/>
    <w:rsid w:val="00690528"/>
    <w:pPr>
      <w:ind w:left="708" w:firstLine="0"/>
      <w:jc w:val="left"/>
    </w:pPr>
    <w:rPr>
      <w:rFonts w:eastAsia="Times New Roman"/>
      <w:sz w:val="24"/>
      <w:lang w:val="it-IT" w:eastAsia="en-US"/>
    </w:rPr>
  </w:style>
  <w:style w:type="paragraph" w:styleId="Intestazione">
    <w:name w:val="header"/>
    <w:basedOn w:val="Normale"/>
    <w:link w:val="IntestazioneCarattere"/>
    <w:uiPriority w:val="99"/>
    <w:unhideWhenUsed/>
    <w:rsid w:val="00C013A6"/>
    <w:pPr>
      <w:tabs>
        <w:tab w:val="center" w:pos="4819"/>
        <w:tab w:val="right" w:pos="9638"/>
      </w:tabs>
    </w:pPr>
  </w:style>
  <w:style w:type="character" w:customStyle="1" w:styleId="IntestazioneCarattere">
    <w:name w:val="Intestazione Carattere"/>
    <w:basedOn w:val="Carpredefinitoparagrafo"/>
    <w:link w:val="Intestazione"/>
    <w:uiPriority w:val="99"/>
    <w:rsid w:val="00C013A6"/>
    <w:rPr>
      <w:szCs w:val="24"/>
      <w:lang w:val="en-US" w:eastAsia="ja-JP"/>
    </w:rPr>
  </w:style>
  <w:style w:type="paragraph" w:styleId="Pidipagina">
    <w:name w:val="footer"/>
    <w:basedOn w:val="Normale"/>
    <w:link w:val="PidipaginaCarattere"/>
    <w:uiPriority w:val="99"/>
    <w:unhideWhenUsed/>
    <w:rsid w:val="00C013A6"/>
    <w:pPr>
      <w:tabs>
        <w:tab w:val="center" w:pos="4819"/>
        <w:tab w:val="right" w:pos="9638"/>
      </w:tabs>
    </w:pPr>
  </w:style>
  <w:style w:type="character" w:customStyle="1" w:styleId="PidipaginaCarattere">
    <w:name w:val="Piè di pagina Carattere"/>
    <w:basedOn w:val="Carpredefinitoparagrafo"/>
    <w:link w:val="Pidipagina"/>
    <w:uiPriority w:val="99"/>
    <w:rsid w:val="00C013A6"/>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0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FB7412-DCE9-A44F-B136-FFCD886D4F62}">
  <we:reference id="wa200001011" version="1.2.0.0" store="it-IT" storeType="OMEX"/>
  <we:alternateReferences>
    <we:reference id="wa200001011" version="1.2.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2E712-BC0D-44BB-BF6E-1C52F4A42569}">
  <ds:schemaRefs>
    <ds:schemaRef ds:uri="http://schemas.openxmlformats.org/officeDocument/2006/bibliography"/>
  </ds:schemaRefs>
</ds:datastoreItem>
</file>

<file path=docMetadata/LabelInfo.xml><?xml version="1.0" encoding="utf-8"?>
<clbl:labelList xmlns:clbl="http://schemas.microsoft.com/office/2020/mipLabelMetadata">
  <clbl:label id="{d3dd7c0a-d7ce-4e60-a985-dc5621c1c992}" enabled="1" method="Privileged" siteId="{48a3460e-172b-4550-8b95-d2c6559b036c}"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8</Pages>
  <Words>3514</Words>
  <Characters>19040</Characters>
  <Application>Microsoft Office Word</Application>
  <DocSecurity>0</DocSecurity>
  <Lines>158</Lines>
  <Paragraphs>45</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22509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Utente di Microsoft Office</dc:creator>
  <cp:keywords/>
  <cp:lastModifiedBy>Fabbi Elena</cp:lastModifiedBy>
  <cp:revision>4</cp:revision>
  <cp:lastPrinted>2008-10-24T08:15:00Z</cp:lastPrinted>
  <dcterms:created xsi:type="dcterms:W3CDTF">2022-04-05T14:05:00Z</dcterms:created>
  <dcterms:modified xsi:type="dcterms:W3CDTF">2022-04-08T13:00:00Z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documentId_9209</vt:lpwstr>
  </property>
  <property fmtid="{D5CDD505-2E9C-101B-9397-08002B2CF9AE}" pid="3" name="grammarly_documentContext">
    <vt:lpwstr>{"goals":[],"domain":"general","emotions":[],"dialect":"british"}</vt:lpwstr>
  </property>
</Properties>
</file>