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CF2A" w14:textId="04F1CD5B" w:rsidR="00B05D6E" w:rsidRDefault="00EB0028">
      <w:pPr>
        <w:pStyle w:val="Titolo"/>
      </w:pPr>
      <w:r>
        <w:t>E</w:t>
      </w:r>
      <w:r w:rsidRPr="00EB0028">
        <w:t>nvironmentally friendly composites and surface treatments for metal-to-composite hybrid joints for marine application</w:t>
      </w:r>
    </w:p>
    <w:p w14:paraId="71C83F4B" w14:textId="536148D0" w:rsidR="00B05D6E" w:rsidRPr="0055757B" w:rsidRDefault="00AB33D3">
      <w:pPr>
        <w:pStyle w:val="Author"/>
        <w:rPr>
          <w:lang w:val="it-IT"/>
        </w:rPr>
      </w:pPr>
      <w:r w:rsidRPr="0055757B">
        <w:rPr>
          <w:lang w:val="it-IT"/>
        </w:rPr>
        <w:t>Fabrizio</w:t>
      </w:r>
      <w:r w:rsidR="00B05D6E" w:rsidRPr="0055757B">
        <w:rPr>
          <w:lang w:val="it-IT"/>
        </w:rPr>
        <w:t xml:space="preserve"> </w:t>
      </w:r>
      <w:r w:rsidRPr="0055757B">
        <w:rPr>
          <w:lang w:val="it-IT"/>
        </w:rPr>
        <w:t>SARASINI</w:t>
      </w:r>
      <w:r w:rsidR="00B05D6E" w:rsidRPr="0055757B">
        <w:rPr>
          <w:vertAlign w:val="superscript"/>
          <w:lang w:val="it-IT"/>
        </w:rPr>
        <w:t>a,</w:t>
      </w:r>
      <w:r w:rsidR="00B05D6E" w:rsidRPr="00060AAD">
        <w:rPr>
          <w:rStyle w:val="Rimandonotaapidipagina"/>
        </w:rPr>
        <w:footnoteReference w:id="1"/>
      </w:r>
      <w:r w:rsidR="0055757B" w:rsidRPr="0055757B">
        <w:rPr>
          <w:lang w:val="it-IT"/>
        </w:rPr>
        <w:t>, Jacopo TIRILLÒ</w:t>
      </w:r>
      <w:r w:rsidR="0055757B" w:rsidRPr="0055757B">
        <w:rPr>
          <w:vertAlign w:val="superscript"/>
          <w:lang w:val="it-IT"/>
        </w:rPr>
        <w:t>a</w:t>
      </w:r>
      <w:r w:rsidR="0055757B" w:rsidRPr="0055757B">
        <w:rPr>
          <w:lang w:val="it-IT"/>
        </w:rPr>
        <w:t>, Vincenzo FIORE</w:t>
      </w:r>
      <w:r w:rsidR="0055757B" w:rsidRPr="0055757B">
        <w:rPr>
          <w:vertAlign w:val="superscript"/>
          <w:lang w:val="it-IT"/>
        </w:rPr>
        <w:t>b</w:t>
      </w:r>
      <w:r w:rsidR="0055757B" w:rsidRPr="0055757B">
        <w:rPr>
          <w:lang w:val="it-IT"/>
        </w:rPr>
        <w:t xml:space="preserve">, </w:t>
      </w:r>
      <w:r w:rsidR="0005756A">
        <w:rPr>
          <w:lang w:val="it-IT"/>
        </w:rPr>
        <w:t>Antonino VALENZA</w:t>
      </w:r>
      <w:r w:rsidR="0005756A" w:rsidRPr="0005756A">
        <w:rPr>
          <w:vertAlign w:val="superscript"/>
          <w:lang w:val="it-IT"/>
        </w:rPr>
        <w:t>b</w:t>
      </w:r>
      <w:r w:rsidR="0005756A">
        <w:rPr>
          <w:lang w:val="it-IT"/>
        </w:rPr>
        <w:t>, Lorena SAITTA</w:t>
      </w:r>
      <w:r w:rsidR="0005756A" w:rsidRPr="0005756A">
        <w:rPr>
          <w:vertAlign w:val="superscript"/>
          <w:lang w:val="it-IT"/>
        </w:rPr>
        <w:t>c</w:t>
      </w:r>
      <w:r w:rsidR="0005756A">
        <w:rPr>
          <w:lang w:val="it-IT"/>
        </w:rPr>
        <w:t>, Claudio TOSTO</w:t>
      </w:r>
      <w:r w:rsidR="0005756A" w:rsidRPr="0005756A">
        <w:rPr>
          <w:vertAlign w:val="superscript"/>
          <w:lang w:val="it-IT"/>
        </w:rPr>
        <w:t>c</w:t>
      </w:r>
      <w:r w:rsidR="0005756A">
        <w:rPr>
          <w:lang w:val="it-IT"/>
        </w:rPr>
        <w:t>, Gianluca CICALA</w:t>
      </w:r>
      <w:r w:rsidR="0005756A" w:rsidRPr="0005756A">
        <w:rPr>
          <w:vertAlign w:val="superscript"/>
          <w:lang w:val="it-IT"/>
        </w:rPr>
        <w:t>c</w:t>
      </w:r>
      <w:r w:rsidR="0005756A">
        <w:rPr>
          <w:lang w:val="it-IT"/>
        </w:rPr>
        <w:t>, Francesca FELLINE</w:t>
      </w:r>
      <w:r w:rsidR="0005756A" w:rsidRPr="0005756A">
        <w:rPr>
          <w:vertAlign w:val="superscript"/>
          <w:lang w:val="it-IT"/>
        </w:rPr>
        <w:t>d</w:t>
      </w:r>
      <w:r w:rsidR="0005756A">
        <w:rPr>
          <w:lang w:val="it-IT"/>
        </w:rPr>
        <w:t xml:space="preserve">, </w:t>
      </w:r>
      <w:r w:rsidR="00D54757">
        <w:rPr>
          <w:lang w:val="it-IT"/>
        </w:rPr>
        <w:t>Antonio GERARDI</w:t>
      </w:r>
      <w:r w:rsidR="00D54757" w:rsidRPr="00D54757">
        <w:rPr>
          <w:vertAlign w:val="superscript"/>
          <w:lang w:val="it-IT"/>
        </w:rPr>
        <w:t>d</w:t>
      </w:r>
      <w:r w:rsidR="00D54757">
        <w:rPr>
          <w:lang w:val="it-IT"/>
        </w:rPr>
        <w:t>, Carlo IGHINA</w:t>
      </w:r>
      <w:r w:rsidR="00D54757" w:rsidRPr="00D54757">
        <w:rPr>
          <w:vertAlign w:val="superscript"/>
          <w:lang w:val="it-IT"/>
        </w:rPr>
        <w:t>e</w:t>
      </w:r>
      <w:r w:rsidR="00D54757">
        <w:rPr>
          <w:lang w:val="it-IT"/>
        </w:rPr>
        <w:t xml:space="preserve"> </w:t>
      </w:r>
      <w:r w:rsidR="00B05D6E" w:rsidRPr="0055757B">
        <w:rPr>
          <w:lang w:val="it-IT"/>
        </w:rPr>
        <w:t xml:space="preserve">and </w:t>
      </w:r>
      <w:r w:rsidR="00D54757">
        <w:rPr>
          <w:lang w:val="it-IT"/>
        </w:rPr>
        <w:t>Simone PANFIGLIO</w:t>
      </w:r>
      <w:r w:rsidR="00B05D6E" w:rsidRPr="0055757B">
        <w:rPr>
          <w:sz w:val="8"/>
          <w:szCs w:val="8"/>
          <w:lang w:val="it-IT"/>
        </w:rPr>
        <w:t xml:space="preserve"> </w:t>
      </w:r>
      <w:r w:rsidR="00D54757">
        <w:rPr>
          <w:vertAlign w:val="superscript"/>
          <w:lang w:val="it-IT"/>
        </w:rPr>
        <w:t>f</w:t>
      </w:r>
    </w:p>
    <w:p w14:paraId="2A311390" w14:textId="378650CD" w:rsidR="00B05D6E" w:rsidRDefault="00B05D6E">
      <w:pPr>
        <w:pStyle w:val="Affiliation"/>
      </w:pPr>
      <w:r>
        <w:rPr>
          <w:i w:val="0"/>
          <w:vertAlign w:val="superscript"/>
        </w:rPr>
        <w:t>a</w:t>
      </w:r>
      <w:r>
        <w:rPr>
          <w:sz w:val="8"/>
          <w:szCs w:val="8"/>
        </w:rPr>
        <w:t xml:space="preserve"> </w:t>
      </w:r>
      <w:r w:rsidR="0044642F" w:rsidRPr="0044642F">
        <w:t>Dept. of Chemical Engineering Materials Environment</w:t>
      </w:r>
      <w:r w:rsidR="0044642F">
        <w:t>, Sapienza-Università di Roma, Roma, Italy</w:t>
      </w:r>
    </w:p>
    <w:p w14:paraId="37C843C5" w14:textId="4669257A" w:rsidR="00B05D6E" w:rsidRDefault="00B05D6E">
      <w:pPr>
        <w:pStyle w:val="Affiliation"/>
      </w:pPr>
      <w:r>
        <w:rPr>
          <w:i w:val="0"/>
          <w:vertAlign w:val="superscript"/>
        </w:rPr>
        <w:t>b</w:t>
      </w:r>
      <w:r>
        <w:rPr>
          <w:sz w:val="8"/>
          <w:szCs w:val="8"/>
        </w:rPr>
        <w:t xml:space="preserve"> </w:t>
      </w:r>
      <w:r w:rsidR="0044642F" w:rsidRPr="002A49D9">
        <w:rPr>
          <w:szCs w:val="20"/>
        </w:rPr>
        <w:t>Dept. of Engineering</w:t>
      </w:r>
      <w:r w:rsidR="0044642F">
        <w:rPr>
          <w:szCs w:val="20"/>
        </w:rPr>
        <w:t>, University of Palermo, Palermo, Italy</w:t>
      </w:r>
    </w:p>
    <w:p w14:paraId="36D688D6" w14:textId="0B7C44C1" w:rsidR="0044642F" w:rsidRPr="003F3C87" w:rsidRDefault="0044642F">
      <w:pPr>
        <w:pStyle w:val="Affiliation"/>
      </w:pPr>
      <w:r w:rsidRPr="003F3C87">
        <w:rPr>
          <w:i w:val="0"/>
          <w:vertAlign w:val="superscript"/>
        </w:rPr>
        <w:t>c</w:t>
      </w:r>
      <w:r w:rsidR="003F3C87">
        <w:t>DICAR, University of Catania, Catania, Italy</w:t>
      </w:r>
    </w:p>
    <w:p w14:paraId="503F7815" w14:textId="3814F6E2" w:rsidR="003F3C87" w:rsidRPr="006C6B7A" w:rsidRDefault="003F3C87">
      <w:pPr>
        <w:pStyle w:val="Affiliation"/>
      </w:pPr>
      <w:r w:rsidRPr="0023573B">
        <w:rPr>
          <w:i w:val="0"/>
          <w:vertAlign w:val="superscript"/>
        </w:rPr>
        <w:t>d</w:t>
      </w:r>
      <w:r w:rsidR="006C6B7A" w:rsidRPr="002A49D9">
        <w:rPr>
          <w:szCs w:val="20"/>
        </w:rPr>
        <w:t>Materials and Structures Dept</w:t>
      </w:r>
      <w:r w:rsidR="006C6B7A">
        <w:rPr>
          <w:szCs w:val="20"/>
        </w:rPr>
        <w:t>., CETMA, Brindisi, Italy</w:t>
      </w:r>
    </w:p>
    <w:p w14:paraId="2DEE8B2E" w14:textId="06C618B5" w:rsidR="003F3C87" w:rsidRPr="000860C4" w:rsidRDefault="003F3C87">
      <w:pPr>
        <w:pStyle w:val="Affiliation"/>
        <w:rPr>
          <w:lang w:val="it-IT"/>
        </w:rPr>
      </w:pPr>
      <w:r w:rsidRPr="000860C4">
        <w:rPr>
          <w:i w:val="0"/>
          <w:vertAlign w:val="superscript"/>
          <w:lang w:val="it-IT"/>
        </w:rPr>
        <w:t>e</w:t>
      </w:r>
      <w:r w:rsidR="005B52F2" w:rsidRPr="000860C4">
        <w:rPr>
          <w:szCs w:val="20"/>
          <w:lang w:val="it-IT"/>
        </w:rPr>
        <w:t>AZIMUT|BENETTI Group</w:t>
      </w:r>
      <w:r w:rsidR="000860C4" w:rsidRPr="000860C4">
        <w:rPr>
          <w:szCs w:val="20"/>
          <w:lang w:val="it-IT"/>
        </w:rPr>
        <w:t>, Varazze, Italy</w:t>
      </w:r>
    </w:p>
    <w:p w14:paraId="41693C06" w14:textId="63DDF6BF" w:rsidR="003F3C87" w:rsidRPr="000860C4" w:rsidRDefault="003F3C87">
      <w:pPr>
        <w:pStyle w:val="Affiliation"/>
        <w:rPr>
          <w:lang w:val="it-IT"/>
        </w:rPr>
      </w:pPr>
      <w:r w:rsidRPr="000860C4">
        <w:rPr>
          <w:i w:val="0"/>
          <w:vertAlign w:val="superscript"/>
          <w:lang w:val="it-IT"/>
        </w:rPr>
        <w:t>f</w:t>
      </w:r>
      <w:r w:rsidR="000860C4" w:rsidRPr="000860C4">
        <w:rPr>
          <w:szCs w:val="20"/>
          <w:lang w:val="it-IT"/>
        </w:rPr>
        <w:t>Consorzio di ricerca NAVTEC</w:t>
      </w:r>
      <w:r w:rsidR="000860C4">
        <w:rPr>
          <w:szCs w:val="20"/>
          <w:lang w:val="it-IT"/>
        </w:rPr>
        <w:t>, Messina, Italy</w:t>
      </w:r>
    </w:p>
    <w:p w14:paraId="18DCA8D9" w14:textId="177995D2" w:rsidR="00B05D6E" w:rsidRDefault="00B05D6E">
      <w:pPr>
        <w:pStyle w:val="Abstract"/>
      </w:pPr>
      <w:r>
        <w:rPr>
          <w:b/>
        </w:rPr>
        <w:t>Abstract.</w:t>
      </w:r>
      <w:r>
        <w:t xml:space="preserve"> </w:t>
      </w:r>
      <w:r w:rsidR="00B73D41">
        <w:rPr>
          <w:bCs/>
          <w:lang w:val="en-GB"/>
        </w:rPr>
        <w:t xml:space="preserve">In this study, the use of natural fibres (flax and basalt) in combination with a recyclable epoxy matrix based on cleavable amines is suggested for improving the sustainability of marine industry. In addition, a new </w:t>
      </w:r>
      <w:r w:rsidR="00B73D41" w:rsidRPr="000C3495">
        <w:rPr>
          <w:bCs/>
          <w:lang w:val="en-GB"/>
        </w:rPr>
        <w:t xml:space="preserve">and eco-friendly anodizing process based on tartaric sulfuric acid solution (TSA) </w:t>
      </w:r>
      <w:r w:rsidR="00B73D41">
        <w:rPr>
          <w:bCs/>
          <w:lang w:val="en-GB"/>
        </w:rPr>
        <w:t xml:space="preserve">and a </w:t>
      </w:r>
      <w:r w:rsidR="00B73D41" w:rsidRPr="00772260">
        <w:rPr>
          <w:bCs/>
          <w:lang w:val="en-GB"/>
        </w:rPr>
        <w:t xml:space="preserve">pore widening </w:t>
      </w:r>
      <w:r w:rsidR="00B73D41">
        <w:rPr>
          <w:bCs/>
          <w:lang w:val="en-GB"/>
        </w:rPr>
        <w:t xml:space="preserve">step </w:t>
      </w:r>
      <w:r w:rsidR="00B73D41" w:rsidRPr="00772260">
        <w:rPr>
          <w:bCs/>
          <w:lang w:val="en-GB"/>
        </w:rPr>
        <w:t>in a</w:t>
      </w:r>
      <w:r w:rsidR="00B73D41">
        <w:rPr>
          <w:bCs/>
          <w:lang w:val="en-GB"/>
        </w:rPr>
        <w:t xml:space="preserve"> </w:t>
      </w:r>
      <w:r w:rsidR="00B73D41" w:rsidRPr="00772260">
        <w:rPr>
          <w:bCs/>
          <w:lang w:val="en-GB"/>
        </w:rPr>
        <w:t xml:space="preserve">NaOH aqueous solution </w:t>
      </w:r>
      <w:r w:rsidR="00B73D41" w:rsidRPr="000C3495">
        <w:rPr>
          <w:bCs/>
          <w:lang w:val="en-GB"/>
        </w:rPr>
        <w:t>was carried out on aluminium alloy (AA5083) to evaluate its effect on the adhesion strength</w:t>
      </w:r>
      <w:r w:rsidR="00B73D41">
        <w:rPr>
          <w:bCs/>
          <w:lang w:val="en-GB"/>
        </w:rPr>
        <w:t xml:space="preserve"> and damage tolerance after low velocity impact o</w:t>
      </w:r>
      <w:r w:rsidR="00B73D41" w:rsidRPr="00772260">
        <w:rPr>
          <w:bCs/>
          <w:lang w:val="en-GB"/>
        </w:rPr>
        <w:t>f co-cured adhesive</w:t>
      </w:r>
      <w:r w:rsidR="00B73D41">
        <w:rPr>
          <w:bCs/>
          <w:lang w:val="en-GB"/>
        </w:rPr>
        <w:t xml:space="preserve"> </w:t>
      </w:r>
      <w:r w:rsidR="00B73D41" w:rsidRPr="00772260">
        <w:rPr>
          <w:bCs/>
          <w:lang w:val="en-GB"/>
        </w:rPr>
        <w:t xml:space="preserve">joints </w:t>
      </w:r>
      <w:r w:rsidR="00B73D41">
        <w:rPr>
          <w:bCs/>
          <w:lang w:val="en-GB"/>
        </w:rPr>
        <w:t>with a</w:t>
      </w:r>
      <w:r w:rsidR="00B73D41" w:rsidRPr="00772260">
        <w:rPr>
          <w:bCs/>
          <w:lang w:val="en-GB"/>
        </w:rPr>
        <w:t xml:space="preserve"> basalt</w:t>
      </w:r>
      <w:r w:rsidR="00B73D41">
        <w:rPr>
          <w:bCs/>
          <w:lang w:val="en-GB"/>
        </w:rPr>
        <w:t xml:space="preserve"> fibre reinforced and recyclable laminate. T</w:t>
      </w:r>
      <w:r w:rsidR="00B73D41" w:rsidRPr="00F31A9F">
        <w:rPr>
          <w:bCs/>
          <w:lang w:val="en-GB"/>
        </w:rPr>
        <w:t>he durability in marine environment</w:t>
      </w:r>
      <w:r w:rsidR="00B73D41">
        <w:rPr>
          <w:bCs/>
          <w:lang w:val="en-GB"/>
        </w:rPr>
        <w:t xml:space="preserve"> was simulated by </w:t>
      </w:r>
      <w:r w:rsidR="00B73D41" w:rsidRPr="00772260">
        <w:rPr>
          <w:bCs/>
          <w:lang w:val="en-GB"/>
        </w:rPr>
        <w:t>exposing samples to salt-fog spray conditions</w:t>
      </w:r>
      <w:r w:rsidR="00B73D41">
        <w:rPr>
          <w:bCs/>
          <w:lang w:val="en-GB"/>
        </w:rPr>
        <w:t xml:space="preserve"> over a period of 90 days. Results highlighted the potential of the proposed natural fibre composites, even though the interfacial adhesion with the recyclable matrix needs to be improved, while the anodizing treatment significantly increased the damage tolerance of the joints irrespective of ageing, impact energy and temperature compared to the reference joints</w:t>
      </w:r>
      <w:r>
        <w:t>.</w:t>
      </w:r>
    </w:p>
    <w:p w14:paraId="64463CDC" w14:textId="387B8C9D" w:rsidR="00B05D6E" w:rsidRDefault="00B05D6E">
      <w:pPr>
        <w:pStyle w:val="Keywords"/>
      </w:pPr>
      <w:r>
        <w:rPr>
          <w:b/>
        </w:rPr>
        <w:t>Keywords.</w:t>
      </w:r>
      <w:r>
        <w:t xml:space="preserve"> </w:t>
      </w:r>
      <w:r w:rsidR="00EB32D0" w:rsidRPr="00EB32D0">
        <w:t>Adhesive joint</w:t>
      </w:r>
      <w:r>
        <w:t xml:space="preserve">, </w:t>
      </w:r>
      <w:r w:rsidR="00EB32D0">
        <w:t>natural fibres, polymer matrix composites, surface treatment, anodizing</w:t>
      </w:r>
      <w:r w:rsidR="007E4B08">
        <w:t>, bio-composites</w:t>
      </w:r>
    </w:p>
    <w:p w14:paraId="7599AE51" w14:textId="77777777" w:rsidR="00B05D6E" w:rsidRDefault="00B05D6E" w:rsidP="00F07FC3">
      <w:pPr>
        <w:pStyle w:val="Titolo1"/>
      </w:pPr>
      <w:r>
        <w:t>Introduction</w:t>
      </w:r>
    </w:p>
    <w:p w14:paraId="23C156EF" w14:textId="162463A0" w:rsidR="00B05D6E" w:rsidRDefault="00EC3AAD">
      <w:pPr>
        <w:pStyle w:val="NoindentNormal"/>
      </w:pPr>
      <w:r w:rsidRPr="005517DE">
        <w:rPr>
          <w:lang w:val="en-GB"/>
        </w:rPr>
        <w:t>Since early 1960s the marine industry has experienced an increasing use of composites from small boats to submarines</w:t>
      </w:r>
      <w:r w:rsidR="00C900F4">
        <w:rPr>
          <w:lang w:val="en-GB"/>
        </w:rPr>
        <w:t xml:space="preserve"> </w:t>
      </w:r>
      <w:r w:rsidR="00C900F4">
        <w:rPr>
          <w:lang w:val="en-GB"/>
        </w:rPr>
        <w:fldChar w:fldCharType="begin" w:fldLock="1"/>
      </w:r>
      <w:r w:rsidR="00601E1A">
        <w:rPr>
          <w:lang w:val="en-GB"/>
        </w:rPr>
        <w:instrText>ADDIN CSL_CITATION {"citationItems":[{"id":"ITEM-1","itemData":{"DOI":"10.3390/JMSE8010026","ISSN":"2077-1312","abstract":"Components and structures working in the marine environment are exposed to high stresses attributable to the action of wind, waves, and tides. Moreover, they have to face hostile and severe environmental conditions during their lifetime, being placed in the splash zone if not even submerged in saltwater. The application of polymer composites in marine systems has been the focus of intensive studies in the last decades, highlighting potential benefits given by the replacement of several components, such as ship hulls, propeller blades, wind, and tidal turbine blades, to cite but a few. The present paper reports the latest advances in this area, addressing the applications of advanced composites in ships and ship components, offshore oil and gas composites, marine renewable energy and underwater repairing.","author":[{"dropping-particle":"","family":"Rubino","given":"Felice","non-dropping-particle":"","parse-names":false,"suffix":""},{"dropping-particle":"","family":"Nisticò","given":"Antonio","non-dropping-particle":"","parse-names":false,"suffix":""},{"dropping-particle":"","family":"Tucci","given":"Fausto","non-dropping-particle":"","parse-names":false,"suffix":""},{"dropping-particle":"","family":"Carlone","given":"Pierpaolo","non-dropping-particle":"","parse-names":false,"suffix":""}],"container-title":"Journal of Marine Science and Engineering","id":"ITEM-1","issue":"1","issued":{"date-parts":[["2020","1","6"]]},"page":"26","publisher":"Multidisciplinary Digital Publishing Institute","title":"Marine Application of Fiber Reinforced Composites: A Review","type":"article-journal","volume":"8"},"uris":["http://www.mendeley.com/documents/?uuid=0b800dbc-4216-337f-8a45-7966b0e994cf"]}],"mendeley":{"formattedCitation":"[1]","plainTextFormattedCitation":"[1]","previouslyFormattedCitation":"[1]"},"properties":{"noteIndex":0},"schema":"https://github.com/citation-style-language/schema/raw/master/csl-citation.json"}</w:instrText>
      </w:r>
      <w:r w:rsidR="00C900F4">
        <w:rPr>
          <w:lang w:val="en-GB"/>
        </w:rPr>
        <w:fldChar w:fldCharType="separate"/>
      </w:r>
      <w:r w:rsidR="00601E1A" w:rsidRPr="00601E1A">
        <w:rPr>
          <w:noProof/>
          <w:lang w:val="en-GB"/>
        </w:rPr>
        <w:t>[1]</w:t>
      </w:r>
      <w:r w:rsidR="00C900F4">
        <w:rPr>
          <w:lang w:val="en-GB"/>
        </w:rPr>
        <w:fldChar w:fldCharType="end"/>
      </w:r>
      <w:r w:rsidR="00B05D6E">
        <w:t>.</w:t>
      </w:r>
      <w:r w:rsidR="00601E1A">
        <w:t xml:space="preserve"> </w:t>
      </w:r>
      <w:r w:rsidR="00601E1A" w:rsidRPr="005517DE">
        <w:rPr>
          <w:lang w:val="en-GB"/>
        </w:rPr>
        <w:t xml:space="preserve">Traditional marine composites are woven glass/carbon reinforced thermosetting polyester/vinyl ester resins produced by hand lay-up, but the development of low-styrene emission resins, the vacuum resin infusion process and stitched fabrics have all contributed to improve composite quality. However, over recent years there have been some significant changes in both the materials and their </w:t>
      </w:r>
      <w:r w:rsidR="00601E1A" w:rsidRPr="005517DE">
        <w:rPr>
          <w:lang w:val="en-GB"/>
        </w:rPr>
        <w:lastRenderedPageBreak/>
        <w:t xml:space="preserve">applications. For example, increasing concern about environmental impact has favoured a move towards bio-sourced and recyclable </w:t>
      </w:r>
      <w:r w:rsidR="00B73249">
        <w:rPr>
          <w:lang w:val="en-GB"/>
        </w:rPr>
        <w:t>matrices</w:t>
      </w:r>
      <w:r w:rsidR="00601E1A" w:rsidRPr="005517DE">
        <w:rPr>
          <w:lang w:val="en-GB"/>
        </w:rPr>
        <w:t xml:space="preserve"> and fibres </w:t>
      </w:r>
      <w:r w:rsidR="00601E1A" w:rsidRPr="005517DE">
        <w:rPr>
          <w:lang w:val="en-GB"/>
        </w:rPr>
        <w:fldChar w:fldCharType="begin" w:fldLock="1"/>
      </w:r>
      <w:r w:rsidR="001D29D7">
        <w:rPr>
          <w:lang w:val="en-GB"/>
        </w:rPr>
        <w:instrText>ADDIN CSL_CITATION {"citationItems":[{"id":"ITEM-1","itemData":{"DOI":"10.1016/J.PMATSCI.2018.05.005","author":[{"dropping-particle":"","family":"Bourmaud","given":"A.","non-dropping-particle":"","parse-names":false,"suffix":""},{"dropping-particle":"","family":"Beaugrand","given":"J.","non-dropping-particle":"","parse-names":false,"suffix":""},{"dropping-particle":"","family":"Shah","given":"D.U.","non-dropping-particle":"","parse-names":false,"suffix":""},{"dropping-particle":"","family":"Placet","given":"V.","non-dropping-particle":"","parse-names":false,"suffix":""},{"dropping-particle":"","family":"Baley","given":"C.","non-dropping-particle":"","parse-names":false,"suffix":""}],"container-title":"Progress in Materials Science","id":"ITEM-1","issued":{"date-parts":[["2018","8","1"]]},"page":"347-408","publisher":"Pergamon","title":"Towards the design of high-performance plant fibre composites","type":"article-journal","volume":"97"},"uris":["http://www.mendeley.com/documents/?uuid=c2c89848-de94-321c-8f10-4e95b9756833"]}],"mendeley":{"formattedCitation":"[2]","plainTextFormattedCitation":"[2]","previouslyFormattedCitation":"[2]"},"properties":{"noteIndex":0},"schema":"https://github.com/citation-style-language/schema/raw/master/csl-citation.json"}</w:instrText>
      </w:r>
      <w:r w:rsidR="00601E1A" w:rsidRPr="005517DE">
        <w:rPr>
          <w:lang w:val="en-GB"/>
        </w:rPr>
        <w:fldChar w:fldCharType="separate"/>
      </w:r>
      <w:r w:rsidR="001D29D7" w:rsidRPr="001D29D7">
        <w:rPr>
          <w:noProof/>
          <w:lang w:val="en-GB"/>
        </w:rPr>
        <w:t>[2]</w:t>
      </w:r>
      <w:r w:rsidR="00601E1A" w:rsidRPr="005517DE">
        <w:rPr>
          <w:lang w:val="en-GB"/>
        </w:rPr>
        <w:fldChar w:fldCharType="end"/>
      </w:r>
      <w:r w:rsidR="00601E1A" w:rsidRPr="005517DE">
        <w:rPr>
          <w:lang w:val="en-GB"/>
        </w:rPr>
        <w:t>.</w:t>
      </w:r>
      <w:r w:rsidR="00601E1A">
        <w:rPr>
          <w:lang w:val="en-GB"/>
        </w:rPr>
        <w:t xml:space="preserve"> </w:t>
      </w:r>
      <w:r w:rsidR="00601E1A" w:rsidRPr="005517DE">
        <w:rPr>
          <w:lang w:val="en-GB"/>
        </w:rPr>
        <w:t xml:space="preserve">This is mainly triggered by the fact that traditional composite materials still do not have an environmentally acceptable waste stream solution, in order to deal with the ever-increasing volumes coming from end-of-use boats </w:t>
      </w:r>
      <w:r w:rsidR="00601E1A" w:rsidRPr="005517DE">
        <w:rPr>
          <w:lang w:val="en-GB"/>
        </w:rPr>
        <w:fldChar w:fldCharType="begin" w:fldLock="1"/>
      </w:r>
      <w:r w:rsidR="001D29D7">
        <w:rPr>
          <w:lang w:val="en-GB"/>
        </w:rPr>
        <w:instrText>ADDIN CSL_CITATION {"citationItems":[{"id":"ITEM-1","itemData":{"DOI":"10.1016/J.JCLEPRO.2015.08.104","ISSN":"0959-6526","abstract":"Composite materials made of glass and carbon fibres have revolutionised many industries. Demand for composites is experiencing rapid growth and global demand is expected to double. As demand for composites grows it is clear that waste management will become an important issue for businesses. Technically composite materials evoke difficult recycling challenges due to the heterogeneity of their composition. As current waste management practices in composites are dominated by landfilling, governments and businesses themselves foresee that this will need to change in the future. The recycling of composites will play a vital role in the future especially for the aerospace, automotive, construction and marine sectors. These industries will require different recycling options for their products based on compliance with current legislation, the business model as well as cost effectiveness. In order to be able to evaluate waste management strategies for composites, a review of recycling technologies has been conducted based on technology readiness levels and waste management hierarchy. This paper analyses 56 research projects to identify growing trends in composite recycling technologies with pyrolysis, solvolysis and mechanical grinding as the most prominent technologies. These recycling technologies attained high scores on the waste management hierarchy (either recycling or reuse applications) suggesting potential development as future viable alternatives to composite landfilling. The research concluded that recycling as a waste management strategy is most popular exploration area. It was found mechanical grinding to be most mature for glass fibre applications while pyrolysis has been most mature in the context of carbon fibre. The paper also highlights the need to understand the use of reclaimed material as important assessment element of recycling efforts. This paper contributes to the widening and systematising knowledge on maturity and understanding composites recycling technologies.","author":[{"dropping-particle":"","family":"Rybicka","given":"Justyna","non-dropping-particle":"","parse-names":false,"suffix":""},{"dropping-particle":"","family":"Tiwari","given":"Ashutosh","non-dropping-particle":"","parse-names":false,"suffix":""},{"dropping-particle":"","family":"Leeke","given":"Gary A.","non-dropping-particle":"","parse-names":false,"suffix":""}],"container-title":"Journal of Cleaner Production","id":"ITEM-1","issued":{"date-parts":[["2016","1","20"]]},"page":"1001-1012","publisher":"Elsevier","title":"Technology readiness level assessment of composites recycling technologies","type":"article-journal","volume":"112"},"uris":["http://www.mendeley.com/documents/?uuid=5eaa47e5-3982-3a14-9642-b2b39d6b1b53"]}],"mendeley":{"formattedCitation":"[3]","plainTextFormattedCitation":"[3]","previouslyFormattedCitation":"[3]"},"properties":{"noteIndex":0},"schema":"https://github.com/citation-style-language/schema/raw/master/csl-citation.json"}</w:instrText>
      </w:r>
      <w:r w:rsidR="00601E1A" w:rsidRPr="005517DE">
        <w:rPr>
          <w:lang w:val="en-GB"/>
        </w:rPr>
        <w:fldChar w:fldCharType="separate"/>
      </w:r>
      <w:r w:rsidR="001D29D7" w:rsidRPr="001D29D7">
        <w:rPr>
          <w:noProof/>
          <w:lang w:val="en-GB"/>
        </w:rPr>
        <w:t>[3]</w:t>
      </w:r>
      <w:r w:rsidR="00601E1A" w:rsidRPr="005517DE">
        <w:rPr>
          <w:lang w:val="en-GB"/>
        </w:rPr>
        <w:fldChar w:fldCharType="end"/>
      </w:r>
      <w:r w:rsidR="00601E1A" w:rsidRPr="005517DE">
        <w:rPr>
          <w:lang w:val="en-GB"/>
        </w:rPr>
        <w:t xml:space="preserve">. In this regard, a new generation of eco-friendly composites seems to be emerging, i.e., materials that can have fibres and resins </w:t>
      </w:r>
      <w:r w:rsidR="00601E1A">
        <w:rPr>
          <w:lang w:val="en-GB"/>
        </w:rPr>
        <w:t xml:space="preserve">effectively </w:t>
      </w:r>
      <w:r w:rsidR="00601E1A" w:rsidRPr="005517DE">
        <w:rPr>
          <w:lang w:val="en-GB"/>
        </w:rPr>
        <w:t>separated and circulated back into boat building, rather than going to landfill or incineration when the boat is no longer in use.</w:t>
      </w:r>
    </w:p>
    <w:p w14:paraId="4B30CBE4" w14:textId="6BDD1187" w:rsidR="00B05D6E" w:rsidRDefault="00C07EEA">
      <w:r w:rsidRPr="005517DE">
        <w:rPr>
          <w:lang w:val="en-GB"/>
        </w:rPr>
        <w:t xml:space="preserve">Chemical recycling is a valuable alternative approach to thermal (pyrolysis) and mechanical (grinding) </w:t>
      </w:r>
      <w:r w:rsidR="00BA5136" w:rsidRPr="005517DE">
        <w:rPr>
          <w:lang w:val="en-GB"/>
        </w:rPr>
        <w:t xml:space="preserve">recycling </w:t>
      </w:r>
      <w:r w:rsidRPr="005517DE">
        <w:rPr>
          <w:lang w:val="en-GB"/>
        </w:rPr>
        <w:t>processes in order to avoid fibres’ and matrix properties degradation, which cannot be effectively reused in useful forms. At the same time, there is the need to limit the use of harmful chemicals to the environment and to the natural fibres. An interesting solution is granted by the use of cleavable amines developed by Connora Technology, which allow to synthesize thermosets which can be recycled</w:t>
      </w:r>
      <w:r>
        <w:rPr>
          <w:lang w:val="en-GB"/>
        </w:rPr>
        <w:t>,</w:t>
      </w:r>
      <w:r w:rsidRPr="005517DE">
        <w:rPr>
          <w:lang w:val="en-GB"/>
        </w:rPr>
        <w:t xml:space="preserve"> leading to thermoplastics and clean fibres by employing mild acetic acid aqueous solutions at low temperature (lower than 120 °C) </w:t>
      </w:r>
      <w:r w:rsidRPr="005517DE">
        <w:rPr>
          <w:lang w:val="en-GB"/>
        </w:rPr>
        <w:fldChar w:fldCharType="begin" w:fldLock="1"/>
      </w:r>
      <w:r w:rsidR="001D29D7">
        <w:rPr>
          <w:lang w:val="en-GB"/>
        </w:rPr>
        <w:instrText>ADDIN CSL_CITATION {"citationItems":[{"id":"ITEM-1","itemData":{"DOI":"10.1016/j.compositesb.2017.08.015","ISSN":"13598368","abstract":"Bioepoxy based monomers were formulated with a cure inhibitor and a cleavable amine to obtain a recyclable epoxy system suitable for resin infusion at room temperature. Hybrid flax/carbon fiber layup were used. Tensile, flexural and dynamo-mechanical properties for the composites were studied. The cured laminates were chemically recycled obtaining from the epoxy matrix a thermoplastic. The recycled was processed by fused deposition modelling (FDM) and injection molding after mixing with short kenaf fibers.","author":[{"dropping-particle":"","family":"Cicala","given":"G.","non-dropping-particle":"","parse-names":false,"suffix":""},{"dropping-particle":"","family":"Pergolizzi","given":"E.","non-dropping-particle":"","parse-names":false,"suffix":""},{"dropping-particle":"","family":"Piscopo","given":"F.","non-dropping-particle":"","parse-names":false,"suffix":""},{"dropping-particle":"","family":"Carbone","given":"D.","non-dropping-particle":"","parse-names":false,"suffix":""},{"dropping-particle":"","family":"Recca","given":"G.","non-dropping-particle":"","parse-names":false,"suffix":""}],"container-title":"Composites Part B: Engineering","id":"ITEM-1","issued":{"date-parts":[["2018","1","1"]]},"page":"69-76","publisher":"Elsevier Ltd","title":"Hybrid composites manufactured by resin infusion with a fully recyclable bioepoxy resin","type":"article-journal","volume":"132"},"uris":["http://www.mendeley.com/documents/?uuid=e2e484d6-003e-3ac1-96ce-b5d11ec5904f"]}],"mendeley":{"formattedCitation":"[4]","plainTextFormattedCitation":"[4]","previouslyFormattedCitation":"[4]"},"properties":{"noteIndex":0},"schema":"https://github.com/citation-style-language/schema/raw/master/csl-citation.json"}</w:instrText>
      </w:r>
      <w:r w:rsidRPr="005517DE">
        <w:rPr>
          <w:lang w:val="en-GB"/>
        </w:rPr>
        <w:fldChar w:fldCharType="separate"/>
      </w:r>
      <w:r w:rsidR="001D29D7" w:rsidRPr="001D29D7">
        <w:rPr>
          <w:noProof/>
          <w:lang w:val="en-GB"/>
        </w:rPr>
        <w:t>[4]</w:t>
      </w:r>
      <w:r w:rsidRPr="005517DE">
        <w:rPr>
          <w:lang w:val="en-GB"/>
        </w:rPr>
        <w:fldChar w:fldCharType="end"/>
      </w:r>
      <w:r w:rsidRPr="005517DE">
        <w:rPr>
          <w:lang w:val="en-GB"/>
        </w:rPr>
        <w:t xml:space="preserve">. Another concern, particularly important in the nautical field, is the integration of composite materials and metals to create hybrid structural systems </w:t>
      </w:r>
      <w:r w:rsidRPr="005517DE">
        <w:rPr>
          <w:lang w:val="en-GB"/>
        </w:rPr>
        <w:fldChar w:fldCharType="begin" w:fldLock="1"/>
      </w:r>
      <w:r w:rsidR="001D29D7">
        <w:rPr>
          <w:lang w:val="en-GB"/>
        </w:rPr>
        <w:instrText>ADDIN CSL_CITATION {"citationItems":[{"id":"ITEM-1","itemData":{"DOI":"10.1007/S00170-010-2866-1","ISSN":"1433-3015","abstract":"In this paper, the influence of several parameters on the mechanical behaviour and failure modes of hybrid bonded joints aluminium/composite was investigated. Particularly, the effects of metallic surface condition, adhesive properties and thickness on single-lap joint resistance were analysed. To these aims, two adhesives were used and, for each adhesive, two different adhesive thicknesses (0.5 and 1.5&amp;nbsp;mm) have been investigated. Furthermore, two sets of joints for each adhesive kind and thickness were investigated: the former was obtained using aluminium blanks which were previously mechanically treated with sandpaper (P60) and the latter using aluminium treated with sandpaper and with presence of fillets in the ends of the overlap area. In order to improve the adhesion strength between polymeric adhesive and aluminium, two metal surface treatments have also been performed using a silane coupling agent, γ-glycidoxypropyltrimethoxysilane (γ-GPS). The mechanical performances and failure modes were found to be significantly increased using the chemical pre-treatments with γ-GPS silane coupling agent unlike other parameters investigated. As regard the thickness of the adhesive layer, the better value is found to be equal to 0.5&amp;nbsp;mm, for both adhesives investigated.","author":[{"dropping-particle":"","family":"Valenza","given":"Antonino","non-dropping-particle":"","parse-names":false,"suffix":""},{"dropping-particle":"","family":"Fiore","given":"Vincenzo","non-dropping-particle":"","parse-names":false,"suffix":""},{"dropping-particle":"","family":"Fratini","given":"Livan","non-dropping-particle":"","parse-names":false,"suffix":""}],"container-title":"The International Journal of Advanced Manufacturing Technology 2010 53:5","id":"ITEM-1","issue":"5","issued":{"date-parts":[["2010","8","15"]]},"page":"593-600","publisher":"Springer","title":"Mechanical behaviour and failure modes of metal to composite adhesive joints for nautical applications","type":"article-journal","volume":"53"},"uris":["http://www.mendeley.com/documents/?uuid=257ea003-e77a-3cac-acd8-eb90561a00c9"]}],"mendeley":{"formattedCitation":"[5]","plainTextFormattedCitation":"[5]","previouslyFormattedCitation":"[5]"},"properties":{"noteIndex":0},"schema":"https://github.com/citation-style-language/schema/raw/master/csl-citation.json"}</w:instrText>
      </w:r>
      <w:r w:rsidRPr="005517DE">
        <w:rPr>
          <w:lang w:val="en-GB"/>
        </w:rPr>
        <w:fldChar w:fldCharType="separate"/>
      </w:r>
      <w:r w:rsidR="001D29D7" w:rsidRPr="001D29D7">
        <w:rPr>
          <w:noProof/>
          <w:lang w:val="en-GB"/>
        </w:rPr>
        <w:t>[5]</w:t>
      </w:r>
      <w:r w:rsidRPr="005517DE">
        <w:rPr>
          <w:lang w:val="en-GB"/>
        </w:rPr>
        <w:fldChar w:fldCharType="end"/>
      </w:r>
      <w:r w:rsidRPr="005517DE">
        <w:rPr>
          <w:lang w:val="en-GB"/>
        </w:rPr>
        <w:t xml:space="preserve">. Joining techniques can be of different types, i.e., mechanical, adhesive or of a combination thereof. Compared to mechanical joining, adhesive joints do not induce damage by drilling operations, are potentially free from galvanic corrosion issues along with cost and weight reductions caused by the absence of third joining elements. But these advantages are counteracted by the weakness represented by the adhesion at the substrate/adhesive scale, thus requiring specific surface treatments to mitigate this issue. Among the different available treatments, anodizing process is able to create a good interlocking with the adhesive layer while protecting the metal substrate from corrosion. Most industrial baths currently used are toxic or even carcinogenic, therefore there is an urgent need to use more eco-friendly baths able to impart also a good protection from corrosive environments </w:t>
      </w:r>
      <w:r w:rsidRPr="005517DE">
        <w:rPr>
          <w:lang w:val="en-GB"/>
        </w:rPr>
        <w:fldChar w:fldCharType="begin" w:fldLock="1"/>
      </w:r>
      <w:r w:rsidR="008852FC">
        <w:rPr>
          <w:lang w:val="en-GB"/>
        </w:rPr>
        <w:instrText>ADDIN CSL_CITATION {"citationItems":[{"id":"ITEM-1","itemData":{"DOI":"10.1021/ACS.JPCC.6B04957/ASSET/IMAGES/ACS.JPCC.6B04957.SOCIAL.JPEG_V03","ISSN":"19327455","abstract":"The transition to Cr(VI)-free production is a great challenge in the global aerospace industry that currently still relays on it for the preparation of aluminum for bonding. Proper surface pretreatment is a prerequisite for strong and durable adhesive joint. Despite decades of experience, the nature and contribution of the different adhesion forces between the aluminum and organic adhesive remain under discussion. Herein we studied the adhesion of epoxy resin as a function of the surface chemistry of barrier-type anodic oxides prepared in sulfuric acid (SAA), phosphoric acid (PAA), and mixtures of phosphoric-sulfuric acids (PSA) and chromic acid (CAA) at different anodizing temperatures. X-ray photoelectron spectroscopy (XPS) data measured on model specimens were curve-fitted to calculate the relative amounts of O2-, OH-, PO43-, and SO42- species at the surface. The amounts of these species were then related to the mechanical performance of the joint measured by the floating roller peel test. Results show that significant initial adhesion is achieved without mechanical interlocking and independent of the type of electrolytes used for the pretreatment. Conversely, bonding stability under wet conditions is highly influenced by the surface chemistry. The wet adhesion strength increases with the hydroxyl concentration at the aluminum (oxide) surface, indicating that interfacial bonding is established through these surface hydroxyls. Phosphates and sulfates anions were not found to contribute to bonding with this type of adhesive.","author":[{"dropping-particle":"","family":"Abrahami","given":"Shoshan T.","non-dropping-particle":"","parse-names":false,"suffix":""},{"dropping-particle":"","family":"Hauffman","given":"Tom","non-dropping-particle":"","parse-names":false,"suffix":""},{"dropping-particle":"","family":"Kok","given":"John M.M.","non-dropping-particle":"De","parse-names":false,"suffix":""},{"dropping-particle":"","family":"Mol","given":"Johannes M.C.","non-dropping-particle":"","parse-names":false,"suffix":""},{"dropping-particle":"","family":"Terryn","given":"Herman","non-dropping-particle":"","parse-names":false,"suffix":""}],"container-title":"Journal of Physical Chemistry C","id":"ITEM-1","issue":"35","issued":{"date-parts":[["2016","9","8"]]},"page":"19670-19677","publisher":"American Chemical Society","title":"Effect of Anodic Aluminum Oxide Chemistry on Adhesive Bonding of Epoxy","type":"article-journal","volume":"120"},"uris":["http://www.mendeley.com/documents/?uuid=8c0aac0b-9121-3606-a2ef-36e9b0035603"]}],"mendeley":{"formattedCitation":"[6]","plainTextFormattedCitation":"[6]","previouslyFormattedCitation":"[7]"},"properties":{"noteIndex":0},"schema":"https://github.com/citation-style-language/schema/raw/master/csl-citation.json"}</w:instrText>
      </w:r>
      <w:r w:rsidRPr="005517DE">
        <w:rPr>
          <w:lang w:val="en-GB"/>
        </w:rPr>
        <w:fldChar w:fldCharType="separate"/>
      </w:r>
      <w:r w:rsidR="008852FC" w:rsidRPr="008852FC">
        <w:rPr>
          <w:noProof/>
          <w:lang w:val="en-GB"/>
        </w:rPr>
        <w:t>[6]</w:t>
      </w:r>
      <w:r w:rsidRPr="005517DE">
        <w:rPr>
          <w:lang w:val="en-GB"/>
        </w:rPr>
        <w:fldChar w:fldCharType="end"/>
      </w:r>
      <w:r w:rsidR="00B05D6E">
        <w:t>.</w:t>
      </w:r>
    </w:p>
    <w:p w14:paraId="606A823A" w14:textId="33B9E981" w:rsidR="00C07EEA" w:rsidRDefault="005C3276">
      <w:r w:rsidRPr="005517DE">
        <w:rPr>
          <w:lang w:val="en-GB"/>
        </w:rPr>
        <w:t xml:space="preserve">In the framework of the THALASSA project, collaboration among universities, research centres and companies is striving to develop greener alternatives to traditional composites and surface treatments for joining dissimilar materials. The present work is focused on the development and mechanical characterization of composite laminates reinforced with natural basalt and flax fibres while exploiting innovative </w:t>
      </w:r>
      <w:r w:rsidRPr="005517DE">
        <w:rPr>
          <w:rFonts w:eastAsia="Times New Roman"/>
          <w:lang w:val="en-GB" w:eastAsia="it-IT"/>
        </w:rPr>
        <w:t xml:space="preserve">recyclable and bio-based epoxy formulations suitable to resin infusion based on bio-based epoxy monomers and a cleavable amine. In addition, an </w:t>
      </w:r>
      <w:r w:rsidRPr="005517DE">
        <w:rPr>
          <w:lang w:val="en-GB"/>
        </w:rPr>
        <w:t xml:space="preserve">alternative anodizing process based on environmentally friendly chromium-free electrolytes has been developed to enhance the bonding strength of adhesive co-cured joints in double-strap configurations for nautical applications. Joint strengths have been evaluated </w:t>
      </w:r>
      <w:r w:rsidRPr="00D40DE5">
        <w:rPr>
          <w:lang w:val="en-GB"/>
        </w:rPr>
        <w:t>under quasi-static loading, under transverse normal impact load at different temperatures</w:t>
      </w:r>
      <w:r w:rsidRPr="005517DE">
        <w:rPr>
          <w:lang w:val="en-GB"/>
        </w:rPr>
        <w:t xml:space="preserve"> and after an artificial salt fog ageing to assess their durability in marine environments.</w:t>
      </w:r>
    </w:p>
    <w:p w14:paraId="2A0AC518" w14:textId="5F4069DE" w:rsidR="00B05D6E" w:rsidRDefault="00321AFC">
      <w:pPr>
        <w:pStyle w:val="Titolo1"/>
        <w:rPr>
          <w:lang w:eastAsia="en-US"/>
        </w:rPr>
      </w:pPr>
      <w:r>
        <w:rPr>
          <w:lang w:eastAsia="en-US"/>
        </w:rPr>
        <w:t>Materials and methods</w:t>
      </w:r>
    </w:p>
    <w:p w14:paraId="2A8584B2" w14:textId="33B36947" w:rsidR="00321AFC" w:rsidRPr="00321AFC" w:rsidRDefault="006929F1" w:rsidP="00321AFC">
      <w:pPr>
        <w:pStyle w:val="Titolo2"/>
        <w:rPr>
          <w:lang w:eastAsia="en-US"/>
        </w:rPr>
      </w:pPr>
      <w:r>
        <w:rPr>
          <w:lang w:eastAsia="en-US"/>
        </w:rPr>
        <w:t>Materials</w:t>
      </w:r>
    </w:p>
    <w:p w14:paraId="7A37E655" w14:textId="73DC4A34" w:rsidR="00B05D6E" w:rsidRDefault="00EB581C">
      <w:pPr>
        <w:pStyle w:val="NoindentNormal"/>
      </w:pPr>
      <w:r w:rsidRPr="005517DE">
        <w:rPr>
          <w:lang w:val="en-GB"/>
        </w:rPr>
        <w:t>Concerning the natural fibre composites with recyclable matrix, epoxy monomers SuperSap</w:t>
      </w:r>
      <w:r w:rsidRPr="005517DE">
        <w:rPr>
          <w:vertAlign w:val="superscript"/>
          <w:lang w:val="en-GB"/>
        </w:rPr>
        <w:t>®</w:t>
      </w:r>
      <w:r w:rsidRPr="005517DE">
        <w:rPr>
          <w:lang w:val="en-GB"/>
        </w:rPr>
        <w:t>300 by Entropy Resins have been mixed with Recyclamine</w:t>
      </w:r>
      <w:r w:rsidRPr="005517DE">
        <w:rPr>
          <w:vertAlign w:val="superscript"/>
          <w:lang w:val="en-GB"/>
        </w:rPr>
        <w:t>®</w:t>
      </w:r>
      <w:r w:rsidRPr="005517DE">
        <w:rPr>
          <w:lang w:val="en-GB"/>
        </w:rPr>
        <w:t xml:space="preserve">301 from </w:t>
      </w:r>
      <w:r w:rsidRPr="005517DE">
        <w:rPr>
          <w:lang w:val="en-GB"/>
        </w:rPr>
        <w:lastRenderedPageBreak/>
        <w:t>Connora Technologies and a cure inhibitor INH (by Entropy Resins, as a viscosity and pot life modifier)</w:t>
      </w:r>
      <w:r w:rsidR="00814A2A">
        <w:rPr>
          <w:lang w:val="en-GB"/>
        </w:rPr>
        <w:t xml:space="preserve">. </w:t>
      </w:r>
      <w:r w:rsidRPr="005517DE">
        <w:rPr>
          <w:lang w:val="en-GB"/>
        </w:rPr>
        <w:t>Two 2x2 twill fabrics with areal weight of 200 g/m</w:t>
      </w:r>
      <w:r w:rsidRPr="005517DE">
        <w:rPr>
          <w:vertAlign w:val="superscript"/>
          <w:lang w:val="en-GB"/>
        </w:rPr>
        <w:t>2</w:t>
      </w:r>
      <w:r w:rsidRPr="005517DE">
        <w:rPr>
          <w:lang w:val="en-GB"/>
        </w:rPr>
        <w:t xml:space="preserve"> and 150 g/m</w:t>
      </w:r>
      <w:r w:rsidRPr="005517DE">
        <w:rPr>
          <w:vertAlign w:val="superscript"/>
          <w:lang w:val="en-GB"/>
        </w:rPr>
        <w:t>2</w:t>
      </w:r>
      <w:r w:rsidRPr="005517DE">
        <w:rPr>
          <w:lang w:val="en-GB"/>
        </w:rPr>
        <w:t xml:space="preserve"> were used for basalt and flax reinforcement, respectively. Composite panels were prepared by resin infusion by stacking 20 </w:t>
      </w:r>
      <w:r>
        <w:rPr>
          <w:lang w:val="en-GB"/>
        </w:rPr>
        <w:t xml:space="preserve">layers </w:t>
      </w:r>
      <w:r w:rsidRPr="005517DE">
        <w:rPr>
          <w:lang w:val="en-GB"/>
        </w:rPr>
        <w:t>of flax and basalt fabrics.</w:t>
      </w:r>
    </w:p>
    <w:p w14:paraId="4D8C490F" w14:textId="74675052" w:rsidR="00B05D6E" w:rsidRDefault="00985592">
      <w:r w:rsidRPr="005517DE">
        <w:rPr>
          <w:lang w:val="en-GB"/>
        </w:rPr>
        <w:t>As regards the metal-to-composite hybrid joints, an aluminium alloy 5083 with a nominal thickness of 3.5 mm was selected as the metal substrate in this study, while the composite substrate is based on a bio-based composite material with a Polar Bear epoxy monomer (R*Concept) mixed with Recyclamine</w:t>
      </w:r>
      <w:r w:rsidRPr="005517DE">
        <w:rPr>
          <w:vertAlign w:val="superscript"/>
          <w:lang w:val="en-GB"/>
        </w:rPr>
        <w:t>®</w:t>
      </w:r>
      <w:r w:rsidRPr="005517DE">
        <w:rPr>
          <w:lang w:val="en-GB"/>
        </w:rPr>
        <w:t xml:space="preserve"> R101 (100:22) and a plain woven basalt fabric (220 g/m</w:t>
      </w:r>
      <w:r w:rsidRPr="005517DE">
        <w:rPr>
          <w:vertAlign w:val="superscript"/>
          <w:lang w:val="en-GB"/>
        </w:rPr>
        <w:t>2</w:t>
      </w:r>
      <w:r w:rsidRPr="005517DE">
        <w:rPr>
          <w:lang w:val="en-GB"/>
        </w:rPr>
        <w:t xml:space="preserve">). </w:t>
      </w:r>
      <w:r>
        <w:rPr>
          <w:lang w:val="en-GB"/>
        </w:rPr>
        <w:t xml:space="preserve">Basalt </w:t>
      </w:r>
      <w:r w:rsidRPr="006D5BEC">
        <w:rPr>
          <w:lang w:val="en-GB"/>
        </w:rPr>
        <w:t xml:space="preserve">fabric </w:t>
      </w:r>
      <w:r>
        <w:rPr>
          <w:lang w:val="en-GB"/>
        </w:rPr>
        <w:t xml:space="preserve">(“BAS”) </w:t>
      </w:r>
      <w:r w:rsidRPr="006D5BEC">
        <w:rPr>
          <w:lang w:val="en-GB"/>
        </w:rPr>
        <w:t>w</w:t>
      </w:r>
      <w:r>
        <w:rPr>
          <w:lang w:val="en-GB"/>
        </w:rPr>
        <w:t>as</w:t>
      </w:r>
      <w:r w:rsidRPr="006D5BEC">
        <w:rPr>
          <w:lang w:val="en-GB"/>
        </w:rPr>
        <w:t xml:space="preserve"> treated with an amino-silane coupling</w:t>
      </w:r>
      <w:r>
        <w:rPr>
          <w:lang w:val="en-GB"/>
        </w:rPr>
        <w:t xml:space="preserve"> </w:t>
      </w:r>
      <w:r w:rsidRPr="006D5BEC">
        <w:rPr>
          <w:lang w:val="en-GB"/>
        </w:rPr>
        <w:t>agent (i.e., Sigma-Aldrich (3-Aminopropyl)trimethoxysilane) in order to</w:t>
      </w:r>
      <w:r>
        <w:rPr>
          <w:lang w:val="en-GB"/>
        </w:rPr>
        <w:t xml:space="preserve"> improve</w:t>
      </w:r>
      <w:r w:rsidRPr="006D5BEC">
        <w:rPr>
          <w:lang w:val="en-GB"/>
        </w:rPr>
        <w:t xml:space="preserve"> the fibre-matrix adhesion in composite substrates</w:t>
      </w:r>
      <w:r>
        <w:rPr>
          <w:lang w:val="en-GB"/>
        </w:rPr>
        <w:t xml:space="preserve"> </w:t>
      </w:r>
      <w:r>
        <w:rPr>
          <w:lang w:val="en-GB"/>
        </w:rPr>
        <w:fldChar w:fldCharType="begin" w:fldLock="1"/>
      </w:r>
      <w:r w:rsidR="008852FC">
        <w:rPr>
          <w:lang w:val="en-GB"/>
        </w:rPr>
        <w:instrText>ADDIN CSL_CITATION {"citationItems":[{"id":"ITEM-1","itemData":{"DOI":"10.1016/J.IJADHADH.2021.102868","ISSN":"0143-7496","abstract":"In this study, the anodizing process based on the use of tartaric sulfuric acid solution (TSA) was carried out on metal substrate to evaluate for the first time its effect on the adhesion strength and corrosion resistance of aluminium alloy (i.e., AA5083) to fibre (i.e., basalt or glass) reinforced composite adhesive joints for nautical applications. Furthermore, some TSA anodized samples were soaked in a NaOH solution to investigate the influence of this post-immersion step on the joint performances. With the aim to improve the fibre-matrix adhesion in the composite substrate thus further increasing the overall mechanical response of the joint, glass and basalt fibres were treated with a silane coupling agent solution. The corrosion behaviour of the aluminium alloy was studied by electrochemical techniques. Samples morphology was analysed by scanning electron microscopy, while the interaction between aluminium alloy substrate and epoxy resin was studied through contact angle analysis and resin uptake tests. The effectiveness of the silane treatment was examined by means of Fourier transform infrared spectroscopy and quasi-static tensile tests carried out on dry glass and basalt fabrics. The mechanical response of the resulting joints was evaluated by means of quasi-static tensile tests in accordance to ASTM D3528 standard.","author":[{"dropping-particle":"","family":"Fiore","given":"V.","non-dropping-particle":"","parse-names":false,"suffix":""},{"dropping-particle":"","family":"Franco","given":"F.","non-dropping-particle":"Di","parse-names":false,"suffix":""},{"dropping-particle":"","family":"Miranda","given":"R.","non-dropping-particle":"","parse-names":false,"suffix":""},{"dropping-particle":"","family":"Santamaria","given":"M.","non-dropping-particle":"","parse-names":false,"suffix":""},{"dropping-particle":"","family":"Badagliacco","given":"D.","non-dropping-particle":"","parse-names":false,"suffix":""},{"dropping-particle":"","family":"Valenza","given":"A.","non-dropping-particle":"","parse-names":false,"suffix":""}],"container-title":"International Journal of Adhesion and Adhesives","id":"ITEM-1","issued":{"date-parts":[["2021","7","1"]]},"page":"102868","publisher":"Elsevier","title":"Effects of anodizing surface treatment on the mechanical strength of aluminum alloy 5083 to fibre reinforced composites adhesive joints","type":"article-journal","volume":"108"},"uris":["http://www.mendeley.com/documents/?uuid=20b2183f-d1c3-3307-a901-9b6c2de3a97c"]}],"mendeley":{"formattedCitation":"[7]","plainTextFormattedCitation":"[7]","previouslyFormattedCitation":"[8]"},"properties":{"noteIndex":0},"schema":"https://github.com/citation-style-language/schema/raw/master/csl-citation.json"}</w:instrText>
      </w:r>
      <w:r>
        <w:rPr>
          <w:lang w:val="en-GB"/>
        </w:rPr>
        <w:fldChar w:fldCharType="separate"/>
      </w:r>
      <w:r w:rsidR="008852FC" w:rsidRPr="008852FC">
        <w:rPr>
          <w:noProof/>
          <w:lang w:val="en-GB"/>
        </w:rPr>
        <w:t>[7]</w:t>
      </w:r>
      <w:r>
        <w:rPr>
          <w:lang w:val="en-GB"/>
        </w:rPr>
        <w:fldChar w:fldCharType="end"/>
      </w:r>
      <w:r w:rsidR="00B05D6E">
        <w:t>.</w:t>
      </w:r>
    </w:p>
    <w:p w14:paraId="6FED56F4" w14:textId="13D19F4F" w:rsidR="00985592" w:rsidRDefault="004660AE">
      <w:r w:rsidRPr="005517DE">
        <w:rPr>
          <w:lang w:val="en-GB"/>
        </w:rPr>
        <w:t xml:space="preserve">Double strap joints were manufactured through vacuum infusion process. </w:t>
      </w:r>
      <w:r>
        <w:rPr>
          <w:lang w:val="en-GB"/>
        </w:rPr>
        <w:t>T</w:t>
      </w:r>
      <w:r w:rsidRPr="00F01EAE">
        <w:rPr>
          <w:lang w:val="en-GB"/>
        </w:rPr>
        <w:t>wo metallic surface treatments were compared in order to</w:t>
      </w:r>
      <w:r>
        <w:rPr>
          <w:lang w:val="en-GB"/>
        </w:rPr>
        <w:t xml:space="preserve"> investigate</w:t>
      </w:r>
      <w:r w:rsidRPr="00F01EAE">
        <w:rPr>
          <w:lang w:val="en-GB"/>
        </w:rPr>
        <w:t xml:space="preserve"> their effects on the aging behaviour of metal to composite bonded</w:t>
      </w:r>
      <w:r>
        <w:rPr>
          <w:lang w:val="en-GB"/>
        </w:rPr>
        <w:t xml:space="preserve"> </w:t>
      </w:r>
      <w:r w:rsidRPr="00F01EAE">
        <w:rPr>
          <w:lang w:val="en-GB"/>
        </w:rPr>
        <w:t>joints: i.e., mechanical abrasion and anodizing</w:t>
      </w:r>
      <w:r>
        <w:rPr>
          <w:lang w:val="en-GB"/>
        </w:rPr>
        <w:t xml:space="preserve">. </w:t>
      </w:r>
      <w:r w:rsidRPr="002F43B1">
        <w:rPr>
          <w:lang w:val="en-GB"/>
        </w:rPr>
        <w:t xml:space="preserve">Mechanical abrasion was chosen as </w:t>
      </w:r>
      <w:r>
        <w:rPr>
          <w:lang w:val="en-GB"/>
        </w:rPr>
        <w:t xml:space="preserve">the </w:t>
      </w:r>
      <w:r w:rsidRPr="002F43B1">
        <w:rPr>
          <w:lang w:val="en-GB"/>
        </w:rPr>
        <w:t>reference treatment</w:t>
      </w:r>
      <w:r>
        <w:rPr>
          <w:lang w:val="en-GB"/>
        </w:rPr>
        <w:t xml:space="preserve"> (“MA”)</w:t>
      </w:r>
      <w:r w:rsidRPr="002F43B1">
        <w:rPr>
          <w:lang w:val="en-GB"/>
        </w:rPr>
        <w:t xml:space="preserve">. </w:t>
      </w:r>
      <w:r>
        <w:rPr>
          <w:lang w:val="en-GB"/>
        </w:rPr>
        <w:t>Specifically</w:t>
      </w:r>
      <w:r w:rsidRPr="002F43B1">
        <w:rPr>
          <w:lang w:val="en-GB"/>
        </w:rPr>
        <w:t>, the</w:t>
      </w:r>
      <w:r>
        <w:rPr>
          <w:lang w:val="en-GB"/>
        </w:rPr>
        <w:t xml:space="preserve"> </w:t>
      </w:r>
      <w:r w:rsidRPr="002F43B1">
        <w:rPr>
          <w:lang w:val="en-GB"/>
        </w:rPr>
        <w:t>aluminium substrates were mechanically treated for 20 minutes through an</w:t>
      </w:r>
      <w:r>
        <w:rPr>
          <w:lang w:val="en-GB"/>
        </w:rPr>
        <w:t xml:space="preserve"> </w:t>
      </w:r>
      <w:r w:rsidRPr="002F43B1">
        <w:rPr>
          <w:lang w:val="en-GB"/>
        </w:rPr>
        <w:t>orbital sander Bosch PSS 250 AE with a sandpaper P80</w:t>
      </w:r>
      <w:r>
        <w:rPr>
          <w:lang w:val="en-GB"/>
        </w:rPr>
        <w:t xml:space="preserve"> </w:t>
      </w:r>
      <w:r>
        <w:rPr>
          <w:lang w:val="en-GB"/>
        </w:rPr>
        <w:fldChar w:fldCharType="begin" w:fldLock="1"/>
      </w:r>
      <w:r w:rsidR="008852FC">
        <w:rPr>
          <w:lang w:val="en-GB"/>
        </w:rPr>
        <w:instrText>ADDIN CSL_CITATION {"citationItems":[{"id":"ITEM-1","itemData":{"DOI":"10.1080/00218464.2021.2011240","ISSN":"15455823","abstract":"The present work aims to evaluate how an innovative and eco-friendly anodizing process with tartaric-sulfuric acid (TSA) bath and a pore widening in an aqueous solution of NaOH 0.1 M can improve th...","author":[{"dropping-particle":"","family":"Franco","given":"F.","non-dropping-particle":"Di","parse-names":false,"suffix":""},{"dropping-particle":"","family":"Fiore","given":"V.","non-dropping-particle":"","parse-names":false,"suffix":""},{"dropping-particle":"","family":"Miranda","given":"R.","non-dropping-particle":"","parse-names":false,"suffix":""},{"dropping-particle":"","family":"Badagliacco","given":"D.","non-dropping-particle":"","parse-names":false,"suffix":""},{"dropping-particle":"","family":"Santamaria","given":"M.","non-dropping-particle":"","parse-names":false,"suffix":""},{"dropping-particle":"","family":"Valenza","given":"A.","non-dropping-particle":"","parse-names":false,"suffix":""}],"container-title":"https://doi.org/10.1080/00218464.2021.2011240","id":"ITEM-1","issued":{"date-parts":[["2021"]]},"publisher":"Taylor &amp; Francis","title":"Influence of anodizing surface treatment on the aging behavior in salt-fog environment of aluminum alloy 5083 to fiber reinforced composites adhesive joints","type":"article-journal"},"uris":["http://www.mendeley.com/documents/?uuid=cc061394-bf99-3691-be73-cc28f2e87224"]}],"mendeley":{"formattedCitation":"[8]","plainTextFormattedCitation":"[8]","previouslyFormattedCitation":"[9]"},"properties":{"noteIndex":0},"schema":"https://github.com/citation-style-language/schema/raw/master/csl-citation.json"}</w:instrText>
      </w:r>
      <w:r>
        <w:rPr>
          <w:lang w:val="en-GB"/>
        </w:rPr>
        <w:fldChar w:fldCharType="separate"/>
      </w:r>
      <w:r w:rsidR="008852FC" w:rsidRPr="008852FC">
        <w:rPr>
          <w:noProof/>
          <w:lang w:val="en-GB"/>
        </w:rPr>
        <w:t>[8]</w:t>
      </w:r>
      <w:r>
        <w:rPr>
          <w:lang w:val="en-GB"/>
        </w:rPr>
        <w:fldChar w:fldCharType="end"/>
      </w:r>
      <w:r>
        <w:rPr>
          <w:lang w:val="en-GB"/>
        </w:rPr>
        <w:t xml:space="preserve">. </w:t>
      </w:r>
      <w:r w:rsidRPr="00D01E8D">
        <w:rPr>
          <w:lang w:val="en-GB"/>
        </w:rPr>
        <w:t>For the anodizing process</w:t>
      </w:r>
      <w:r>
        <w:rPr>
          <w:lang w:val="en-GB"/>
        </w:rPr>
        <w:t xml:space="preserve"> (“TSA”)</w:t>
      </w:r>
      <w:r w:rsidRPr="00D01E8D">
        <w:rPr>
          <w:lang w:val="en-GB"/>
        </w:rPr>
        <w:t>, the</w:t>
      </w:r>
      <w:r>
        <w:rPr>
          <w:lang w:val="en-GB"/>
        </w:rPr>
        <w:t xml:space="preserve"> metal specimens</w:t>
      </w:r>
      <w:r w:rsidRPr="00D01E8D">
        <w:rPr>
          <w:lang w:val="en-GB"/>
        </w:rPr>
        <w:t xml:space="preserve"> were first smoothed</w:t>
      </w:r>
      <w:r>
        <w:rPr>
          <w:lang w:val="en-GB"/>
        </w:rPr>
        <w:t xml:space="preserve"> </w:t>
      </w:r>
      <w:r w:rsidRPr="00D01E8D">
        <w:rPr>
          <w:lang w:val="en-GB"/>
        </w:rPr>
        <w:t>with sandpapers of increasing grit up to 2000 and then cleaned in an</w:t>
      </w:r>
      <w:r>
        <w:rPr>
          <w:lang w:val="en-GB"/>
        </w:rPr>
        <w:t xml:space="preserve"> </w:t>
      </w:r>
      <w:r w:rsidRPr="00D01E8D">
        <w:rPr>
          <w:lang w:val="en-GB"/>
        </w:rPr>
        <w:t>ultrasonic acetone bath. Afterwards, they were immersed in an etching</w:t>
      </w:r>
      <w:r>
        <w:rPr>
          <w:lang w:val="en-GB"/>
        </w:rPr>
        <w:t xml:space="preserve"> </w:t>
      </w:r>
      <w:r w:rsidRPr="00D01E8D">
        <w:rPr>
          <w:lang w:val="en-GB"/>
        </w:rPr>
        <w:t>NaOH aqueous solution</w:t>
      </w:r>
      <w:r w:rsidR="00E44768">
        <w:rPr>
          <w:lang w:val="en-GB"/>
        </w:rPr>
        <w:t xml:space="preserve"> (</w:t>
      </w:r>
      <w:r w:rsidR="00E44768" w:rsidRPr="00D01E8D">
        <w:rPr>
          <w:lang w:val="en-GB"/>
        </w:rPr>
        <w:t>10</w:t>
      </w:r>
      <w:r w:rsidR="00E44768">
        <w:rPr>
          <w:lang w:val="en-GB"/>
        </w:rPr>
        <w:t xml:space="preserve"> </w:t>
      </w:r>
      <w:r w:rsidR="00E44768" w:rsidRPr="00D01E8D">
        <w:rPr>
          <w:lang w:val="en-GB"/>
        </w:rPr>
        <w:t>wt</w:t>
      </w:r>
      <w:r w:rsidR="00E44768">
        <w:rPr>
          <w:lang w:val="en-GB"/>
        </w:rPr>
        <w:t>.</w:t>
      </w:r>
      <w:r w:rsidR="00E44768" w:rsidRPr="00D01E8D">
        <w:rPr>
          <w:lang w:val="en-GB"/>
        </w:rPr>
        <w:t>%</w:t>
      </w:r>
      <w:r w:rsidR="00E44768">
        <w:rPr>
          <w:lang w:val="en-GB"/>
        </w:rPr>
        <w:t>)</w:t>
      </w:r>
      <w:r w:rsidRPr="00D01E8D">
        <w:rPr>
          <w:lang w:val="en-GB"/>
        </w:rPr>
        <w:t>, subsequently cleaned with deionized</w:t>
      </w:r>
      <w:r>
        <w:rPr>
          <w:lang w:val="en-GB"/>
        </w:rPr>
        <w:t xml:space="preserve"> </w:t>
      </w:r>
      <w:r w:rsidRPr="00D01E8D">
        <w:rPr>
          <w:lang w:val="en-GB"/>
        </w:rPr>
        <w:t>water and, after that, de-smutted in 30</w:t>
      </w:r>
      <w:r>
        <w:rPr>
          <w:lang w:val="en-GB"/>
        </w:rPr>
        <w:t xml:space="preserve"> </w:t>
      </w:r>
      <w:r w:rsidRPr="00D01E8D">
        <w:rPr>
          <w:lang w:val="en-GB"/>
        </w:rPr>
        <w:t>%v/v HNO</w:t>
      </w:r>
      <w:r w:rsidRPr="00D01E8D">
        <w:rPr>
          <w:vertAlign w:val="subscript"/>
          <w:lang w:val="en-GB"/>
        </w:rPr>
        <w:t>3</w:t>
      </w:r>
      <w:r w:rsidRPr="00D01E8D">
        <w:rPr>
          <w:lang w:val="en-GB"/>
        </w:rPr>
        <w:t xml:space="preserve"> aqueous solution.</w:t>
      </w:r>
      <w:r>
        <w:rPr>
          <w:lang w:val="en-GB"/>
        </w:rPr>
        <w:t xml:space="preserve"> </w:t>
      </w:r>
      <w:r w:rsidRPr="00D01E8D">
        <w:rPr>
          <w:lang w:val="en-GB"/>
        </w:rPr>
        <w:t>Finally, the anodizing treatment was realized in a bath composed by</w:t>
      </w:r>
      <w:r>
        <w:rPr>
          <w:lang w:val="en-GB"/>
        </w:rPr>
        <w:t xml:space="preserve"> </w:t>
      </w:r>
      <w:r w:rsidRPr="00D01E8D">
        <w:rPr>
          <w:lang w:val="en-GB"/>
        </w:rPr>
        <w:t xml:space="preserve">0.48 M sulfuric acid and 80 g/l of tartaric acid </w:t>
      </w:r>
      <w:r>
        <w:rPr>
          <w:lang w:val="en-GB"/>
        </w:rPr>
        <w:t xml:space="preserve">(TSA) </w:t>
      </w:r>
      <w:r w:rsidRPr="00D01E8D">
        <w:rPr>
          <w:lang w:val="en-GB"/>
        </w:rPr>
        <w:t xml:space="preserve">and water </w:t>
      </w:r>
      <w:r>
        <w:rPr>
          <w:lang w:val="en-GB"/>
        </w:rPr>
        <w:fldChar w:fldCharType="begin" w:fldLock="1"/>
      </w:r>
      <w:r w:rsidR="008852FC">
        <w:rPr>
          <w:lang w:val="en-GB"/>
        </w:rPr>
        <w:instrText>ADDIN CSL_CITATION {"citationItems":[{"id":"ITEM-1","itemData":{"DOI":"10.1016/J.IJADHADH.2021.102868","ISSN":"0143-7496","abstract":"In this study, the anodizing process based on the use of tartaric sulfuric acid solution (TSA) was carried out on metal substrate to evaluate for the first time its effect on the adhesion strength and corrosion resistance of aluminium alloy (i.e., AA5083) to fibre (i.e., basalt or glass) reinforced composite adhesive joints for nautical applications. Furthermore, some TSA anodized samples were soaked in a NaOH solution to investigate the influence of this post-immersion step on the joint performances. With the aim to improve the fibre-matrix adhesion in the composite substrate thus further increasing the overall mechanical response of the joint, glass and basalt fibres were treated with a silane coupling agent solution. The corrosion behaviour of the aluminium alloy was studied by electrochemical techniques. Samples morphology was analysed by scanning electron microscopy, while the interaction between aluminium alloy substrate and epoxy resin was studied through contact angle analysis and resin uptake tests. The effectiveness of the silane treatment was examined by means of Fourier transform infrared spectroscopy and quasi-static tensile tests carried out on dry glass and basalt fabrics. The mechanical response of the resulting joints was evaluated by means of quasi-static tensile tests in accordance to ASTM D3528 standard.","author":[{"dropping-particle":"","family":"Fiore","given":"V.","non-dropping-particle":"","parse-names":false,"suffix":""},{"dropping-particle":"","family":"Franco","given":"F.","non-dropping-particle":"Di","parse-names":false,"suffix":""},{"dropping-particle":"","family":"Miranda","given":"R.","non-dropping-particle":"","parse-names":false,"suffix":""},{"dropping-particle":"","family":"Santamaria","given":"M.","non-dropping-particle":"","parse-names":false,"suffix":""},{"dropping-particle":"","family":"Badagliacco","given":"D.","non-dropping-particle":"","parse-names":false,"suffix":""},{"dropping-particle":"","family":"Valenza","given":"A.","non-dropping-particle":"","parse-names":false,"suffix":""}],"container-title":"International Journal of Adhesion and Adhesives","id":"ITEM-1","issued":{"date-parts":[["2021","7","1"]]},"page":"102868","publisher":"Elsevier","title":"Effects of anodizing surface treatment on the mechanical strength of aluminum alloy 5083 to fibre reinforced composites adhesive joints","type":"article-journal","volume":"108"},"uris":["http://www.mendeley.com/documents/?uuid=20b2183f-d1c3-3307-a901-9b6c2de3a97c"]}],"mendeley":{"formattedCitation":"[7]","plainTextFormattedCitation":"[7]","previouslyFormattedCitation":"[8]"},"properties":{"noteIndex":0},"schema":"https://github.com/citation-style-language/schema/raw/master/csl-citation.json"}</w:instrText>
      </w:r>
      <w:r>
        <w:rPr>
          <w:lang w:val="en-GB"/>
        </w:rPr>
        <w:fldChar w:fldCharType="separate"/>
      </w:r>
      <w:r w:rsidR="008852FC" w:rsidRPr="008852FC">
        <w:rPr>
          <w:noProof/>
          <w:lang w:val="en-GB"/>
        </w:rPr>
        <w:t>[7]</w:t>
      </w:r>
      <w:r>
        <w:rPr>
          <w:lang w:val="en-GB"/>
        </w:rPr>
        <w:fldChar w:fldCharType="end"/>
      </w:r>
      <w:r>
        <w:rPr>
          <w:lang w:val="en-GB"/>
        </w:rPr>
        <w:t>.</w:t>
      </w:r>
      <w:r w:rsidRPr="00D01E8D">
        <w:rPr>
          <w:lang w:val="en-GB"/>
        </w:rPr>
        <w:t xml:space="preserve"> The process</w:t>
      </w:r>
      <w:r>
        <w:rPr>
          <w:lang w:val="en-GB"/>
        </w:rPr>
        <w:t xml:space="preserve"> </w:t>
      </w:r>
      <w:r w:rsidRPr="00D01E8D">
        <w:rPr>
          <w:lang w:val="en-GB"/>
        </w:rPr>
        <w:t>parameters were a voltage of 14 V at 37</w:t>
      </w:r>
      <w:r>
        <w:rPr>
          <w:lang w:val="en-GB"/>
        </w:rPr>
        <w:t xml:space="preserve"> </w:t>
      </w:r>
      <w:r w:rsidRPr="00D01E8D">
        <w:rPr>
          <w:lang w:val="en-GB"/>
        </w:rPr>
        <w:t>°C for 20 min during a moderate stirring.</w:t>
      </w:r>
      <w:r>
        <w:rPr>
          <w:lang w:val="en-GB"/>
        </w:rPr>
        <w:t xml:space="preserve"> </w:t>
      </w:r>
      <w:r w:rsidRPr="00D01E8D">
        <w:rPr>
          <w:lang w:val="en-GB"/>
        </w:rPr>
        <w:t>After these steps, the metallic samples were immersed in a 0.1 M NaOH solution</w:t>
      </w:r>
      <w:r>
        <w:rPr>
          <w:lang w:val="en-GB"/>
        </w:rPr>
        <w:t xml:space="preserve"> </w:t>
      </w:r>
      <w:r w:rsidRPr="00D01E8D">
        <w:rPr>
          <w:lang w:val="en-GB"/>
        </w:rPr>
        <w:t xml:space="preserve">at room temperature for 2 min to widen </w:t>
      </w:r>
      <w:r>
        <w:rPr>
          <w:lang w:val="en-GB"/>
        </w:rPr>
        <w:t xml:space="preserve">the </w:t>
      </w:r>
      <w:r w:rsidRPr="00D01E8D">
        <w:rPr>
          <w:lang w:val="en-GB"/>
        </w:rPr>
        <w:t>pores of the oxide layer</w:t>
      </w:r>
      <w:r>
        <w:rPr>
          <w:lang w:val="en-GB"/>
        </w:rPr>
        <w:t>.</w:t>
      </w:r>
    </w:p>
    <w:p w14:paraId="19DB99CC" w14:textId="7E903550" w:rsidR="00B05D6E" w:rsidRDefault="00E033C9">
      <w:pPr>
        <w:pStyle w:val="Titolo2"/>
        <w:rPr>
          <w:lang w:eastAsia="en-US"/>
        </w:rPr>
      </w:pPr>
      <w:r>
        <w:rPr>
          <w:lang w:eastAsia="en-US"/>
        </w:rPr>
        <w:t xml:space="preserve"> Methods</w:t>
      </w:r>
    </w:p>
    <w:p w14:paraId="560FC231" w14:textId="77777777" w:rsidR="00915116" w:rsidRDefault="00C03E64" w:rsidP="00915116">
      <w:pPr>
        <w:pStyle w:val="NoindentNormal"/>
        <w:rPr>
          <w:lang w:val="en-GB"/>
        </w:rPr>
      </w:pPr>
      <w:r w:rsidRPr="005517DE">
        <w:rPr>
          <w:lang w:val="en-GB"/>
        </w:rPr>
        <w:t xml:space="preserve">Composite materials based on SuperSap were subjected to </w:t>
      </w:r>
      <w:r>
        <w:rPr>
          <w:lang w:val="en-GB"/>
        </w:rPr>
        <w:t>tensile</w:t>
      </w:r>
      <w:r w:rsidRPr="005517DE">
        <w:rPr>
          <w:lang w:val="en-GB"/>
        </w:rPr>
        <w:t xml:space="preserve"> tests and short beam shear tests according to ASTM D</w:t>
      </w:r>
      <w:r>
        <w:rPr>
          <w:lang w:val="en-GB"/>
        </w:rPr>
        <w:t>3039</w:t>
      </w:r>
      <w:r w:rsidRPr="005517DE">
        <w:rPr>
          <w:lang w:val="en-GB"/>
        </w:rPr>
        <w:t xml:space="preserve"> and ASTM D2344, respectively. </w:t>
      </w:r>
      <w:r>
        <w:rPr>
          <w:lang w:val="en-GB"/>
        </w:rPr>
        <w:t>Their thermal stability was assessed by thermogravimetric analysis (TGA) from room temperature up to 800 °C in nitrogen atmosphere with a heating rate of 10 °C/min</w:t>
      </w:r>
      <w:r w:rsidR="00915116">
        <w:rPr>
          <w:lang w:val="en-GB"/>
        </w:rPr>
        <w:t>.</w:t>
      </w:r>
    </w:p>
    <w:p w14:paraId="7E40291F" w14:textId="06FA7884" w:rsidR="00B05D6E" w:rsidRDefault="00CE0722" w:rsidP="00915116">
      <w:pPr>
        <w:rPr>
          <w:lang w:val="en-GB"/>
        </w:rPr>
      </w:pPr>
      <w:r w:rsidRPr="005517DE">
        <w:rPr>
          <w:lang w:val="en-GB"/>
        </w:rPr>
        <w:t>Joints were subjected to low velocity impact tests where the impactor tip (diameter equal to 12.7 mm) with a total mass of 3.055 kg hit the samples in the centre of the overlapped area. Tests were conducted at room temperature and at +60 °C. Post-impact tensile tests, according to ASTM D3528, were carried out to assess the damage tolerance of the joints. The same experimental campaign was performed on virgin and aged specimens. The aging behaviour of the co-cured joints was evaluated by exposing them to</w:t>
      </w:r>
      <w:r>
        <w:rPr>
          <w:lang w:val="en-GB"/>
        </w:rPr>
        <w:t xml:space="preserve"> </w:t>
      </w:r>
      <w:r w:rsidRPr="005517DE">
        <w:rPr>
          <w:lang w:val="en-GB"/>
        </w:rPr>
        <w:t>salt-fog spray condition (5 wt.% NaCl, 35</w:t>
      </w:r>
      <w:r>
        <w:rPr>
          <w:lang w:val="en-GB"/>
        </w:rPr>
        <w:t xml:space="preserve"> </w:t>
      </w:r>
      <w:r w:rsidRPr="005517DE">
        <w:rPr>
          <w:lang w:val="en-GB"/>
        </w:rPr>
        <w:t>°C ± 1</w:t>
      </w:r>
      <w:r>
        <w:rPr>
          <w:lang w:val="en-GB"/>
        </w:rPr>
        <w:t xml:space="preserve"> </w:t>
      </w:r>
      <w:r w:rsidRPr="005517DE">
        <w:rPr>
          <w:lang w:val="en-GB"/>
        </w:rPr>
        <w:t>°C) in a climate chamber</w:t>
      </w:r>
      <w:r>
        <w:rPr>
          <w:lang w:val="en-GB"/>
        </w:rPr>
        <w:t xml:space="preserve"> a</w:t>
      </w:r>
      <w:r w:rsidRPr="005517DE">
        <w:rPr>
          <w:lang w:val="en-GB"/>
        </w:rPr>
        <w:t>ccording to ASTM B 117</w:t>
      </w:r>
      <w:r>
        <w:rPr>
          <w:lang w:val="en-GB"/>
        </w:rPr>
        <w:t xml:space="preserve"> for 90 days</w:t>
      </w:r>
      <w:r w:rsidRPr="005517DE">
        <w:rPr>
          <w:lang w:val="en-GB"/>
        </w:rPr>
        <w:t>.</w:t>
      </w:r>
    </w:p>
    <w:p w14:paraId="096ABD08" w14:textId="7096F415" w:rsidR="00CE0722" w:rsidRDefault="0084092B" w:rsidP="00915116">
      <w:pPr>
        <w:rPr>
          <w:lang w:val="en-GB"/>
        </w:rPr>
      </w:pPr>
      <w:r>
        <w:rPr>
          <w:lang w:val="en-GB"/>
        </w:rPr>
        <w:t>Fracture morphology of composite samples and failed joints was investigated by scanning electron microscopy (SEM). Prior to SEM analysis, specimens were sputter coated with gold.</w:t>
      </w:r>
    </w:p>
    <w:p w14:paraId="6A1EB0BA" w14:textId="6F0F3710" w:rsidR="0084092B" w:rsidRDefault="007049DF" w:rsidP="0084092B">
      <w:pPr>
        <w:pStyle w:val="Titolo1"/>
      </w:pPr>
      <w:r>
        <w:lastRenderedPageBreak/>
        <w:t>Results and discussion</w:t>
      </w:r>
    </w:p>
    <w:p w14:paraId="43C81D0C" w14:textId="2F87B183" w:rsidR="007049DF" w:rsidRDefault="007049DF" w:rsidP="007049DF">
      <w:pPr>
        <w:pStyle w:val="Titolo2"/>
      </w:pPr>
      <w:r>
        <w:t>Natural fibre composites</w:t>
      </w:r>
    </w:p>
    <w:p w14:paraId="35C05B9F" w14:textId="06C40F23" w:rsidR="007049DF" w:rsidRPr="001A314A" w:rsidRDefault="00996B81" w:rsidP="007049DF">
      <w:pPr>
        <w:pStyle w:val="NoindentNormal"/>
      </w:pPr>
      <w:r>
        <w:t xml:space="preserve">The thermal stability of composites was investigated by TGA and the resulting curves in terms of weight loss and its first derivative are </w:t>
      </w:r>
      <w:r w:rsidRPr="001A314A">
        <w:t>shown in figure 1.</w:t>
      </w:r>
    </w:p>
    <w:p w14:paraId="7E769434" w14:textId="29A3D6DC" w:rsidR="00B05D6E" w:rsidRDefault="00F74044">
      <w:pPr>
        <w:pStyle w:val="NoindentNormal"/>
        <w:spacing w:before="240"/>
        <w:jc w:val="center"/>
      </w:pPr>
      <w:r>
        <w:rPr>
          <w:noProof/>
          <w:lang w:eastAsia="it-IT"/>
        </w:rPr>
        <w:drawing>
          <wp:inline distT="0" distB="0" distL="0" distR="0" wp14:anchorId="0D767E15" wp14:editId="582E8953">
            <wp:extent cx="3268164" cy="1440000"/>
            <wp:effectExtent l="0" t="0" r="889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164" cy="1440000"/>
                    </a:xfrm>
                    <a:prstGeom prst="rect">
                      <a:avLst/>
                    </a:prstGeom>
                  </pic:spPr>
                </pic:pic>
              </a:graphicData>
            </a:graphic>
          </wp:inline>
        </w:drawing>
      </w:r>
    </w:p>
    <w:p w14:paraId="2620782B" w14:textId="4FE8B090" w:rsidR="00B05D6E" w:rsidRDefault="00B05D6E">
      <w:pPr>
        <w:pStyle w:val="CaptionShort"/>
      </w:pPr>
      <w:r>
        <w:rPr>
          <w:b/>
        </w:rPr>
        <w:t>Figure 1.</w:t>
      </w:r>
      <w:r w:rsidR="00F74044">
        <w:t xml:space="preserve"> </w:t>
      </w:r>
      <w:r w:rsidR="001F5F75">
        <w:t>(a) TG and (b) dTG curves for neat bio-based resin and related composite formulations</w:t>
      </w:r>
      <w:r>
        <w:t>.</w:t>
      </w:r>
    </w:p>
    <w:p w14:paraId="46AEC50A" w14:textId="77777777" w:rsidR="00B05D6E" w:rsidRDefault="00B05D6E">
      <w:pPr>
        <w:ind w:firstLine="0"/>
      </w:pPr>
    </w:p>
    <w:p w14:paraId="39C9EC0C" w14:textId="1EBC0F1E" w:rsidR="00B05D6E" w:rsidRDefault="00883AC0" w:rsidP="00883AC0">
      <w:pPr>
        <w:rPr>
          <w:lang w:val="en-GB"/>
        </w:rPr>
      </w:pPr>
      <w:r w:rsidRPr="00BD526B">
        <w:rPr>
          <w:lang w:val="en-GB"/>
        </w:rPr>
        <w:t xml:space="preserve">The bio-based epoxy resin featured a single-step degradation </w:t>
      </w:r>
      <w:r>
        <w:rPr>
          <w:lang w:val="en-GB"/>
        </w:rPr>
        <w:t>similar to</w:t>
      </w:r>
      <w:r w:rsidRPr="00BD526B">
        <w:rPr>
          <w:lang w:val="en-GB"/>
        </w:rPr>
        <w:t xml:space="preserve"> basalt-based laminates, while flax-based laminates displayed a more complex degradation behaviour with a first degradation step at around 100 °C which is due to the absorbed moisture and the presence of a shoulder before the maximum degradation peak</w:t>
      </w:r>
      <w:r>
        <w:rPr>
          <w:lang w:val="en-GB"/>
        </w:rPr>
        <w:t>,</w:t>
      </w:r>
      <w:r w:rsidRPr="00BD526B">
        <w:rPr>
          <w:lang w:val="en-GB"/>
        </w:rPr>
        <w:t xml:space="preserve"> which is ascribed </w:t>
      </w:r>
      <w:r>
        <w:rPr>
          <w:lang w:val="en-GB"/>
        </w:rPr>
        <w:t xml:space="preserve">to the hemicellulose and cellulose constituents </w:t>
      </w:r>
      <w:r>
        <w:rPr>
          <w:lang w:val="en-GB"/>
        </w:rPr>
        <w:fldChar w:fldCharType="begin" w:fldLock="1"/>
      </w:r>
      <w:r w:rsidR="008852FC">
        <w:rPr>
          <w:lang w:val="en-GB"/>
        </w:rPr>
        <w:instrText>ADDIN CSL_CITATION {"citationItems":[{"id":"ITEM-1","itemData":{"DOI":"10.1016/J.POLYMDEGRADSTAB.2007.10.012","ISSN":"0141-3910","abstract":"Dynamic TG analysis under nitrogen was used to investigate the thermal decomposition processes of 10 types of natural fibers commonly used in the polymer composite industry. These fibers included wood, bamboo, agricultural residue, and bast fibers. Various degradation models including the Kissinger, Friedman, Flynn–Wall–Ozawa, and modified Coats–Redfern methods were used to determine the apparent activation energy of these fibers. For most natural fibers approximately 60% of the thermal decomposition occurred within a temperature range between 215 and 310°C. The result also showed that an apparent activation energy of 160–170kJ/mol was obtained for most of the selected fibers throughout the polymer processing temperature range. These activation energy values allow developing a simplified approach to understand the thermal decomposition behavior of natural fibers as a function of polymer composite processing.","author":[{"dropping-particle":"","family":"Yao","given":"Fei","non-dropping-particle":"","parse-names":false,"suffix":""},{"dropping-particle":"","family":"Wu","given":"Qinglin","non-dropping-particle":"","parse-names":false,"suffix":""},{"dropping-particle":"","family":"Lei","given":"Yong","non-dropping-particle":"","parse-names":false,"suffix":""},{"dropping-particle":"","family":"Guo","given":"Weihong","non-dropping-particle":"","parse-names":false,"suffix":""},{"dropping-particle":"","family":"Xu","given":"Yanjun","non-dropping-particle":"","parse-names":false,"suffix":""}],"container-title":"Polymer Degradation and Stability","id":"ITEM-1","issue":"1","issued":{"date-parts":[["2008","1","1"]]},"page":"90-98","publisher":"Elsevier","title":"Thermal decomposition kinetics of natural fibers: Activation energy with dynamic thermogravimetric analysis","type":"article-journal","volume":"93"},"uris":["http://www.mendeley.com/documents/?uuid=706f04a4-82fb-36b2-8aae-ae9e6250d82a"]}],"mendeley":{"formattedCitation":"[9]","plainTextFormattedCitation":"[9]","previouslyFormattedCitation":"[10]"},"properties":{"noteIndex":0},"schema":"https://github.com/citation-style-language/schema/raw/master/csl-citation.json"}</w:instrText>
      </w:r>
      <w:r>
        <w:rPr>
          <w:lang w:val="en-GB"/>
        </w:rPr>
        <w:fldChar w:fldCharType="separate"/>
      </w:r>
      <w:r w:rsidR="008852FC" w:rsidRPr="008852FC">
        <w:rPr>
          <w:noProof/>
          <w:lang w:val="en-GB"/>
        </w:rPr>
        <w:t>[9]</w:t>
      </w:r>
      <w:r>
        <w:rPr>
          <w:lang w:val="en-GB"/>
        </w:rPr>
        <w:fldChar w:fldCharType="end"/>
      </w:r>
      <w:r>
        <w:rPr>
          <w:lang w:val="en-GB"/>
        </w:rPr>
        <w:t>. The presence of constituents characterized by a lower thermal stability compared to basalt fibres le</w:t>
      </w:r>
      <w:r w:rsidR="00D02C1B">
        <w:rPr>
          <w:lang w:val="en-GB"/>
        </w:rPr>
        <w:t>d</w:t>
      </w:r>
      <w:r>
        <w:rPr>
          <w:lang w:val="en-GB"/>
        </w:rPr>
        <w:t xml:space="preserve"> to an early onset of degradation for the composite. Interestingly, no significant differences in the temperature of maximum degradation rate were noted, irrespective of fibre type.</w:t>
      </w:r>
    </w:p>
    <w:p w14:paraId="2CCA693E" w14:textId="1EFEDC32" w:rsidR="001F5F75" w:rsidRDefault="00297B96" w:rsidP="00EC3427">
      <w:r>
        <w:rPr>
          <w:lang w:val="en-GB"/>
        </w:rPr>
        <w:t xml:space="preserve">Mechanical </w:t>
      </w:r>
      <w:r w:rsidRPr="001A314A">
        <w:rPr>
          <w:lang w:val="en-GB"/>
        </w:rPr>
        <w:t>properties of composites were evaluated in tensile loading, and the Young’s modulus and tensile strength obtained from typical stress vs. strain curves are reported in figure 2a-c.</w:t>
      </w:r>
      <w:r w:rsidR="009226C5" w:rsidRPr="001A314A">
        <w:rPr>
          <w:lang w:val="en-GB"/>
        </w:rPr>
        <w:t xml:space="preserve"> </w:t>
      </w:r>
      <w:r w:rsidR="009226C5" w:rsidRPr="001A314A">
        <w:t xml:space="preserve">Both composites exhibited a catastrophic failure after reaching the ultimate strength value irrespective of fiber type and, as expected, basalt-based composites showed the highest </w:t>
      </w:r>
      <w:r w:rsidR="009226C5" w:rsidRPr="009813F5">
        <w:t>tensile strength and modulus due to their inherent better mechanical properties compared to flax fib</w:t>
      </w:r>
      <w:r w:rsidR="009226C5">
        <w:t>res</w:t>
      </w:r>
      <w:r w:rsidR="009226C5" w:rsidRPr="009813F5">
        <w:t>.</w:t>
      </w:r>
      <w:r w:rsidR="009226C5">
        <w:t xml:space="preserve"> </w:t>
      </w:r>
      <w:r w:rsidR="009226C5" w:rsidRPr="000F5C38">
        <w:t xml:space="preserve">The tensile curve </w:t>
      </w:r>
      <w:r w:rsidR="009226C5">
        <w:t>of</w:t>
      </w:r>
      <w:r w:rsidR="009226C5" w:rsidRPr="000F5C38">
        <w:t xml:space="preserve"> f</w:t>
      </w:r>
      <w:r w:rsidR="009226C5">
        <w:t xml:space="preserve">lax-based laminates displayed a marked non-linear behaviour at small strains when compared with basalt </w:t>
      </w:r>
      <w:r w:rsidR="009226C5">
        <w:fldChar w:fldCharType="begin" w:fldLock="1"/>
      </w:r>
      <w:r w:rsidR="008852FC">
        <w:instrText>ADDIN CSL_CITATION {"citationItems":[{"id":"ITEM-1","itemData":{"DOI":"10.1016/J.COMPOSITESA.2016.11.007","ISSN":"1359-835X","abstract":"Composite reinforcement by natural fibres like Flax do not enjoy the same popularity in engineering design as Carbon or Glass fibres on account of the relatively immature mechanical data on Flax-composites. Tensile and compressive mechanical properties are determined for Flax-fibre-reinforced-Epoxy composite. Damaged response is followed through SEM observations and by measuring evolving stiffness and permanent deformation. Specimens are repeatedly loaded-unloaded at progressively increasing maximum loads until failure, allowing a quantitative description of in-plane modulus and inelasticity evolution. Stiffness degradation rates do not necessarily correlate with inelastic straining rates, and modulus may remain unchanged while still accumulating inelastic strains – therefore both modulus and inelastic strain need evaluating to fully describe the material damaged response. Damage initiates within the fibre or at fibre-matrix interface; matrix-related damage appears not critical to damage initiation and progression. The reported data is valuable for the development of predictive models of damaged-condition response in Flax-epoxy structures.","author":[{"dropping-particle":"","family":"Mahboob","given":"Zia","non-dropping-particle":"","parse-names":false,"suffix":""},{"dropping-particle":"","family":"Sawi","given":"Ihab","non-dropping-particle":"El","parse-names":false,"suffix":""},{"dropping-particle":"","family":"Zdero","given":"Radovan","non-dropping-particle":"","parse-names":false,"suffix":""},{"dropping-particle":"","family":"Fawaz","given":"Zouheir","non-dropping-particle":"","parse-names":false,"suffix":""},{"dropping-particle":"","family":"Bougherara","given":"Habiba","non-dropping-particle":"","parse-names":false,"suffix":""}],"container-title":"Composites Part A: Applied Science and Manufacturing","id":"ITEM-1","issued":{"date-parts":[["2017","1","1"]]},"page":"118-133","publisher":"Elsevier","title":"Tensile and compressive damaged response in Flax fibre reinforced epoxy composites","type":"article-journal","volume":"92"},"uris":["http://www.mendeley.com/documents/?uuid=13c7be8b-788a-30f0-8cc1-7936c243f318"]}],"mendeley":{"formattedCitation":"[10]","plainTextFormattedCitation":"[10]","previouslyFormattedCitation":"[11]"},"properties":{"noteIndex":0},"schema":"https://github.com/citation-style-language/schema/raw/master/csl-citation.json"}</w:instrText>
      </w:r>
      <w:r w:rsidR="009226C5">
        <w:fldChar w:fldCharType="separate"/>
      </w:r>
      <w:r w:rsidR="008852FC" w:rsidRPr="008852FC">
        <w:rPr>
          <w:noProof/>
        </w:rPr>
        <w:t>[10]</w:t>
      </w:r>
      <w:r w:rsidR="009226C5">
        <w:fldChar w:fldCharType="end"/>
      </w:r>
      <w:r w:rsidR="009226C5">
        <w:t xml:space="preserve">, </w:t>
      </w:r>
      <w:r w:rsidR="009226C5" w:rsidRPr="009813F5">
        <w:t xml:space="preserve">whose </w:t>
      </w:r>
      <w:r w:rsidR="009226C5">
        <w:t>presence</w:t>
      </w:r>
      <w:r w:rsidR="009226C5" w:rsidRPr="009813F5">
        <w:t xml:space="preserve"> has been </w:t>
      </w:r>
      <w:r w:rsidR="009226C5">
        <w:t>related</w:t>
      </w:r>
      <w:r w:rsidR="009226C5" w:rsidRPr="009813F5">
        <w:t xml:space="preserve"> to different mechanisms, including cellulose microfibrils reorientation and shear strain-induced crystallization of the amorphous paracrystalline components</w:t>
      </w:r>
      <w:r w:rsidR="009226C5">
        <w:t xml:space="preserve"> </w:t>
      </w:r>
      <w:r w:rsidR="009226C5">
        <w:fldChar w:fldCharType="begin" w:fldLock="1"/>
      </w:r>
      <w:r w:rsidR="008852FC">
        <w:instrText>ADDIN CSL_CITATION {"citationItems":[{"id":"ITEM-1","itemData":{"DOI":"10.1016/J.COMPOSITESA.2012.11.019","ISSN":"1359-835X","abstract":"The aim of this study is to achieve a better understanding of the nonlinear tensile behaviour of the elementary hemp fibre. This is of great importance in view of the need to develop an efficient predictive tool for the design of natural fibre reinforced composites. This first paper investigates the possible mechanisms responsible for the nonlinear behaviour, using repeated progressive tensile loading with in situ polarised light microscopy. The persistence of residual strain has been confirmed during testing when the tensile load was released. Only a certain fraction of this residual strain is reversible, and the reversibility is time-dependent. Beyond the yield level, the fibre’s rigidity is not deteriorated, but significantly increased as a function of the number of loading cycles and the level of strain. A new scenario involving a stick–slip mechanism, extension and re-orientation of the microfibrils and shear strain-induced crystallisation of the amorphous cellulose is proposed.","author":[{"dropping-particle":"","family":"Placet","given":"Vincent","non-dropping-particle":"","parse-names":false,"suffix":""},{"dropping-particle":"","family":"Cissé","given":"Ousseynou","non-dropping-particle":"","parse-names":false,"suffix":""},{"dropping-particle":"","family":"Lamine Boubakar","given":"M.","non-dropping-particle":"","parse-names":false,"suffix":""}],"container-title":"Composites Part A: Applied Science and Manufacturing","id":"ITEM-1","issued":{"date-parts":[["2014","1","1"]]},"page":"319-327","publisher":"Elsevier","title":"Nonlinear tensile behaviour of elementary hemp fibres. Part I: Investigation of the possible origins using repeated progressive loading with in situ microscopic observations","type":"article-journal","volume":"56"},"uris":["http://www.mendeley.com/documents/?uuid=2fdf587d-863f-3d03-a6a5-9ff8b76e2393"]}],"mendeley":{"formattedCitation":"[11]","plainTextFormattedCitation":"[11]","previouslyFormattedCitation":"[12]"},"properties":{"noteIndex":0},"schema":"https://github.com/citation-style-language/schema/raw/master/csl-citation.json"}</w:instrText>
      </w:r>
      <w:r w:rsidR="009226C5">
        <w:fldChar w:fldCharType="separate"/>
      </w:r>
      <w:r w:rsidR="008852FC" w:rsidRPr="008852FC">
        <w:rPr>
          <w:noProof/>
        </w:rPr>
        <w:t>[11]</w:t>
      </w:r>
      <w:r w:rsidR="009226C5">
        <w:fldChar w:fldCharType="end"/>
      </w:r>
      <w:r w:rsidR="009226C5">
        <w:t xml:space="preserve">. It is expected to mitigate the differences in mechanical properties by hybridizing flax and basalt fibres, as successfully confirmed in other studies with conventional epoxy matrices </w:t>
      </w:r>
      <w:r w:rsidR="009226C5">
        <w:fldChar w:fldCharType="begin" w:fldLock="1"/>
      </w:r>
      <w:r w:rsidR="008852FC">
        <w:instrText>ADDIN CSL_CITATION {"citationItems":[{"id":"ITEM-1","itemData":{"DOI":"10.1016/J.COMPSTRUCT.2022.115270","ISSN":"0263-8223","abstract":"Since natural fiber composites have a high potential as an alternative to synthetic materials, their mechanical properties must be investigated under different loading modes. In this paper, flax, basalt and hybrid flax-basalt/epoxy resin composite laminates are experimentally characterized and their behavior under low-velocity impact conditions is investigated. Analytical models, on their part, represent a low-cost and low-time consuming tool to provide initial considerations on the mechanical behavior of these relatively new composites in load-bearing applications. Therefore, in this work, analytical models previously introduced for synthetic fiber laminates are used to provide an approximation of the load–displacement curve resulting from a low-velocity impact on flax, basalt and flax/basalt hybrid laminates. In particular, an attempt is made to predict the descending phase of the load–displacement curve. To validate the theoretical results, an experimental campaign was carried out with different impact energies from 2.5 J to 10 J at room temperature. The experimental results showed a significant improvement in the quasi-static mechanical properties and damage tolerance of the hybrid composites compared to flax-based laminates. The analytical results confirmed that the presented models are well able to predict the response of natural fiber composites during loading and unloading phases for all considered material configurations.","author":[{"dropping-particle":"","family":"Raponi","given":"Elena","non-dropping-particle":"","parse-names":false,"suffix":""},{"dropping-particle":"","family":"Boria","given":"Simonetta","non-dropping-particle":"","parse-names":false,"suffix":""},{"dropping-particle":"","family":"Giammaria","given":"Valentina","non-dropping-particle":"","parse-names":false,"suffix":""},{"dropping-particle":"","family":"Fischer","given":"Balthasar","non-dropping-particle":"","parse-names":false,"suffix":""},{"dropping-particle":"","family":"Pörnbacher","given":"Josef","non-dropping-particle":"","parse-names":false,"suffix":""},{"dropping-particle":"","family":"Sarasini","given":"Fabrizio","non-dropping-particle":"","parse-names":false,"suffix":""},{"dropping-particle":"","family":"Tirillò","given":"Jacopo","non-dropping-particle":"","parse-names":false,"suffix":""}],"container-title":"Composite Structures","id":"ITEM-1","issued":{"date-parts":[["2022","5","1"]]},"page":"115270","publisher":"Elsevier","title":"Effect of basalt intraply hybridization on the damage tolerance of flax laminates: Experimental analysis and analytical modeling under low-velocity impact","type":"article-journal","volume":"287"},"uris":["http://www.mendeley.com/documents/?uuid=2dfafb65-858a-3dc1-af89-31289bbe6dd8"]}],"mendeley":{"formattedCitation":"[12]","plainTextFormattedCitation":"[12]","previouslyFormattedCitation":"[13]"},"properties":{"noteIndex":0},"schema":"https://github.com/citation-style-language/schema/raw/master/csl-citation.json"}</w:instrText>
      </w:r>
      <w:r w:rsidR="009226C5">
        <w:fldChar w:fldCharType="separate"/>
      </w:r>
      <w:r w:rsidR="008852FC" w:rsidRPr="008852FC">
        <w:rPr>
          <w:noProof/>
        </w:rPr>
        <w:t>[12]</w:t>
      </w:r>
      <w:r w:rsidR="009226C5">
        <w:fldChar w:fldCharType="end"/>
      </w:r>
      <w:r w:rsidR="009226C5">
        <w:t xml:space="preserve">. </w:t>
      </w:r>
      <w:r w:rsidR="009226C5" w:rsidRPr="00522C7C">
        <w:t>The interlaminar shear strength</w:t>
      </w:r>
      <w:r w:rsidR="009226C5">
        <w:t>, being a matrix-dominated property,</w:t>
      </w:r>
      <w:r w:rsidR="009226C5" w:rsidRPr="00522C7C">
        <w:t xml:space="preserve"> </w:t>
      </w:r>
      <w:r w:rsidR="009226C5">
        <w:t>is generally considered as a</w:t>
      </w:r>
      <w:r w:rsidR="009226C5" w:rsidRPr="00522C7C">
        <w:t xml:space="preserve"> sensitive </w:t>
      </w:r>
      <w:r w:rsidR="009226C5">
        <w:t>parameter</w:t>
      </w:r>
      <w:r w:rsidR="009226C5" w:rsidRPr="00522C7C">
        <w:t xml:space="preserve"> for</w:t>
      </w:r>
      <w:r w:rsidR="009226C5">
        <w:t xml:space="preserve"> </w:t>
      </w:r>
      <w:r w:rsidR="009226C5" w:rsidRPr="00522C7C">
        <w:t>evaluating fabrication quality, especially the consolidation,</w:t>
      </w:r>
      <w:r w:rsidR="009226C5">
        <w:t xml:space="preserve"> </w:t>
      </w:r>
      <w:r w:rsidR="009226C5" w:rsidRPr="00522C7C">
        <w:t>of the composit</w:t>
      </w:r>
      <w:r w:rsidR="009226C5">
        <w:t>es, as well as the interfacial compatibility at the fibre/matrix scale</w:t>
      </w:r>
      <w:r w:rsidR="009226C5" w:rsidRPr="00522C7C">
        <w:t>.</w:t>
      </w:r>
      <w:r w:rsidR="000060E0">
        <w:t xml:space="preserve"> </w:t>
      </w:r>
      <w:r w:rsidR="000060E0" w:rsidRPr="001A314A">
        <w:t xml:space="preserve">Figure 2d clearly shows the better </w:t>
      </w:r>
      <w:r w:rsidR="000060E0">
        <w:t>ILSS values of basalt fibre laminates compared to flax ones.</w:t>
      </w:r>
      <w:r w:rsidR="000060E0">
        <w:t xml:space="preserve"> </w:t>
      </w:r>
      <w:r w:rsidR="000060E0">
        <w:t>This property can be considered as the result of complex interactions among different parameters, such as the fibre/matrix adhesion quality, the mechanical properties of the single constituents, the fibre volume fraction and the stacking sequence.</w:t>
      </w:r>
      <w:r w:rsidR="00EC3427">
        <w:t xml:space="preserve"> </w:t>
      </w:r>
      <w:r w:rsidR="008852FC">
        <w:t>In any case, it can provide insights into the quality of the manufacturing process of the composites.</w:t>
      </w:r>
    </w:p>
    <w:p w14:paraId="4E33FFA0" w14:textId="688BC410" w:rsidR="00F23AD6" w:rsidRDefault="00F23AD6" w:rsidP="00F23AD6">
      <w:pPr>
        <w:ind w:firstLine="0"/>
        <w:jc w:val="center"/>
      </w:pPr>
      <w:r>
        <w:rPr>
          <w:noProof/>
          <w:lang w:eastAsia="it-IT"/>
        </w:rPr>
        <w:lastRenderedPageBreak/>
        <w:drawing>
          <wp:inline distT="0" distB="0" distL="0" distR="0" wp14:anchorId="54ED96DE" wp14:editId="72287FAD">
            <wp:extent cx="3232131" cy="25200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131" cy="2520000"/>
                    </a:xfrm>
                    <a:prstGeom prst="rect">
                      <a:avLst/>
                    </a:prstGeom>
                  </pic:spPr>
                </pic:pic>
              </a:graphicData>
            </a:graphic>
          </wp:inline>
        </w:drawing>
      </w:r>
    </w:p>
    <w:p w14:paraId="3BE27611" w14:textId="21127C44" w:rsidR="00F23AD6" w:rsidRPr="00F23AD6" w:rsidRDefault="00F23AD6" w:rsidP="00F23AD6">
      <w:pPr>
        <w:ind w:firstLine="0"/>
        <w:jc w:val="center"/>
        <w:rPr>
          <w:sz w:val="16"/>
        </w:rPr>
      </w:pPr>
      <w:r w:rsidRPr="00F23AD6">
        <w:rPr>
          <w:b/>
          <w:sz w:val="16"/>
        </w:rPr>
        <w:t xml:space="preserve">Figure </w:t>
      </w:r>
      <w:r>
        <w:rPr>
          <w:b/>
          <w:sz w:val="16"/>
        </w:rPr>
        <w:t>2</w:t>
      </w:r>
      <w:r w:rsidRPr="00F23AD6">
        <w:rPr>
          <w:b/>
          <w:sz w:val="16"/>
        </w:rPr>
        <w:t>.</w:t>
      </w:r>
      <w:r w:rsidR="0099248B">
        <w:rPr>
          <w:sz w:val="16"/>
        </w:rPr>
        <w:t xml:space="preserve"> </w:t>
      </w:r>
      <w:r w:rsidR="0099248B" w:rsidRPr="0099248B">
        <w:rPr>
          <w:sz w:val="16"/>
          <w:lang w:val="en-GB"/>
        </w:rPr>
        <w:t>(a) Representative tensile stress vs. strain curves and (b,c) main tensile mechanical properties along with (d) interlaminar shear strength for bio-based composites</w:t>
      </w:r>
      <w:r>
        <w:rPr>
          <w:sz w:val="16"/>
        </w:rPr>
        <w:t>.</w:t>
      </w:r>
    </w:p>
    <w:p w14:paraId="79D834F3" w14:textId="77777777" w:rsidR="00F23AD6" w:rsidRDefault="00F23AD6">
      <w:pPr>
        <w:ind w:firstLine="0"/>
      </w:pPr>
    </w:p>
    <w:p w14:paraId="7674591E" w14:textId="12EA9241" w:rsidR="00F23AD6" w:rsidRDefault="009226C5" w:rsidP="009226C5">
      <w:r>
        <w:t>The different values exhibited by the laminates suggest differences not only in the quality of the composites’ consolidation but also in the fibre/matrix compatibility. The composites investigated in the present work are reinforced with woven fabrics, thus showing non-planar interlaminar regions. Therefore, different damage modes can occur before the interlaminar final failure. When comparing the curves obtained during the short beam tests, basalt-based laminates exhibited a</w:t>
      </w:r>
      <w:r w:rsidRPr="00A323D6">
        <w:t xml:space="preserve"> curve </w:t>
      </w:r>
      <w:r>
        <w:t xml:space="preserve">that </w:t>
      </w:r>
      <w:r w:rsidRPr="00A323D6">
        <w:t>rises gradually and then drops suddenly showing a distinct failure load developed in the sample</w:t>
      </w:r>
      <w:r>
        <w:t>, which is generally linked to an</w:t>
      </w:r>
      <w:r w:rsidRPr="00A323D6">
        <w:t xml:space="preserve"> interlaminar shear failure</w:t>
      </w:r>
      <w:r>
        <w:t>. On the contrary, composites reinforced with flax fibres displayed curves characterized by a catastrophic failure after reaching the maximum load, linked to a typical bending-driven failure on the tensile side of the specimens. It is reasonable to expect the occurrence of different damage modes triggered by a poor fibre/matrix interfacial adhesion before interlaminar failure. This is confirmed by SEM analysis of the fracture surfaces.</w:t>
      </w:r>
      <w:r w:rsidR="003B607B">
        <w:t xml:space="preserve"> </w:t>
      </w:r>
      <w:r w:rsidR="003B607B">
        <w:t xml:space="preserve">Flax reinforced laminates displayed a non-optimal fibre/matrix interfacial adhesion with this innovative and recyclable bio-based matrix, as confirmed by the presence of pull-out and debonding </w:t>
      </w:r>
      <w:r w:rsidR="003B607B" w:rsidRPr="001A314A">
        <w:t>phenomena.</w:t>
      </w:r>
      <w:r w:rsidR="003B607B">
        <w:t xml:space="preserve"> </w:t>
      </w:r>
      <w:r w:rsidR="003B607B" w:rsidRPr="001A314A">
        <w:t>The interfacial defects appear to trigger the nucleation and propagation of cracks in the brittle epoxy matrix.</w:t>
      </w:r>
      <w:r w:rsidR="003B607B">
        <w:t xml:space="preserve"> </w:t>
      </w:r>
      <w:r w:rsidR="003B607B" w:rsidRPr="001A314A">
        <w:lastRenderedPageBreak/>
        <w:t>Better interfacial adhesion was observed in basalt-based laminates, where resin residues sticking on the fibres’ surfaces can be noted along with multiple fibre failures occurring on the same fracture plane, thus supporting the higher mechanical properties featured by basalt laminates.</w:t>
      </w:r>
      <w:r w:rsidR="00682150">
        <w:t xml:space="preserve"> </w:t>
      </w:r>
      <w:r w:rsidR="00682150" w:rsidRPr="001A314A">
        <w:t xml:space="preserve">The results highlight the need to </w:t>
      </w:r>
      <w:r w:rsidR="00682150" w:rsidRPr="001A314A">
        <w:rPr>
          <w:lang w:val="en-GB"/>
        </w:rPr>
        <w:t xml:space="preserve">improve the fibre/matrix interfacial adhesion for a full exploitation of basalt and flax reinforcements, but the results of the present study compare quite favourably with </w:t>
      </w:r>
      <w:r w:rsidR="00682150" w:rsidRPr="00407E11">
        <w:rPr>
          <w:lang w:val="en-GB"/>
        </w:rPr>
        <w:t xml:space="preserve">those available in literature </w:t>
      </w:r>
      <w:r w:rsidR="00682150">
        <w:rPr>
          <w:lang w:val="en-GB"/>
        </w:rPr>
        <w:t xml:space="preserve">for composites based on conventional epoxy systems </w:t>
      </w:r>
      <w:r w:rsidR="00682150">
        <w:rPr>
          <w:lang w:val="en-GB"/>
        </w:rPr>
        <w:fldChar w:fldCharType="begin" w:fldLock="1"/>
      </w:r>
      <w:r w:rsidR="008852FC">
        <w:rPr>
          <w:lang w:val="en-GB"/>
        </w:rPr>
        <w:instrText>ADDIN CSL_CITATION {"citationItems":[{"id":"ITEM-1","itemData":{"DOI":"10.1016/J.COMPSTRUCT.2022.115270","ISSN":"0263-8223","abstract":"Since natural fiber composites have a high potential as an alternative to synthetic materials, their mechanical properties must be investigated under different loading modes. In this paper, flax, basalt and hybrid flax-basalt/epoxy resin composite laminates are experimentally characterized and their behavior under low-velocity impact conditions is investigated. Analytical models, on their part, represent a low-cost and low-time consuming tool to provide initial considerations on the mechanical behavior of these relatively new composites in load-bearing applications. Therefore, in this work, analytical models previously introduced for synthetic fiber laminates are used to provide an approximation of the load–displacement curve resulting from a low-velocity impact on flax, basalt and flax/basalt hybrid laminates. In particular, an attempt is made to predict the descending phase of the load–displacement curve. To validate the theoretical results, an experimental campaign was carried out with different impact energies from 2.5 J to 10 J at room temperature. The experimental results showed a significant improvement in the quasi-static mechanical properties and damage tolerance of the hybrid composites compared to flax-based laminates. The analytical results confirmed that the presented models are well able to predict the response of natural fiber composites during loading and unloading phases for all considered material configurations.","author":[{"dropping-particle":"","family":"Raponi","given":"Elena","non-dropping-particle":"","parse-names":false,"suffix":""},{"dropping-particle":"","family":"Boria","given":"Simonetta","non-dropping-particle":"","parse-names":false,"suffix":""},{"dropping-particle":"","family":"Giammaria","given":"Valentina","non-dropping-particle":"","parse-names":false,"suffix":""},{"dropping-particle":"","family":"Fischer","given":"Balthasar","non-dropping-particle":"","parse-names":false,"suffix":""},{"dropping-particle":"","family":"Pörnbacher","given":"Josef","non-dropping-particle":"","parse-names":false,"suffix":""},{"dropping-particle":"","family":"Sarasini","given":"Fabrizio","non-dropping-particle":"","parse-names":false,"suffix":""},{"dropping-particle":"","family":"Tirillò","given":"Jacopo","non-dropping-particle":"","parse-names":false,"suffix":""}],"container-title":"Composite Structures","id":"ITEM-1","issued":{"date-parts":[["2022","5","1"]]},"page":"115270","publisher":"Elsevier","title":"Effect of basalt intraply hybridization on the damage tolerance of flax laminates: Experimental analysis and analytical modeling under low-velocity impact","type":"article-journal","volume":"287"},"uris":["http://www.mendeley.com/documents/?uuid=2dfafb65-858a-3dc1-af89-31289bbe6dd8"]}],"mendeley":{"formattedCitation":"[12]","plainTextFormattedCitation":"[12]","previouslyFormattedCitation":"[13]"},"properties":{"noteIndex":0},"schema":"https://github.com/citation-style-language/schema/raw/master/csl-citation.json"}</w:instrText>
      </w:r>
      <w:r w:rsidR="00682150">
        <w:rPr>
          <w:lang w:val="en-GB"/>
        </w:rPr>
        <w:fldChar w:fldCharType="separate"/>
      </w:r>
      <w:r w:rsidR="008852FC" w:rsidRPr="008852FC">
        <w:rPr>
          <w:noProof/>
          <w:lang w:val="en-GB"/>
        </w:rPr>
        <w:t>[12]</w:t>
      </w:r>
      <w:r w:rsidR="00682150">
        <w:rPr>
          <w:lang w:val="en-GB"/>
        </w:rPr>
        <w:fldChar w:fldCharType="end"/>
      </w:r>
      <w:r w:rsidR="00682150">
        <w:rPr>
          <w:lang w:val="en-GB"/>
        </w:rPr>
        <w:t>.</w:t>
      </w:r>
      <w:r w:rsidR="00D84AC6">
        <w:rPr>
          <w:lang w:val="en-GB"/>
        </w:rPr>
        <w:t xml:space="preserve"> </w:t>
      </w:r>
      <w:r w:rsidR="00D84AC6">
        <w:rPr>
          <w:lang w:val="en-GB"/>
        </w:rPr>
        <w:t>Meredith</w:t>
      </w:r>
      <w:r w:rsidR="00D84AC6" w:rsidRPr="00335F9E">
        <w:rPr>
          <w:lang w:val="en-GB"/>
        </w:rPr>
        <w:t xml:space="preserve"> et al. </w:t>
      </w:r>
      <w:r w:rsidR="00D84AC6">
        <w:rPr>
          <w:lang w:val="en-GB"/>
        </w:rPr>
        <w:fldChar w:fldCharType="begin" w:fldLock="1"/>
      </w:r>
      <w:r w:rsidR="008852FC">
        <w:rPr>
          <w:lang w:val="en-GB"/>
        </w:rPr>
        <w:instrText>ADDIN CSL_CITATION {"citationItems":[{"id":"ITEM-1","itemData":{"DOI":"10.1016/j.compscitech.2013.03.003","ISSN":"02663538","abstract":"Fibre reinforced composites have excellent specific properties and are widely sought after by engineers seeking to reduce mass. However, end of life disposal is a significant problem and so research into more sustainable natural fibre composites is extremely topical. This paper examines the applicability of natural fibre composites for high performance structural applications. Woven flax and regenerated cellulose (Cordenka) textiles were pre-impregnated with commercially available epoxy resins and consolidated into test laminates in an autoclave to determine their static (compressive, tensile, flexural) and dynamic (energy absorption) properties. The range of compressive strengths was 77.5–299.6MPa. Tensile strengths ranged from 63 to 92.6MPa and interlaminar shear strength (ILSS) from 10.7 to 23.3MPa. Specific energy absorption (SEA) varied between 21.2–34.2kJ/kg. Biotex flax combined with MTM49 resin matched the SEA of T300 carbon fibre using the same resin system and layup. This work has demonstrated that natural fibre composites have significant scope for use in structural applications but additional work is required on fibre to matrix bonding in order to maximise their properties whilst remaining an environmentally credible option.","author":[{"dropping-particle":"","family":"Meredith","given":"James","non-dropping-particle":"","parse-names":false,"suffix":""},{"dropping-particle":"","family":"Coles","given":"Stuart R.","non-dropping-particle":"","parse-names":false,"suffix":""},{"dropping-particle":"","family":"Powe","given":"Richard","non-dropping-particle":"","parse-names":false,"suffix":""},{"dropping-particle":"","family":"Collings","given":"Ed","non-dropping-particle":"","parse-names":false,"suffix":""},{"dropping-particle":"","family":"Cozien-Cazuc","given":"Sophie","non-dropping-particle":"","parse-names":false,"suffix":""},{"dropping-particle":"","family":"Weager","given":"Brendon","non-dropping-particle":"","parse-names":false,"suffix":""},{"dropping-particle":"","family":"Müssig","given":"Jorg","non-dropping-particle":"","parse-names":false,"suffix":""},{"dropping-particle":"","family":"Kirwan","given":"Kerry","non-dropping-particle":"","parse-names":false,"suffix":""}],"container-title":"Composites Science and Technology","id":"ITEM-1","issued":{"date-parts":[["2013","5"]]},"page":"31-38","title":"On the static and dynamic properties of flax and Cordenka epoxy composites","type":"article-journal","volume":"80"},"uris":["http://www.mendeley.com/documents/?uuid=03bae5d4-14f9-4d79-8111-8dd6b89cd7c5"]}],"mendeley":{"formattedCitation":"[13]","plainTextFormattedCitation":"[13]","previouslyFormattedCitation":"[14]"},"properties":{"noteIndex":0},"schema":"https://github.com/citation-style-language/schema/raw/master/csl-citation.json"}</w:instrText>
      </w:r>
      <w:r w:rsidR="00D84AC6">
        <w:rPr>
          <w:lang w:val="en-GB"/>
        </w:rPr>
        <w:fldChar w:fldCharType="separate"/>
      </w:r>
      <w:r w:rsidR="008852FC" w:rsidRPr="008852FC">
        <w:rPr>
          <w:noProof/>
          <w:lang w:val="en-GB"/>
        </w:rPr>
        <w:t>[13]</w:t>
      </w:r>
      <w:r w:rsidR="00D84AC6">
        <w:rPr>
          <w:lang w:val="en-GB"/>
        </w:rPr>
        <w:fldChar w:fldCharType="end"/>
      </w:r>
      <w:r w:rsidR="00D84AC6" w:rsidRPr="00335F9E">
        <w:rPr>
          <w:lang w:val="en-GB"/>
        </w:rPr>
        <w:t xml:space="preserve"> investigated different woven flax fabrics </w:t>
      </w:r>
      <w:r w:rsidR="00D84AC6">
        <w:rPr>
          <w:lang w:val="en-GB"/>
        </w:rPr>
        <w:t>reinforced epoxy composites</w:t>
      </w:r>
      <w:r w:rsidR="00D84AC6" w:rsidRPr="00335F9E">
        <w:rPr>
          <w:lang w:val="en-GB"/>
        </w:rPr>
        <w:t xml:space="preserve"> and </w:t>
      </w:r>
      <w:r w:rsidR="00D84AC6">
        <w:rPr>
          <w:lang w:val="en-GB"/>
        </w:rPr>
        <w:t>reported</w:t>
      </w:r>
      <w:r w:rsidR="00D84AC6" w:rsidRPr="00335F9E">
        <w:rPr>
          <w:lang w:val="en-GB"/>
        </w:rPr>
        <w:t xml:space="preserve"> tensile strengths ranging from 63 to 77.6 MPa, Young's moduli from 9.3 to 11.2 GPa and interlaminar shear strengths from 10.7 to 23.3 MPa</w:t>
      </w:r>
      <w:r w:rsidR="00D84AC6">
        <w:rPr>
          <w:lang w:val="en-GB"/>
        </w:rPr>
        <w:t xml:space="preserve">, while </w:t>
      </w:r>
      <w:r w:rsidR="00D84AC6" w:rsidRPr="00B164C1">
        <w:rPr>
          <w:lang w:val="en-GB"/>
        </w:rPr>
        <w:t>Pisupati et al.</w:t>
      </w:r>
      <w:r w:rsidR="00D84AC6">
        <w:rPr>
          <w:lang w:val="en-GB"/>
        </w:rPr>
        <w:t xml:space="preserve"> </w:t>
      </w:r>
      <w:r w:rsidR="00D84AC6">
        <w:rPr>
          <w:lang w:val="en-GB"/>
        </w:rPr>
        <w:fldChar w:fldCharType="begin" w:fldLock="1"/>
      </w:r>
      <w:r w:rsidR="008852FC">
        <w:rPr>
          <w:lang w:val="en-GB"/>
        </w:rPr>
        <w:instrText>ADDIN CSL_CITATION {"citationItems":[{"id":"ITEM-1","itemData":{"DOI":"10.1007/S10443-021-09885-Z/FIGURES/11","ISSN":"15734897","abstract":"A new type of flax fiber-reinforced bio-sourced thermoset composites is investigated to explore their usage in hot and humid conditions and is compared with flax fiber reinforced epoxy composites. Hygrothermal aging of composites is carried out for 40 days at 50 °C and 90%RH. The influence of moisture uptake of composites during aging is evaluated in terms of physical parameters (i.e., swelling and weight gain) and mechanical properties. The deterioration of the mechanical properties during aging is mainly attributed to the presence of flax fibers, especially the fiber-matrix interface. The evolution of flexural properties induced by aging is similar for both synthetic epoxy composites and bio-based benzoxazine composites and is described using an analytical model. The mechanical test results show that after 40 days of aging, flax/benzoxazine composites lose about 20% of their flexural properties whereas flax/epoxy composites lose about 32% of properties. The recovery of flexural properties after drying is higher for flax/benzoxazine composites than for flax/epoxy composites, which demonstrates the potential of this bio-sourced thermoset composite material.","author":[{"dropping-particle":"","family":"Pisupati","given":"Anurag","non-dropping-particle":"","parse-names":false,"suffix":""},{"dropping-particle":"","family":"Bonnaud","given":"Leila","non-dropping-particle":"","parse-names":false,"suffix":""},{"dropping-particle":"","family":"Deléglise-Lagardère","given":"Mylène","non-dropping-particle":"","parse-names":false,"suffix":""},{"dropping-particle":"","family":"Park","given":"Chung Hae","non-dropping-particle":"","parse-names":false,"suffix":""}],"container-title":"Applied Composite Materials","id":"ITEM-1","issue":"3","issued":{"date-parts":[["2021","6","1"]]},"page":"633-649","publisher":"Springer Science and Business Media B.V.","title":"Influence of Environmental Conditions on the Mechanical Properties of Flax Fiber Reinforced Thermoset Composites","type":"article-journal","volume":"28"},"uris":["http://www.mendeley.com/documents/?uuid=ee7dead4-e8c1-3084-8cab-c496313d328a"]}],"mendeley":{"formattedCitation":"[14]","plainTextFormattedCitation":"[14]","previouslyFormattedCitation":"[15]"},"properties":{"noteIndex":0},"schema":"https://github.com/citation-style-language/schema/raw/master/csl-citation.json"}</w:instrText>
      </w:r>
      <w:r w:rsidR="00D84AC6">
        <w:rPr>
          <w:lang w:val="en-GB"/>
        </w:rPr>
        <w:fldChar w:fldCharType="separate"/>
      </w:r>
      <w:r w:rsidR="008852FC" w:rsidRPr="008852FC">
        <w:rPr>
          <w:noProof/>
          <w:lang w:val="en-GB"/>
        </w:rPr>
        <w:t>[14]</w:t>
      </w:r>
      <w:r w:rsidR="00D84AC6">
        <w:rPr>
          <w:lang w:val="en-GB"/>
        </w:rPr>
        <w:fldChar w:fldCharType="end"/>
      </w:r>
      <w:r w:rsidR="00D84AC6" w:rsidRPr="00B164C1">
        <w:rPr>
          <w:lang w:val="en-GB"/>
        </w:rPr>
        <w:t xml:space="preserve"> </w:t>
      </w:r>
      <w:r w:rsidR="00D84AC6">
        <w:rPr>
          <w:lang w:val="en-GB"/>
        </w:rPr>
        <w:t>for</w:t>
      </w:r>
      <w:r w:rsidR="00D84AC6" w:rsidRPr="00B164C1">
        <w:rPr>
          <w:lang w:val="en-GB"/>
        </w:rPr>
        <w:t xml:space="preserve"> composites based on flax fibres and a benzoxazine resin reported values of ILSS lower than 20 MPa</w:t>
      </w:r>
      <w:r w:rsidR="00D84AC6">
        <w:rPr>
          <w:lang w:val="en-GB"/>
        </w:rPr>
        <w:t>.</w:t>
      </w:r>
      <w:r w:rsidR="00F901B2">
        <w:rPr>
          <w:lang w:val="en-GB"/>
        </w:rPr>
        <w:t xml:space="preserve"> </w:t>
      </w:r>
      <w:r w:rsidR="00F901B2">
        <w:rPr>
          <w:lang w:val="en-GB"/>
        </w:rPr>
        <w:t>Concerning basalt-based laminates, t</w:t>
      </w:r>
      <w:r w:rsidR="00F901B2" w:rsidRPr="00A52E6A">
        <w:rPr>
          <w:lang w:val="en-GB"/>
        </w:rPr>
        <w:t xml:space="preserve">he measured </w:t>
      </w:r>
      <w:r w:rsidR="00F901B2">
        <w:rPr>
          <w:lang w:val="en-GB"/>
        </w:rPr>
        <w:t xml:space="preserve">tensile properties and </w:t>
      </w:r>
      <w:r w:rsidR="00F901B2" w:rsidRPr="00A52E6A">
        <w:rPr>
          <w:lang w:val="en-GB"/>
        </w:rPr>
        <w:t xml:space="preserve">ILSS values are comparable if not higher than those obtained by Lopresto et al. </w:t>
      </w:r>
      <w:r w:rsidR="00F901B2">
        <w:rPr>
          <w:lang w:val="en-GB"/>
        </w:rPr>
        <w:fldChar w:fldCharType="begin" w:fldLock="1"/>
      </w:r>
      <w:r w:rsidR="008852FC">
        <w:rPr>
          <w:lang w:val="en-GB"/>
        </w:rPr>
        <w:instrText>ADDIN CSL_CITATION {"citationItems":[{"id":"ITEM-1","itemData":{"DOI":"10.1016/J.COMPOSITESB.2017.01.004","ISSN":"1359-8368","abstract":"The present experimental investigation is aimed at performing an analysis of mechanical and impact properties of flax and basalt fibres and their hybrids using a vinylester resin to produce reinforced thermosetting composites. Laminates were fabricated by hand lay-up and resin infusion. Cure processes were accelerated and controlled by applying heat and pressure in autoclave. Tensile, flexural and falling weight impact tests were carried out, the latter with energies of up to 40 J. The results indicated that hybrid laminates did not mostly offer properties to the level predicted by an application of the rule-of-mixtures, especially as regards flexural performance. On the other side, advantages provided concerned in particular reducing the brittleness of basalt offering some evidence of plastic behaviour, especially related to the fact of flax fibre reinforced laminated providing a quite long period at quasi constant load during impact tests, therefore resulting in delayed failure, while extensive damage is produced. The results tend to challenge the idea that basalt/flax fibre hybrid laminates would offer a good performance only with the presence of basalt fibres in the outer layers and would suggest the possible adoption in future of more complex stacking sequences, involving intercalation of flax and basalt layers.","author":[{"dropping-particle":"","family":"Fragassa","given":"Cristiano","non-dropping-particle":"","parse-names":false,"suffix":""},{"dropping-particle":"","family":"Pavlovic","given":"Ana","non-dropping-particle":"","parse-names":false,"suffix":""},{"dropping-particle":"","family":"Santulli","given":"Carlo","non-dropping-particle":"","parse-names":false,"suffix":""}],"container-title":"Composites Part B: Engineering","id":"ITEM-1","issued":{"date-parts":[["2018","3","15"]]},"page":"247-259","publisher":"Elsevier","title":"Mechanical and impact characterisation of flax and basalt fibre vinylester composites and their hybrids","type":"article-journal","volume":"137"},"uris":["http://www.mendeley.com/documents/?uuid=0950b5ca-59de-32b1-afe1-25eb98f08303"]}],"mendeley":{"formattedCitation":"[15]","plainTextFormattedCitation":"[15]","previouslyFormattedCitation":"[16]"},"properties":{"noteIndex":0},"schema":"https://github.com/citation-style-language/schema/raw/master/csl-citation.json"}</w:instrText>
      </w:r>
      <w:r w:rsidR="00F901B2">
        <w:rPr>
          <w:lang w:val="en-GB"/>
        </w:rPr>
        <w:fldChar w:fldCharType="separate"/>
      </w:r>
      <w:r w:rsidR="008852FC" w:rsidRPr="008852FC">
        <w:rPr>
          <w:noProof/>
        </w:rPr>
        <w:t>[15]</w:t>
      </w:r>
      <w:r w:rsidR="00F901B2">
        <w:rPr>
          <w:lang w:val="en-GB"/>
        </w:rPr>
        <w:fldChar w:fldCharType="end"/>
      </w:r>
      <w:r w:rsidR="00F901B2" w:rsidRPr="00D84AC6">
        <w:t xml:space="preserve"> (</w:t>
      </w:r>
      <w:r w:rsidR="00F901B2" w:rsidRPr="00D84AC6">
        <w:rPr>
          <w:rFonts w:ascii="Cambria Math" w:hAnsi="Cambria Math" w:cs="Cambria Math"/>
        </w:rPr>
        <w:t>∼</w:t>
      </w:r>
      <w:r w:rsidR="00F901B2" w:rsidRPr="00D84AC6">
        <w:t xml:space="preserve">40 MPa), and Scalici et al. </w:t>
      </w:r>
      <w:r w:rsidR="00F901B2">
        <w:rPr>
          <w:lang w:val="en-GB"/>
        </w:rPr>
        <w:fldChar w:fldCharType="begin" w:fldLock="1"/>
      </w:r>
      <w:r w:rsidR="008852FC">
        <w:instrText>ADDIN CSL_CITATION {"citationItems":[{"id":"ITEM-1","itemData":{"author":[{"dropping-particle":"","family":"Scalici","given":"Tommaso","non-dropping-particle":"","parse-names":false,"suffix":""},{"dropping-particle":"","family":"Pitarresi","given":"Giuseppe","non-dropping-particle":"","parse-names":false,"suffix":""},{"dropping-particle":"","family":"Badagliacco","given":"D.","non-dropping-particle":"","parse-names":false,"suffix":""},{"dropping-particle":"","family":"Fiore","given":"V","non-dropping-particle":"","parse-names":false,"suffix":""},{"dropping-particle":"","family":"Valenza","given":"A.","non-dropping-particle":"","parse-names":false,"suffix":""}],"container-title":"Composites Part B: Engineering","id":"ITEM-1","issued":{"date-parts":[["2016"]]},"page":"35-43","title":"Mechanical properties of basalt fiber reinforced composites manufactured with different vacuum assisted impregnation techniques","type":"article-journal","volume":"104"},"uris":["http://www.mendeley.com/documents/?uuid=319b4cb0-94c6-4271-b543-756ccfb9ef4c"]}],"mendeley":{"formattedCitation":"[16]","plainTextFormattedCitation":"[16]","previouslyFormattedCitation":"[17]"},"properties":{"noteIndex":0},"schema":"https://github.com/citation-style-language/schema/raw/master/csl-citation.json"}</w:instrText>
      </w:r>
      <w:r w:rsidR="00F901B2">
        <w:rPr>
          <w:lang w:val="en-GB"/>
        </w:rPr>
        <w:fldChar w:fldCharType="separate"/>
      </w:r>
      <w:r w:rsidR="008852FC" w:rsidRPr="008852FC">
        <w:rPr>
          <w:noProof/>
        </w:rPr>
        <w:t>[16]</w:t>
      </w:r>
      <w:r w:rsidR="00F901B2">
        <w:rPr>
          <w:lang w:val="en-GB"/>
        </w:rPr>
        <w:fldChar w:fldCharType="end"/>
      </w:r>
      <w:r w:rsidR="00F901B2" w:rsidRPr="00D84AC6">
        <w:t>(</w:t>
      </w:r>
      <w:r w:rsidR="00F901B2" w:rsidRPr="00D84AC6">
        <w:rPr>
          <w:rFonts w:ascii="Cambria Math" w:hAnsi="Cambria Math" w:cs="Cambria Math"/>
        </w:rPr>
        <w:t>∼</w:t>
      </w:r>
      <w:r w:rsidR="00F901B2" w:rsidRPr="00D84AC6">
        <w:t>20 MPa).</w:t>
      </w:r>
    </w:p>
    <w:p w14:paraId="0B1D0259" w14:textId="1624DB9B" w:rsidR="00342612" w:rsidRPr="0055651C" w:rsidRDefault="0055651C" w:rsidP="0055651C">
      <w:pPr>
        <w:pStyle w:val="Titolo2"/>
      </w:pPr>
      <w:r w:rsidRPr="008B1CCD">
        <w:rPr>
          <w:rFonts w:cs="Times New Roman"/>
          <w:lang w:val="en-GB"/>
        </w:rPr>
        <w:t>Metal-to-composite hybrid joints</w:t>
      </w:r>
    </w:p>
    <w:p w14:paraId="72EFDA49" w14:textId="6C6B9A36" w:rsidR="00342612" w:rsidRPr="001A314A" w:rsidRDefault="00FA2449">
      <w:pPr>
        <w:ind w:firstLine="0"/>
      </w:pPr>
      <w:r>
        <w:t xml:space="preserve">Low velocity impact tests were performed at two different </w:t>
      </w:r>
      <w:r w:rsidRPr="001A314A">
        <w:t xml:space="preserve">impact energy levels, namely 2.5 J and 5 J, by varying the height of release of the impactor. In </w:t>
      </w:r>
      <w:r w:rsidR="00386C90" w:rsidRPr="001A314A">
        <w:t>table 1</w:t>
      </w:r>
      <w:r w:rsidRPr="001A314A">
        <w:t xml:space="preserve">are </w:t>
      </w:r>
      <w:r w:rsidR="00386C90" w:rsidRPr="001A314A">
        <w:t>summarized</w:t>
      </w:r>
      <w:r w:rsidR="00386C90" w:rsidRPr="001A314A">
        <w:t xml:space="preserve"> </w:t>
      </w:r>
      <w:r w:rsidR="00386C90">
        <w:t xml:space="preserve">the </w:t>
      </w:r>
      <w:r w:rsidR="009B357F">
        <w:t>numerical</w:t>
      </w:r>
      <w:r w:rsidR="00386C90">
        <w:t xml:space="preserve"> results extracted from </w:t>
      </w:r>
      <w:r w:rsidRPr="001A314A">
        <w:t>the typical impact curves</w:t>
      </w:r>
      <w:r w:rsidR="00386C90">
        <w:t>.</w:t>
      </w:r>
    </w:p>
    <w:p w14:paraId="5C32C46B" w14:textId="77777777" w:rsidR="00E82D69" w:rsidRPr="001A314A" w:rsidRDefault="00E82D69">
      <w:pPr>
        <w:ind w:firstLine="0"/>
      </w:pPr>
    </w:p>
    <w:p w14:paraId="127152EB" w14:textId="14C293F8" w:rsidR="00B05D6E" w:rsidRDefault="00B05D6E">
      <w:pPr>
        <w:pStyle w:val="CaptionLong"/>
      </w:pPr>
      <w:r>
        <w:rPr>
          <w:b/>
        </w:rPr>
        <w:t>Table 1.</w:t>
      </w:r>
      <w:r>
        <w:t xml:space="preserve"> </w:t>
      </w:r>
      <w:r w:rsidR="00C60B2E">
        <w:rPr>
          <w:lang w:val="en-GB"/>
        </w:rPr>
        <w:t>Impact parameters obtained from low velocity impact tests at room temperature on virgin joints.</w:t>
      </w:r>
    </w:p>
    <w:tbl>
      <w:tblPr>
        <w:tblW w:w="7031" w:type="dxa"/>
        <w:jc w:val="center"/>
        <w:tblLook w:val="00A0" w:firstRow="1" w:lastRow="0" w:firstColumn="1" w:lastColumn="0" w:noHBand="0" w:noVBand="0"/>
      </w:tblPr>
      <w:tblGrid>
        <w:gridCol w:w="798"/>
        <w:gridCol w:w="1607"/>
        <w:gridCol w:w="1542"/>
        <w:gridCol w:w="1542"/>
        <w:gridCol w:w="1542"/>
      </w:tblGrid>
      <w:tr w:rsidR="00AF39B6" w14:paraId="2D1C6010" w14:textId="042F6956" w:rsidTr="00AF39B6">
        <w:trPr>
          <w:jc w:val="center"/>
        </w:trPr>
        <w:tc>
          <w:tcPr>
            <w:tcW w:w="1067" w:type="dxa"/>
            <w:tcBorders>
              <w:top w:val="single" w:sz="4" w:space="0" w:color="auto"/>
              <w:bottom w:val="single" w:sz="4" w:space="0" w:color="auto"/>
            </w:tcBorders>
          </w:tcPr>
          <w:p w14:paraId="2086AA95" w14:textId="3C19E75A" w:rsidR="00AF39B6" w:rsidRPr="00D82BC9" w:rsidRDefault="00AF39B6" w:rsidP="00AF39B6">
            <w:pPr>
              <w:ind w:firstLine="0"/>
              <w:jc w:val="center"/>
              <w:rPr>
                <w:b/>
                <w:sz w:val="16"/>
                <w:szCs w:val="16"/>
              </w:rPr>
            </w:pPr>
            <w:r>
              <w:rPr>
                <w:b/>
                <w:sz w:val="16"/>
                <w:szCs w:val="16"/>
              </w:rPr>
              <w:t>Sample ID</w:t>
            </w:r>
          </w:p>
        </w:tc>
        <w:tc>
          <w:tcPr>
            <w:tcW w:w="1757" w:type="dxa"/>
            <w:tcBorders>
              <w:top w:val="single" w:sz="4" w:space="0" w:color="auto"/>
              <w:bottom w:val="single" w:sz="4" w:space="0" w:color="auto"/>
            </w:tcBorders>
          </w:tcPr>
          <w:p w14:paraId="02C5B410" w14:textId="77777777" w:rsidR="00AF39B6" w:rsidRDefault="00AF39B6" w:rsidP="00AF39B6">
            <w:pPr>
              <w:ind w:firstLine="0"/>
              <w:jc w:val="center"/>
              <w:rPr>
                <w:b/>
                <w:sz w:val="16"/>
                <w:szCs w:val="16"/>
              </w:rPr>
            </w:pPr>
            <w:r>
              <w:rPr>
                <w:b/>
                <w:sz w:val="16"/>
                <w:szCs w:val="16"/>
              </w:rPr>
              <w:t>Peak force</w:t>
            </w:r>
          </w:p>
          <w:p w14:paraId="694AEC38" w14:textId="1A09CCD9" w:rsidR="00AF39B6" w:rsidRPr="00D82BC9" w:rsidRDefault="00AF39B6" w:rsidP="00AF39B6">
            <w:pPr>
              <w:ind w:firstLine="0"/>
              <w:jc w:val="center"/>
              <w:rPr>
                <w:b/>
                <w:sz w:val="16"/>
                <w:szCs w:val="16"/>
              </w:rPr>
            </w:pPr>
            <w:r>
              <w:rPr>
                <w:b/>
                <w:sz w:val="16"/>
                <w:szCs w:val="16"/>
              </w:rPr>
              <w:t>(N)</w:t>
            </w:r>
          </w:p>
        </w:tc>
        <w:tc>
          <w:tcPr>
            <w:tcW w:w="1685" w:type="dxa"/>
            <w:tcBorders>
              <w:top w:val="single" w:sz="4" w:space="0" w:color="auto"/>
              <w:bottom w:val="single" w:sz="4" w:space="0" w:color="auto"/>
            </w:tcBorders>
          </w:tcPr>
          <w:p w14:paraId="1398DB90" w14:textId="77777777" w:rsidR="00AF39B6" w:rsidRDefault="00AF39B6" w:rsidP="00AF39B6">
            <w:pPr>
              <w:ind w:firstLine="0"/>
              <w:jc w:val="center"/>
              <w:rPr>
                <w:b/>
                <w:sz w:val="16"/>
                <w:szCs w:val="16"/>
              </w:rPr>
            </w:pPr>
            <w:r>
              <w:rPr>
                <w:b/>
                <w:sz w:val="16"/>
                <w:szCs w:val="16"/>
              </w:rPr>
              <w:t>Max Displacement</w:t>
            </w:r>
          </w:p>
          <w:p w14:paraId="7A55153B" w14:textId="2EFE5381" w:rsidR="00AF39B6" w:rsidRPr="00D82BC9" w:rsidRDefault="00AF39B6" w:rsidP="00AF39B6">
            <w:pPr>
              <w:ind w:firstLine="0"/>
              <w:jc w:val="center"/>
              <w:rPr>
                <w:b/>
                <w:sz w:val="16"/>
                <w:szCs w:val="16"/>
              </w:rPr>
            </w:pPr>
            <w:r>
              <w:rPr>
                <w:b/>
                <w:sz w:val="16"/>
                <w:szCs w:val="16"/>
              </w:rPr>
              <w:t>(mm)</w:t>
            </w:r>
          </w:p>
        </w:tc>
        <w:tc>
          <w:tcPr>
            <w:tcW w:w="1685" w:type="dxa"/>
            <w:tcBorders>
              <w:top w:val="single" w:sz="4" w:space="0" w:color="auto"/>
              <w:bottom w:val="single" w:sz="4" w:space="0" w:color="auto"/>
            </w:tcBorders>
          </w:tcPr>
          <w:p w14:paraId="78EFAC5B" w14:textId="6DD64A29" w:rsidR="00AF39B6" w:rsidRPr="00D82BC9" w:rsidRDefault="00AF39B6" w:rsidP="00AF39B6">
            <w:pPr>
              <w:ind w:firstLine="0"/>
              <w:jc w:val="center"/>
              <w:rPr>
                <w:b/>
                <w:sz w:val="16"/>
                <w:szCs w:val="16"/>
              </w:rPr>
            </w:pPr>
            <w:r>
              <w:rPr>
                <w:b/>
                <w:sz w:val="16"/>
                <w:szCs w:val="16"/>
              </w:rPr>
              <w:t>Absorbed energy (J)</w:t>
            </w:r>
          </w:p>
        </w:tc>
        <w:tc>
          <w:tcPr>
            <w:tcW w:w="837" w:type="dxa"/>
            <w:tcBorders>
              <w:top w:val="single" w:sz="4" w:space="0" w:color="auto"/>
              <w:bottom w:val="single" w:sz="4" w:space="0" w:color="auto"/>
            </w:tcBorders>
          </w:tcPr>
          <w:p w14:paraId="539A39FA" w14:textId="77777777" w:rsidR="00AF39B6" w:rsidRDefault="00AF39B6" w:rsidP="00AF39B6">
            <w:pPr>
              <w:ind w:firstLine="0"/>
              <w:jc w:val="center"/>
              <w:rPr>
                <w:b/>
                <w:sz w:val="16"/>
                <w:szCs w:val="16"/>
              </w:rPr>
            </w:pPr>
            <w:r>
              <w:rPr>
                <w:b/>
                <w:sz w:val="16"/>
                <w:szCs w:val="16"/>
              </w:rPr>
              <w:t>Damage</w:t>
            </w:r>
          </w:p>
          <w:p w14:paraId="29E8C78F" w14:textId="3CA2FB94" w:rsidR="00AF39B6" w:rsidRPr="00D82BC9" w:rsidRDefault="00AF39B6" w:rsidP="00AF39B6">
            <w:pPr>
              <w:ind w:firstLine="0"/>
              <w:jc w:val="center"/>
              <w:rPr>
                <w:b/>
                <w:sz w:val="16"/>
                <w:szCs w:val="16"/>
              </w:rPr>
            </w:pPr>
            <w:r>
              <w:rPr>
                <w:b/>
                <w:sz w:val="16"/>
                <w:szCs w:val="16"/>
              </w:rPr>
              <w:t>degree</w:t>
            </w:r>
          </w:p>
        </w:tc>
      </w:tr>
      <w:tr w:rsidR="00AF39B6" w14:paraId="1C34BFF2" w14:textId="623C7F15" w:rsidTr="00AF39B6">
        <w:trPr>
          <w:jc w:val="center"/>
        </w:trPr>
        <w:tc>
          <w:tcPr>
            <w:tcW w:w="1067" w:type="dxa"/>
            <w:tcBorders>
              <w:top w:val="single" w:sz="4" w:space="0" w:color="auto"/>
            </w:tcBorders>
            <w:vAlign w:val="center"/>
          </w:tcPr>
          <w:p w14:paraId="349E0162" w14:textId="5EAF0429" w:rsidR="00AF39B6" w:rsidRPr="00AF39B6" w:rsidRDefault="00AF39B6" w:rsidP="00AF39B6">
            <w:pPr>
              <w:tabs>
                <w:tab w:val="decimal" w:pos="1026"/>
              </w:tabs>
              <w:ind w:firstLine="0"/>
              <w:jc w:val="center"/>
              <w:rPr>
                <w:sz w:val="13"/>
                <w:szCs w:val="16"/>
              </w:rPr>
            </w:pPr>
            <w:r w:rsidRPr="00AF39B6">
              <w:rPr>
                <w:sz w:val="13"/>
              </w:rPr>
              <w:t>MA-BAS_2.5J</w:t>
            </w:r>
          </w:p>
        </w:tc>
        <w:tc>
          <w:tcPr>
            <w:tcW w:w="1757" w:type="dxa"/>
            <w:tcBorders>
              <w:top w:val="single" w:sz="4" w:space="0" w:color="auto"/>
            </w:tcBorders>
            <w:vAlign w:val="center"/>
          </w:tcPr>
          <w:p w14:paraId="2CA7CF97" w14:textId="2B696749" w:rsidR="00AF39B6" w:rsidRPr="00AF39B6" w:rsidRDefault="00AF39B6" w:rsidP="00AF39B6">
            <w:pPr>
              <w:tabs>
                <w:tab w:val="decimal" w:pos="1013"/>
              </w:tabs>
              <w:ind w:firstLine="0"/>
              <w:jc w:val="center"/>
              <w:rPr>
                <w:sz w:val="16"/>
                <w:szCs w:val="16"/>
              </w:rPr>
            </w:pPr>
            <w:r w:rsidRPr="00AF39B6">
              <w:rPr>
                <w:sz w:val="16"/>
              </w:rPr>
              <w:t>2052.63±79.72</w:t>
            </w:r>
          </w:p>
        </w:tc>
        <w:tc>
          <w:tcPr>
            <w:tcW w:w="1685" w:type="dxa"/>
            <w:tcBorders>
              <w:top w:val="single" w:sz="4" w:space="0" w:color="auto"/>
            </w:tcBorders>
            <w:vAlign w:val="center"/>
          </w:tcPr>
          <w:p w14:paraId="3CD3962B" w14:textId="2C75E277" w:rsidR="00AF39B6" w:rsidRPr="00AF39B6" w:rsidRDefault="00AF39B6" w:rsidP="00AF39B6">
            <w:pPr>
              <w:tabs>
                <w:tab w:val="decimal" w:pos="1101"/>
              </w:tabs>
              <w:ind w:firstLine="0"/>
              <w:jc w:val="center"/>
              <w:rPr>
                <w:sz w:val="16"/>
                <w:szCs w:val="16"/>
              </w:rPr>
            </w:pPr>
            <w:r w:rsidRPr="00AF39B6">
              <w:rPr>
                <w:sz w:val="16"/>
              </w:rPr>
              <w:t>2.10±0.04</w:t>
            </w:r>
          </w:p>
        </w:tc>
        <w:tc>
          <w:tcPr>
            <w:tcW w:w="1685" w:type="dxa"/>
            <w:tcBorders>
              <w:top w:val="single" w:sz="4" w:space="0" w:color="auto"/>
            </w:tcBorders>
            <w:vAlign w:val="center"/>
          </w:tcPr>
          <w:p w14:paraId="1E7FA8C9" w14:textId="56A524F0" w:rsidR="00AF39B6" w:rsidRPr="00AF39B6" w:rsidRDefault="00AF39B6" w:rsidP="00AF39B6">
            <w:pPr>
              <w:tabs>
                <w:tab w:val="decimal" w:pos="1101"/>
              </w:tabs>
              <w:ind w:firstLine="0"/>
              <w:jc w:val="center"/>
              <w:rPr>
                <w:sz w:val="16"/>
                <w:szCs w:val="16"/>
              </w:rPr>
            </w:pPr>
            <w:r w:rsidRPr="00AF39B6">
              <w:rPr>
                <w:sz w:val="16"/>
              </w:rPr>
              <w:t>1.99±0.03</w:t>
            </w:r>
          </w:p>
        </w:tc>
        <w:tc>
          <w:tcPr>
            <w:tcW w:w="837" w:type="dxa"/>
            <w:tcBorders>
              <w:top w:val="single" w:sz="4" w:space="0" w:color="auto"/>
            </w:tcBorders>
            <w:vAlign w:val="center"/>
          </w:tcPr>
          <w:p w14:paraId="45E42311" w14:textId="32D9C58A" w:rsidR="00AF39B6" w:rsidRPr="00AF39B6" w:rsidRDefault="00AF39B6" w:rsidP="00AF39B6">
            <w:pPr>
              <w:tabs>
                <w:tab w:val="decimal" w:pos="1101"/>
              </w:tabs>
              <w:ind w:firstLine="0"/>
              <w:jc w:val="center"/>
              <w:rPr>
                <w:sz w:val="16"/>
                <w:szCs w:val="16"/>
              </w:rPr>
            </w:pPr>
            <w:r w:rsidRPr="00AF39B6">
              <w:rPr>
                <w:sz w:val="16"/>
              </w:rPr>
              <w:t>0.80±0.01</w:t>
            </w:r>
          </w:p>
        </w:tc>
      </w:tr>
      <w:tr w:rsidR="00AF39B6" w14:paraId="14706A2D" w14:textId="5C22263B" w:rsidTr="00AF39B6">
        <w:trPr>
          <w:trHeight w:val="208"/>
          <w:jc w:val="center"/>
        </w:trPr>
        <w:tc>
          <w:tcPr>
            <w:tcW w:w="1067" w:type="dxa"/>
            <w:vAlign w:val="center"/>
          </w:tcPr>
          <w:p w14:paraId="2EB475F7" w14:textId="281A3798" w:rsidR="00AF39B6" w:rsidRPr="00AF39B6" w:rsidRDefault="00AF39B6" w:rsidP="00AF39B6">
            <w:pPr>
              <w:tabs>
                <w:tab w:val="decimal" w:pos="1026"/>
              </w:tabs>
              <w:ind w:firstLine="0"/>
              <w:jc w:val="center"/>
              <w:rPr>
                <w:sz w:val="13"/>
                <w:szCs w:val="16"/>
              </w:rPr>
            </w:pPr>
            <w:r w:rsidRPr="00AF39B6">
              <w:rPr>
                <w:sz w:val="13"/>
              </w:rPr>
              <w:t>MA-BAS_5J</w:t>
            </w:r>
          </w:p>
        </w:tc>
        <w:tc>
          <w:tcPr>
            <w:tcW w:w="1757" w:type="dxa"/>
            <w:vAlign w:val="center"/>
          </w:tcPr>
          <w:p w14:paraId="5C1E5068" w14:textId="05AC1538" w:rsidR="00AF39B6" w:rsidRPr="00AF39B6" w:rsidRDefault="00AF39B6" w:rsidP="00AF39B6">
            <w:pPr>
              <w:tabs>
                <w:tab w:val="decimal" w:pos="1013"/>
              </w:tabs>
              <w:ind w:firstLine="0"/>
              <w:jc w:val="center"/>
              <w:rPr>
                <w:sz w:val="16"/>
                <w:szCs w:val="16"/>
              </w:rPr>
            </w:pPr>
            <w:r w:rsidRPr="00AF39B6">
              <w:rPr>
                <w:sz w:val="16"/>
              </w:rPr>
              <w:t>1947.50±106.07</w:t>
            </w:r>
          </w:p>
        </w:tc>
        <w:tc>
          <w:tcPr>
            <w:tcW w:w="1685" w:type="dxa"/>
            <w:vAlign w:val="center"/>
          </w:tcPr>
          <w:p w14:paraId="11FF9128" w14:textId="417DB451" w:rsidR="00AF39B6" w:rsidRPr="00AF39B6" w:rsidRDefault="00AF39B6" w:rsidP="00AF39B6">
            <w:pPr>
              <w:tabs>
                <w:tab w:val="decimal" w:pos="1101"/>
              </w:tabs>
              <w:ind w:firstLine="0"/>
              <w:jc w:val="center"/>
              <w:rPr>
                <w:sz w:val="16"/>
                <w:szCs w:val="16"/>
              </w:rPr>
            </w:pPr>
            <w:r w:rsidRPr="00AF39B6">
              <w:rPr>
                <w:sz w:val="16"/>
              </w:rPr>
              <w:t>3.84±0.15</w:t>
            </w:r>
          </w:p>
        </w:tc>
        <w:tc>
          <w:tcPr>
            <w:tcW w:w="1685" w:type="dxa"/>
            <w:vAlign w:val="center"/>
          </w:tcPr>
          <w:p w14:paraId="620DFE6A" w14:textId="1886F909" w:rsidR="00AF39B6" w:rsidRPr="00AF39B6" w:rsidRDefault="00AF39B6" w:rsidP="00AF39B6">
            <w:pPr>
              <w:tabs>
                <w:tab w:val="decimal" w:pos="1101"/>
              </w:tabs>
              <w:ind w:firstLine="0"/>
              <w:jc w:val="center"/>
              <w:rPr>
                <w:sz w:val="16"/>
                <w:szCs w:val="16"/>
              </w:rPr>
            </w:pPr>
            <w:r w:rsidRPr="00AF39B6">
              <w:rPr>
                <w:sz w:val="16"/>
              </w:rPr>
              <w:t>4.77±0.09</w:t>
            </w:r>
          </w:p>
        </w:tc>
        <w:tc>
          <w:tcPr>
            <w:tcW w:w="837" w:type="dxa"/>
            <w:vAlign w:val="center"/>
          </w:tcPr>
          <w:p w14:paraId="25218438" w14:textId="677C1141" w:rsidR="00AF39B6" w:rsidRPr="00AF39B6" w:rsidRDefault="00AF39B6" w:rsidP="00AF39B6">
            <w:pPr>
              <w:tabs>
                <w:tab w:val="decimal" w:pos="1101"/>
              </w:tabs>
              <w:ind w:firstLine="0"/>
              <w:jc w:val="center"/>
              <w:rPr>
                <w:sz w:val="16"/>
                <w:szCs w:val="16"/>
              </w:rPr>
            </w:pPr>
            <w:r w:rsidRPr="00AF39B6">
              <w:rPr>
                <w:sz w:val="16"/>
              </w:rPr>
              <w:t>0.95±0.01</w:t>
            </w:r>
          </w:p>
        </w:tc>
      </w:tr>
      <w:tr w:rsidR="00AF39B6" w14:paraId="73290762" w14:textId="11DA2992" w:rsidTr="00AF39B6">
        <w:trPr>
          <w:jc w:val="center"/>
        </w:trPr>
        <w:tc>
          <w:tcPr>
            <w:tcW w:w="1067" w:type="dxa"/>
            <w:vAlign w:val="center"/>
          </w:tcPr>
          <w:p w14:paraId="37A5EE21" w14:textId="10D39731" w:rsidR="00AF39B6" w:rsidRPr="00AF39B6" w:rsidRDefault="00AF39B6" w:rsidP="00AF39B6">
            <w:pPr>
              <w:tabs>
                <w:tab w:val="decimal" w:pos="1026"/>
              </w:tabs>
              <w:ind w:firstLine="0"/>
              <w:jc w:val="center"/>
              <w:rPr>
                <w:sz w:val="13"/>
                <w:szCs w:val="16"/>
              </w:rPr>
            </w:pPr>
            <w:r w:rsidRPr="00AF39B6">
              <w:rPr>
                <w:sz w:val="13"/>
              </w:rPr>
              <w:t>TSA-BAS_2.5J</w:t>
            </w:r>
          </w:p>
        </w:tc>
        <w:tc>
          <w:tcPr>
            <w:tcW w:w="1757" w:type="dxa"/>
            <w:vAlign w:val="center"/>
          </w:tcPr>
          <w:p w14:paraId="73AD4126" w14:textId="35B6B393" w:rsidR="00AF39B6" w:rsidRPr="00AF39B6" w:rsidRDefault="00AF39B6" w:rsidP="00AF39B6">
            <w:pPr>
              <w:tabs>
                <w:tab w:val="decimal" w:pos="1013"/>
              </w:tabs>
              <w:ind w:firstLine="0"/>
              <w:jc w:val="center"/>
              <w:rPr>
                <w:sz w:val="16"/>
                <w:szCs w:val="16"/>
              </w:rPr>
            </w:pPr>
            <w:r w:rsidRPr="00AF39B6">
              <w:rPr>
                <w:sz w:val="16"/>
              </w:rPr>
              <w:t>3034.62±167.36</w:t>
            </w:r>
          </w:p>
        </w:tc>
        <w:tc>
          <w:tcPr>
            <w:tcW w:w="1685" w:type="dxa"/>
            <w:vAlign w:val="center"/>
          </w:tcPr>
          <w:p w14:paraId="58A954DA" w14:textId="0E7B4D0A" w:rsidR="00AF39B6" w:rsidRPr="00AF39B6" w:rsidRDefault="00AF39B6" w:rsidP="00AF39B6">
            <w:pPr>
              <w:tabs>
                <w:tab w:val="decimal" w:pos="1101"/>
              </w:tabs>
              <w:ind w:firstLine="0"/>
              <w:jc w:val="center"/>
              <w:rPr>
                <w:sz w:val="16"/>
                <w:szCs w:val="16"/>
              </w:rPr>
            </w:pPr>
            <w:r w:rsidRPr="00AF39B6">
              <w:rPr>
                <w:sz w:val="16"/>
              </w:rPr>
              <w:t>2.00±0.06</w:t>
            </w:r>
          </w:p>
        </w:tc>
        <w:tc>
          <w:tcPr>
            <w:tcW w:w="1685" w:type="dxa"/>
            <w:vAlign w:val="center"/>
          </w:tcPr>
          <w:p w14:paraId="0D95AF41" w14:textId="0D0C8CB0" w:rsidR="00AF39B6" w:rsidRPr="00AF39B6" w:rsidRDefault="00AF39B6" w:rsidP="00AF39B6">
            <w:pPr>
              <w:tabs>
                <w:tab w:val="decimal" w:pos="1101"/>
              </w:tabs>
              <w:ind w:firstLine="0"/>
              <w:jc w:val="center"/>
              <w:rPr>
                <w:sz w:val="16"/>
                <w:szCs w:val="16"/>
              </w:rPr>
            </w:pPr>
            <w:r w:rsidRPr="00AF39B6">
              <w:rPr>
                <w:sz w:val="16"/>
              </w:rPr>
              <w:t>2.20±0.11</w:t>
            </w:r>
          </w:p>
        </w:tc>
        <w:tc>
          <w:tcPr>
            <w:tcW w:w="837" w:type="dxa"/>
            <w:vAlign w:val="center"/>
          </w:tcPr>
          <w:p w14:paraId="7979759E" w14:textId="1DAEC774" w:rsidR="00AF39B6" w:rsidRPr="00AF39B6" w:rsidRDefault="00AF39B6" w:rsidP="00AF39B6">
            <w:pPr>
              <w:tabs>
                <w:tab w:val="decimal" w:pos="1101"/>
              </w:tabs>
              <w:ind w:firstLine="0"/>
              <w:jc w:val="center"/>
              <w:rPr>
                <w:sz w:val="16"/>
                <w:szCs w:val="16"/>
              </w:rPr>
            </w:pPr>
            <w:r w:rsidRPr="00AF39B6">
              <w:rPr>
                <w:sz w:val="16"/>
              </w:rPr>
              <w:t>0.88±0.04</w:t>
            </w:r>
          </w:p>
        </w:tc>
      </w:tr>
      <w:tr w:rsidR="00AF39B6" w14:paraId="766AD1BF" w14:textId="77777777" w:rsidTr="00AF39B6">
        <w:trPr>
          <w:jc w:val="center"/>
        </w:trPr>
        <w:tc>
          <w:tcPr>
            <w:tcW w:w="1067" w:type="dxa"/>
            <w:tcBorders>
              <w:bottom w:val="single" w:sz="4" w:space="0" w:color="auto"/>
            </w:tcBorders>
            <w:vAlign w:val="center"/>
          </w:tcPr>
          <w:p w14:paraId="529D5339" w14:textId="205BE588" w:rsidR="00AF39B6" w:rsidRPr="00AF39B6" w:rsidRDefault="00AF39B6" w:rsidP="00AF39B6">
            <w:pPr>
              <w:tabs>
                <w:tab w:val="decimal" w:pos="1026"/>
              </w:tabs>
              <w:ind w:firstLine="0"/>
              <w:jc w:val="center"/>
              <w:rPr>
                <w:sz w:val="13"/>
                <w:szCs w:val="16"/>
              </w:rPr>
            </w:pPr>
            <w:r w:rsidRPr="00AF39B6">
              <w:rPr>
                <w:sz w:val="13"/>
              </w:rPr>
              <w:t>TSA-BAS_5J</w:t>
            </w:r>
          </w:p>
        </w:tc>
        <w:tc>
          <w:tcPr>
            <w:tcW w:w="1757" w:type="dxa"/>
            <w:tcBorders>
              <w:bottom w:val="single" w:sz="4" w:space="0" w:color="auto"/>
            </w:tcBorders>
            <w:vAlign w:val="center"/>
          </w:tcPr>
          <w:p w14:paraId="788E950F" w14:textId="3D13EB04" w:rsidR="00AF39B6" w:rsidRPr="00AF39B6" w:rsidRDefault="00AF39B6" w:rsidP="00AF39B6">
            <w:pPr>
              <w:tabs>
                <w:tab w:val="decimal" w:pos="1013"/>
              </w:tabs>
              <w:ind w:firstLine="0"/>
              <w:jc w:val="center"/>
              <w:rPr>
                <w:sz w:val="16"/>
                <w:szCs w:val="16"/>
              </w:rPr>
            </w:pPr>
            <w:r w:rsidRPr="00AF39B6">
              <w:rPr>
                <w:sz w:val="16"/>
              </w:rPr>
              <w:t>2861.15±107.04</w:t>
            </w:r>
          </w:p>
        </w:tc>
        <w:tc>
          <w:tcPr>
            <w:tcW w:w="1685" w:type="dxa"/>
            <w:tcBorders>
              <w:bottom w:val="single" w:sz="4" w:space="0" w:color="auto"/>
            </w:tcBorders>
            <w:vAlign w:val="center"/>
          </w:tcPr>
          <w:p w14:paraId="10F95B1C" w14:textId="2B47224B" w:rsidR="00AF39B6" w:rsidRPr="00AF39B6" w:rsidRDefault="00AF39B6" w:rsidP="00AF39B6">
            <w:pPr>
              <w:tabs>
                <w:tab w:val="decimal" w:pos="1101"/>
              </w:tabs>
              <w:ind w:firstLine="0"/>
              <w:jc w:val="center"/>
              <w:rPr>
                <w:sz w:val="16"/>
                <w:szCs w:val="16"/>
              </w:rPr>
            </w:pPr>
            <w:r w:rsidRPr="00AF39B6">
              <w:rPr>
                <w:sz w:val="16"/>
              </w:rPr>
              <w:t>3.77±0.08</w:t>
            </w:r>
          </w:p>
        </w:tc>
        <w:tc>
          <w:tcPr>
            <w:tcW w:w="1685" w:type="dxa"/>
            <w:tcBorders>
              <w:bottom w:val="single" w:sz="4" w:space="0" w:color="auto"/>
            </w:tcBorders>
            <w:vAlign w:val="center"/>
          </w:tcPr>
          <w:p w14:paraId="492901FC" w14:textId="357DFB2E" w:rsidR="00AF39B6" w:rsidRPr="00AF39B6" w:rsidRDefault="00AF39B6" w:rsidP="00AF39B6">
            <w:pPr>
              <w:tabs>
                <w:tab w:val="decimal" w:pos="1101"/>
              </w:tabs>
              <w:ind w:firstLine="0"/>
              <w:jc w:val="center"/>
              <w:rPr>
                <w:sz w:val="16"/>
                <w:szCs w:val="16"/>
              </w:rPr>
            </w:pPr>
            <w:r w:rsidRPr="00AF39B6">
              <w:rPr>
                <w:sz w:val="16"/>
              </w:rPr>
              <w:t>4.65±0.02</w:t>
            </w:r>
          </w:p>
        </w:tc>
        <w:tc>
          <w:tcPr>
            <w:tcW w:w="837" w:type="dxa"/>
            <w:tcBorders>
              <w:bottom w:val="single" w:sz="4" w:space="0" w:color="auto"/>
            </w:tcBorders>
            <w:vAlign w:val="center"/>
          </w:tcPr>
          <w:p w14:paraId="453DFEF5" w14:textId="552662A3" w:rsidR="00AF39B6" w:rsidRPr="00AF39B6" w:rsidRDefault="00AF39B6" w:rsidP="00AF39B6">
            <w:pPr>
              <w:tabs>
                <w:tab w:val="decimal" w:pos="1101"/>
              </w:tabs>
              <w:ind w:firstLine="0"/>
              <w:jc w:val="center"/>
              <w:rPr>
                <w:sz w:val="16"/>
                <w:szCs w:val="16"/>
              </w:rPr>
            </w:pPr>
            <w:r w:rsidRPr="00AF39B6">
              <w:rPr>
                <w:sz w:val="16"/>
              </w:rPr>
              <w:t>0.92±0.01</w:t>
            </w:r>
          </w:p>
        </w:tc>
      </w:tr>
    </w:tbl>
    <w:p w14:paraId="21F181C2" w14:textId="77777777" w:rsidR="001D1340" w:rsidRDefault="001D1340" w:rsidP="001D1340"/>
    <w:p w14:paraId="1F1A371F" w14:textId="2E8F2F69" w:rsidR="00F434BE" w:rsidRPr="00E24235" w:rsidRDefault="00B709F5" w:rsidP="00E24235">
      <w:pPr>
        <w:rPr>
          <w:lang w:val="en-GB"/>
        </w:rPr>
      </w:pPr>
      <w:r>
        <w:rPr>
          <w:lang w:val="en-GB"/>
        </w:rPr>
        <w:t xml:space="preserve">The presence of an extended plateau means that extensive damage phenomena occurred </w:t>
      </w:r>
      <w:r w:rsidRPr="001A314A">
        <w:rPr>
          <w:lang w:val="en-GB"/>
        </w:rPr>
        <w:t xml:space="preserve">in the hybrid joint, as confirmed by a high value of the damage degree, which is defined as the ratio between absorbed energy and impact energy. Samples displayed, irrespective of joint type, a failure characterized by local indentation, matrix cracks and </w:t>
      </w:r>
      <w:r w:rsidRPr="001A314A">
        <w:rPr>
          <w:lang w:val="en-GB"/>
        </w:rPr>
        <w:lastRenderedPageBreak/>
        <w:t>reduced delamination phenomena on the impacted surface of the composite with decohesion at the metal/composite interface.</w:t>
      </w:r>
      <w:r w:rsidR="00E24235">
        <w:rPr>
          <w:lang w:val="en-GB"/>
        </w:rPr>
        <w:t xml:space="preserve"> </w:t>
      </w:r>
      <w:r w:rsidR="009D24E7">
        <w:t xml:space="preserve">At higher impact energy, i.e., 5 J, a significant plastic deformation of the metal substrate was detected due to the bending stresses induced by the contact </w:t>
      </w:r>
      <w:r w:rsidR="009D24E7" w:rsidRPr="003C44A4">
        <w:rPr>
          <w:lang w:val="en-GB"/>
        </w:rPr>
        <w:t xml:space="preserve">with the </w:t>
      </w:r>
      <w:r w:rsidR="009D24E7" w:rsidRPr="001A314A">
        <w:rPr>
          <w:lang w:val="en-GB"/>
        </w:rPr>
        <w:t xml:space="preserve">impactor. The anodizing treatment of the metal substrate along with the surface treatment of basalt fibres led to higher peak forces and lower damage. These results are confirmed by the post-impact tensile tests, which highlighted a reduced damage tolerance of the reference joints compared to the optimized ones. Values of joint shear strength reported in figure </w:t>
      </w:r>
      <w:r w:rsidR="008074AF">
        <w:rPr>
          <w:lang w:val="en-GB"/>
        </w:rPr>
        <w:t>3</w:t>
      </w:r>
      <w:r w:rsidR="009D24E7" w:rsidRPr="001A314A">
        <w:rPr>
          <w:lang w:val="en-GB"/>
        </w:rPr>
        <w:t xml:space="preserve"> for all joints and test conditions, show the better behaviour of TSA joints compared </w:t>
      </w:r>
      <w:r w:rsidR="009D24E7">
        <w:rPr>
          <w:lang w:val="en-GB"/>
        </w:rPr>
        <w:t>to the baseline not only in terms of absolute values, but also as a function of impact energy.</w:t>
      </w:r>
      <w:r w:rsidR="00BD1AC8">
        <w:rPr>
          <w:lang w:val="en-GB"/>
        </w:rPr>
        <w:t xml:space="preserve"> </w:t>
      </w:r>
      <w:r w:rsidR="00BD1AC8" w:rsidRPr="00F4159C">
        <w:t>All joints, after the t</w:t>
      </w:r>
      <w:r w:rsidR="00BD1AC8">
        <w:t xml:space="preserve">ensile test, featured a failure located at the metal/composite interface, regardless of impact energy and joint </w:t>
      </w:r>
      <w:r w:rsidR="00BD1AC8" w:rsidRPr="00A52006">
        <w:t>type</w:t>
      </w:r>
      <w:r w:rsidR="00BD1AC8">
        <w:t>.</w:t>
      </w:r>
      <w:r w:rsidR="00BD1AC8">
        <w:t xml:space="preserve"> </w:t>
      </w:r>
      <w:r w:rsidR="00BD1AC8" w:rsidRPr="009B5F67">
        <w:rPr>
          <w:lang w:val="en-GB"/>
        </w:rPr>
        <w:t xml:space="preserve">Despite similarities in </w:t>
      </w:r>
      <w:r w:rsidR="00BD1AC8">
        <w:rPr>
          <w:lang w:val="en-GB"/>
        </w:rPr>
        <w:t>the failure of joints at the macroscopic scale, it is still possible to point out different failure modes at the micro scale.</w:t>
      </w:r>
      <w:r w:rsidR="00BD1AC8" w:rsidRPr="00BD1AC8">
        <w:rPr>
          <w:lang w:val="en-GB"/>
        </w:rPr>
        <w:t xml:space="preserve"> </w:t>
      </w:r>
      <w:r w:rsidR="00BD1AC8">
        <w:rPr>
          <w:lang w:val="en-GB"/>
        </w:rPr>
        <w:t xml:space="preserve">In particular, the morphology of the fracture surface of the baseline joint (MA-BAS) displays almost no resin residues (adhesive failure) while the anodized joints (TSA-BAS) showed a partial </w:t>
      </w:r>
      <w:r w:rsidR="00BD1AC8" w:rsidRPr="001A314A">
        <w:rPr>
          <w:lang w:val="en-GB"/>
        </w:rPr>
        <w:t>cohesive failure, as confirmed by the presence of matrix and fibre residues on the substrate.</w:t>
      </w:r>
      <w:r w:rsidR="00456DBE">
        <w:rPr>
          <w:lang w:val="en-GB"/>
        </w:rPr>
        <w:t xml:space="preserve"> </w:t>
      </w:r>
      <w:r w:rsidR="00456DBE" w:rsidRPr="001A314A">
        <w:rPr>
          <w:lang w:val="en-GB"/>
        </w:rPr>
        <w:t xml:space="preserve">A different morphology was detected for optimized joints, </w:t>
      </w:r>
      <w:r w:rsidR="00456DBE" w:rsidRPr="003D176A">
        <w:rPr>
          <w:lang w:val="en-GB"/>
        </w:rPr>
        <w:t>where resin and fibre residues were found on the surface of the metal substrate along with an improved basalt/matrix interfacial adhesion.</w:t>
      </w:r>
      <w:r w:rsidR="00E047B8">
        <w:rPr>
          <w:lang w:val="en-GB"/>
        </w:rPr>
        <w:t xml:space="preserve"> </w:t>
      </w:r>
      <w:r w:rsidR="00E047B8">
        <w:t>The s</w:t>
      </w:r>
      <w:r w:rsidR="00E047B8" w:rsidRPr="004B4CF3">
        <w:t>ame joints have been a</w:t>
      </w:r>
      <w:r w:rsidR="00E047B8">
        <w:t xml:space="preserve">lso impacted at +60 °C, whose numerical results are </w:t>
      </w:r>
      <w:r w:rsidR="00E047B8" w:rsidRPr="001A314A">
        <w:t>included in table 2</w:t>
      </w:r>
      <w:r w:rsidR="00E047B8">
        <w:t>.</w:t>
      </w:r>
    </w:p>
    <w:p w14:paraId="4BC15BC1" w14:textId="6B9E9740" w:rsidR="00F434BE" w:rsidRDefault="00FC0BA0" w:rsidP="001D1340">
      <w:r w:rsidRPr="00B60D0A">
        <w:t>Exposure to a relatively h</w:t>
      </w:r>
      <w:r>
        <w:t>igh temperature did not markedly affect impact resistance of both joint types, highlighting a behaviour similar to the room temperature one, though a significant decrease in the peak force was detected.</w:t>
      </w:r>
    </w:p>
    <w:p w14:paraId="66223E46" w14:textId="5D9797D6" w:rsidR="001D1340" w:rsidRDefault="00786A70" w:rsidP="00786A70">
      <w:pPr>
        <w:jc w:val="center"/>
      </w:pPr>
      <w:r>
        <w:rPr>
          <w:noProof/>
          <w:lang w:eastAsia="it-IT"/>
        </w:rPr>
        <w:lastRenderedPageBreak/>
        <w:drawing>
          <wp:inline distT="0" distB="0" distL="0" distR="0" wp14:anchorId="1BA8DBF0" wp14:editId="4D3AECCD">
            <wp:extent cx="2352132" cy="180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132" cy="1800000"/>
                    </a:xfrm>
                    <a:prstGeom prst="rect">
                      <a:avLst/>
                    </a:prstGeom>
                  </pic:spPr>
                </pic:pic>
              </a:graphicData>
            </a:graphic>
          </wp:inline>
        </w:drawing>
      </w:r>
    </w:p>
    <w:p w14:paraId="1FE22E80" w14:textId="06CC08FE" w:rsidR="00786A70" w:rsidRDefault="00786A70" w:rsidP="00786A70">
      <w:pPr>
        <w:jc w:val="center"/>
      </w:pPr>
      <w:r w:rsidRPr="00F23AD6">
        <w:rPr>
          <w:b/>
          <w:sz w:val="16"/>
        </w:rPr>
        <w:t xml:space="preserve">Figure </w:t>
      </w:r>
      <w:r w:rsidR="008074AF">
        <w:rPr>
          <w:b/>
          <w:sz w:val="16"/>
        </w:rPr>
        <w:t>3</w:t>
      </w:r>
      <w:r w:rsidRPr="00F23AD6">
        <w:rPr>
          <w:b/>
          <w:sz w:val="16"/>
        </w:rPr>
        <w:t>.</w:t>
      </w:r>
      <w:r>
        <w:rPr>
          <w:sz w:val="16"/>
        </w:rPr>
        <w:t xml:space="preserve"> </w:t>
      </w:r>
      <w:r w:rsidRPr="00786A70">
        <w:rPr>
          <w:sz w:val="16"/>
        </w:rPr>
        <w:t>Joint shear strength of joints as a function of ageing, impact energy and impact temperature</w:t>
      </w:r>
      <w:r>
        <w:rPr>
          <w:sz w:val="16"/>
        </w:rPr>
        <w:t>.</w:t>
      </w:r>
    </w:p>
    <w:p w14:paraId="0BAA069B" w14:textId="77777777" w:rsidR="00FD7E29" w:rsidRDefault="00FD7E29" w:rsidP="00FD7E29"/>
    <w:p w14:paraId="14CC0D67" w14:textId="77777777" w:rsidR="00FD7E29" w:rsidRDefault="00FD7E29" w:rsidP="00FD7E29">
      <w:pPr>
        <w:pStyle w:val="CaptionLong"/>
      </w:pPr>
      <w:r>
        <w:rPr>
          <w:b/>
        </w:rPr>
        <w:t>Table 2.</w:t>
      </w:r>
      <w:r>
        <w:t xml:space="preserve"> </w:t>
      </w:r>
      <w:r>
        <w:rPr>
          <w:lang w:val="en-GB"/>
        </w:rPr>
        <w:t>Impact parameters obtained from low velocity impact tests at +60 °C on virgin joints.</w:t>
      </w:r>
    </w:p>
    <w:tbl>
      <w:tblPr>
        <w:tblW w:w="7031" w:type="dxa"/>
        <w:jc w:val="center"/>
        <w:tblLook w:val="00A0" w:firstRow="1" w:lastRow="0" w:firstColumn="1" w:lastColumn="0" w:noHBand="0" w:noVBand="0"/>
      </w:tblPr>
      <w:tblGrid>
        <w:gridCol w:w="798"/>
        <w:gridCol w:w="1607"/>
        <w:gridCol w:w="1542"/>
        <w:gridCol w:w="1542"/>
        <w:gridCol w:w="1542"/>
      </w:tblGrid>
      <w:tr w:rsidR="00FD7E29" w14:paraId="6931F2E6" w14:textId="77777777" w:rsidTr="0027345D">
        <w:trPr>
          <w:jc w:val="center"/>
        </w:trPr>
        <w:tc>
          <w:tcPr>
            <w:tcW w:w="798" w:type="dxa"/>
            <w:tcBorders>
              <w:top w:val="single" w:sz="4" w:space="0" w:color="auto"/>
              <w:bottom w:val="single" w:sz="4" w:space="0" w:color="auto"/>
            </w:tcBorders>
          </w:tcPr>
          <w:p w14:paraId="732AD885" w14:textId="77777777" w:rsidR="00FD7E29" w:rsidRPr="00D82BC9" w:rsidRDefault="00FD7E29" w:rsidP="0027345D">
            <w:pPr>
              <w:ind w:firstLine="0"/>
              <w:jc w:val="center"/>
              <w:rPr>
                <w:b/>
                <w:sz w:val="16"/>
                <w:szCs w:val="16"/>
              </w:rPr>
            </w:pPr>
            <w:r>
              <w:rPr>
                <w:b/>
                <w:sz w:val="16"/>
                <w:szCs w:val="16"/>
              </w:rPr>
              <w:t>Sample ID</w:t>
            </w:r>
          </w:p>
        </w:tc>
        <w:tc>
          <w:tcPr>
            <w:tcW w:w="1607" w:type="dxa"/>
            <w:tcBorders>
              <w:top w:val="single" w:sz="4" w:space="0" w:color="auto"/>
              <w:bottom w:val="single" w:sz="4" w:space="0" w:color="auto"/>
            </w:tcBorders>
          </w:tcPr>
          <w:p w14:paraId="4DC157AF" w14:textId="77777777" w:rsidR="00FD7E29" w:rsidRDefault="00FD7E29" w:rsidP="0027345D">
            <w:pPr>
              <w:ind w:firstLine="0"/>
              <w:jc w:val="center"/>
              <w:rPr>
                <w:b/>
                <w:sz w:val="16"/>
                <w:szCs w:val="16"/>
              </w:rPr>
            </w:pPr>
            <w:r>
              <w:rPr>
                <w:b/>
                <w:sz w:val="16"/>
                <w:szCs w:val="16"/>
              </w:rPr>
              <w:t>Peak force</w:t>
            </w:r>
          </w:p>
          <w:p w14:paraId="0D4DA7AC" w14:textId="77777777" w:rsidR="00FD7E29" w:rsidRPr="00D82BC9" w:rsidRDefault="00FD7E29" w:rsidP="0027345D">
            <w:pPr>
              <w:ind w:firstLine="0"/>
              <w:jc w:val="center"/>
              <w:rPr>
                <w:b/>
                <w:sz w:val="16"/>
                <w:szCs w:val="16"/>
              </w:rPr>
            </w:pPr>
            <w:r>
              <w:rPr>
                <w:b/>
                <w:sz w:val="16"/>
                <w:szCs w:val="16"/>
              </w:rPr>
              <w:t>(N)</w:t>
            </w:r>
          </w:p>
        </w:tc>
        <w:tc>
          <w:tcPr>
            <w:tcW w:w="1542" w:type="dxa"/>
            <w:tcBorders>
              <w:top w:val="single" w:sz="4" w:space="0" w:color="auto"/>
              <w:bottom w:val="single" w:sz="4" w:space="0" w:color="auto"/>
            </w:tcBorders>
          </w:tcPr>
          <w:p w14:paraId="772635D1" w14:textId="77777777" w:rsidR="00FD7E29" w:rsidRDefault="00FD7E29" w:rsidP="0027345D">
            <w:pPr>
              <w:ind w:firstLine="0"/>
              <w:jc w:val="center"/>
              <w:rPr>
                <w:b/>
                <w:sz w:val="16"/>
                <w:szCs w:val="16"/>
              </w:rPr>
            </w:pPr>
            <w:r>
              <w:rPr>
                <w:b/>
                <w:sz w:val="16"/>
                <w:szCs w:val="16"/>
              </w:rPr>
              <w:t>Max Displacement</w:t>
            </w:r>
          </w:p>
          <w:p w14:paraId="0FEB85F2" w14:textId="77777777" w:rsidR="00FD7E29" w:rsidRPr="00D82BC9" w:rsidRDefault="00FD7E29" w:rsidP="0027345D">
            <w:pPr>
              <w:ind w:firstLine="0"/>
              <w:jc w:val="center"/>
              <w:rPr>
                <w:b/>
                <w:sz w:val="16"/>
                <w:szCs w:val="16"/>
              </w:rPr>
            </w:pPr>
            <w:r>
              <w:rPr>
                <w:b/>
                <w:sz w:val="16"/>
                <w:szCs w:val="16"/>
              </w:rPr>
              <w:t>(mm)</w:t>
            </w:r>
          </w:p>
        </w:tc>
        <w:tc>
          <w:tcPr>
            <w:tcW w:w="1542" w:type="dxa"/>
            <w:tcBorders>
              <w:top w:val="single" w:sz="4" w:space="0" w:color="auto"/>
              <w:bottom w:val="single" w:sz="4" w:space="0" w:color="auto"/>
            </w:tcBorders>
            <w:vAlign w:val="center"/>
          </w:tcPr>
          <w:p w14:paraId="597E417F" w14:textId="77777777" w:rsidR="00FD7E29" w:rsidRPr="00D82BC9" w:rsidRDefault="00FD7E29" w:rsidP="0027345D">
            <w:pPr>
              <w:ind w:firstLine="0"/>
              <w:jc w:val="center"/>
              <w:rPr>
                <w:b/>
                <w:sz w:val="16"/>
                <w:szCs w:val="16"/>
              </w:rPr>
            </w:pPr>
            <w:r>
              <w:rPr>
                <w:b/>
                <w:sz w:val="16"/>
                <w:szCs w:val="16"/>
              </w:rPr>
              <w:t>Absorbed energy (J)</w:t>
            </w:r>
          </w:p>
        </w:tc>
        <w:tc>
          <w:tcPr>
            <w:tcW w:w="1542" w:type="dxa"/>
            <w:tcBorders>
              <w:top w:val="single" w:sz="4" w:space="0" w:color="auto"/>
              <w:bottom w:val="single" w:sz="4" w:space="0" w:color="auto"/>
            </w:tcBorders>
          </w:tcPr>
          <w:p w14:paraId="5BA381E6" w14:textId="77777777" w:rsidR="00FD7E29" w:rsidRDefault="00FD7E29" w:rsidP="0027345D">
            <w:pPr>
              <w:ind w:firstLine="0"/>
              <w:jc w:val="center"/>
              <w:rPr>
                <w:b/>
                <w:sz w:val="16"/>
                <w:szCs w:val="16"/>
              </w:rPr>
            </w:pPr>
            <w:r>
              <w:rPr>
                <w:b/>
                <w:sz w:val="16"/>
                <w:szCs w:val="16"/>
              </w:rPr>
              <w:t>Damage</w:t>
            </w:r>
          </w:p>
          <w:p w14:paraId="2ABB2973" w14:textId="77777777" w:rsidR="00FD7E29" w:rsidRPr="00D82BC9" w:rsidRDefault="00FD7E29" w:rsidP="0027345D">
            <w:pPr>
              <w:ind w:firstLine="0"/>
              <w:jc w:val="center"/>
              <w:rPr>
                <w:b/>
                <w:sz w:val="16"/>
                <w:szCs w:val="16"/>
              </w:rPr>
            </w:pPr>
            <w:r>
              <w:rPr>
                <w:b/>
                <w:sz w:val="16"/>
                <w:szCs w:val="16"/>
              </w:rPr>
              <w:t>degree</w:t>
            </w:r>
          </w:p>
        </w:tc>
      </w:tr>
      <w:tr w:rsidR="00FD7E29" w14:paraId="241191C5" w14:textId="77777777" w:rsidTr="0027345D">
        <w:trPr>
          <w:jc w:val="center"/>
        </w:trPr>
        <w:tc>
          <w:tcPr>
            <w:tcW w:w="798" w:type="dxa"/>
            <w:tcBorders>
              <w:top w:val="single" w:sz="4" w:space="0" w:color="auto"/>
            </w:tcBorders>
            <w:vAlign w:val="center"/>
          </w:tcPr>
          <w:p w14:paraId="3C403E64" w14:textId="77777777" w:rsidR="00FD7E29" w:rsidRPr="00AF39B6" w:rsidRDefault="00FD7E29" w:rsidP="0027345D">
            <w:pPr>
              <w:tabs>
                <w:tab w:val="decimal" w:pos="1026"/>
              </w:tabs>
              <w:ind w:firstLine="0"/>
              <w:jc w:val="center"/>
              <w:rPr>
                <w:sz w:val="13"/>
                <w:szCs w:val="16"/>
              </w:rPr>
            </w:pPr>
            <w:r w:rsidRPr="00AF39B6">
              <w:rPr>
                <w:sz w:val="13"/>
              </w:rPr>
              <w:t>MA-BAS_2.5J</w:t>
            </w:r>
          </w:p>
        </w:tc>
        <w:tc>
          <w:tcPr>
            <w:tcW w:w="1607" w:type="dxa"/>
            <w:tcBorders>
              <w:top w:val="single" w:sz="4" w:space="0" w:color="auto"/>
            </w:tcBorders>
            <w:vAlign w:val="center"/>
          </w:tcPr>
          <w:p w14:paraId="07A65E32" w14:textId="77777777" w:rsidR="00FD7E29" w:rsidRPr="000D586D" w:rsidRDefault="00FD7E29" w:rsidP="0027345D">
            <w:pPr>
              <w:tabs>
                <w:tab w:val="decimal" w:pos="1013"/>
              </w:tabs>
              <w:ind w:firstLine="0"/>
              <w:jc w:val="center"/>
              <w:rPr>
                <w:sz w:val="16"/>
                <w:szCs w:val="16"/>
              </w:rPr>
            </w:pPr>
            <w:r w:rsidRPr="000D586D">
              <w:rPr>
                <w:sz w:val="16"/>
              </w:rPr>
              <w:t>1478.50±97.24</w:t>
            </w:r>
          </w:p>
        </w:tc>
        <w:tc>
          <w:tcPr>
            <w:tcW w:w="1542" w:type="dxa"/>
            <w:tcBorders>
              <w:top w:val="single" w:sz="4" w:space="0" w:color="auto"/>
            </w:tcBorders>
            <w:vAlign w:val="center"/>
          </w:tcPr>
          <w:p w14:paraId="14784BCE" w14:textId="77777777" w:rsidR="00FD7E29" w:rsidRPr="000D586D" w:rsidRDefault="00FD7E29" w:rsidP="0027345D">
            <w:pPr>
              <w:tabs>
                <w:tab w:val="decimal" w:pos="1101"/>
              </w:tabs>
              <w:ind w:firstLine="0"/>
              <w:jc w:val="center"/>
              <w:rPr>
                <w:sz w:val="16"/>
                <w:szCs w:val="16"/>
              </w:rPr>
            </w:pPr>
            <w:r w:rsidRPr="000D586D">
              <w:rPr>
                <w:sz w:val="16"/>
              </w:rPr>
              <w:t>2.60±0.33</w:t>
            </w:r>
          </w:p>
        </w:tc>
        <w:tc>
          <w:tcPr>
            <w:tcW w:w="1542" w:type="dxa"/>
            <w:tcBorders>
              <w:top w:val="single" w:sz="4" w:space="0" w:color="auto"/>
            </w:tcBorders>
            <w:vAlign w:val="center"/>
          </w:tcPr>
          <w:p w14:paraId="6600D4AE" w14:textId="77777777" w:rsidR="00FD7E29" w:rsidRPr="000D586D" w:rsidRDefault="00FD7E29" w:rsidP="0027345D">
            <w:pPr>
              <w:tabs>
                <w:tab w:val="decimal" w:pos="1101"/>
              </w:tabs>
              <w:ind w:firstLine="0"/>
              <w:jc w:val="center"/>
              <w:rPr>
                <w:sz w:val="16"/>
                <w:szCs w:val="16"/>
              </w:rPr>
            </w:pPr>
            <w:r w:rsidRPr="000D586D">
              <w:rPr>
                <w:sz w:val="16"/>
              </w:rPr>
              <w:t>2.21±0.08</w:t>
            </w:r>
          </w:p>
        </w:tc>
        <w:tc>
          <w:tcPr>
            <w:tcW w:w="1542" w:type="dxa"/>
            <w:tcBorders>
              <w:top w:val="single" w:sz="4" w:space="0" w:color="auto"/>
            </w:tcBorders>
            <w:vAlign w:val="center"/>
          </w:tcPr>
          <w:p w14:paraId="48EC15EA" w14:textId="77777777" w:rsidR="00FD7E29" w:rsidRPr="000D586D" w:rsidRDefault="00FD7E29" w:rsidP="0027345D">
            <w:pPr>
              <w:tabs>
                <w:tab w:val="decimal" w:pos="1101"/>
              </w:tabs>
              <w:ind w:firstLine="0"/>
              <w:jc w:val="center"/>
              <w:rPr>
                <w:sz w:val="16"/>
                <w:szCs w:val="16"/>
              </w:rPr>
            </w:pPr>
            <w:r w:rsidRPr="000D586D">
              <w:rPr>
                <w:sz w:val="16"/>
              </w:rPr>
              <w:t>0.87±0.03</w:t>
            </w:r>
          </w:p>
        </w:tc>
      </w:tr>
      <w:tr w:rsidR="00FD7E29" w14:paraId="024E4CB8" w14:textId="77777777" w:rsidTr="0027345D">
        <w:trPr>
          <w:trHeight w:val="208"/>
          <w:jc w:val="center"/>
        </w:trPr>
        <w:tc>
          <w:tcPr>
            <w:tcW w:w="798" w:type="dxa"/>
            <w:vAlign w:val="center"/>
          </w:tcPr>
          <w:p w14:paraId="5111EB49" w14:textId="77777777" w:rsidR="00FD7E29" w:rsidRPr="00AF39B6" w:rsidRDefault="00FD7E29" w:rsidP="0027345D">
            <w:pPr>
              <w:tabs>
                <w:tab w:val="decimal" w:pos="1026"/>
              </w:tabs>
              <w:ind w:firstLine="0"/>
              <w:jc w:val="center"/>
              <w:rPr>
                <w:sz w:val="13"/>
                <w:szCs w:val="16"/>
              </w:rPr>
            </w:pPr>
            <w:r w:rsidRPr="00AF39B6">
              <w:rPr>
                <w:sz w:val="13"/>
              </w:rPr>
              <w:t>MA-BAS_5J</w:t>
            </w:r>
          </w:p>
        </w:tc>
        <w:tc>
          <w:tcPr>
            <w:tcW w:w="1607" w:type="dxa"/>
            <w:vAlign w:val="center"/>
          </w:tcPr>
          <w:p w14:paraId="377C3C9E" w14:textId="77777777" w:rsidR="00FD7E29" w:rsidRPr="000D586D" w:rsidRDefault="00FD7E29" w:rsidP="0027345D">
            <w:pPr>
              <w:tabs>
                <w:tab w:val="decimal" w:pos="1013"/>
              </w:tabs>
              <w:ind w:firstLine="0"/>
              <w:jc w:val="center"/>
              <w:rPr>
                <w:sz w:val="16"/>
                <w:szCs w:val="16"/>
              </w:rPr>
            </w:pPr>
            <w:r w:rsidRPr="000D586D">
              <w:rPr>
                <w:sz w:val="16"/>
              </w:rPr>
              <w:t>1392.50±107.74</w:t>
            </w:r>
          </w:p>
        </w:tc>
        <w:tc>
          <w:tcPr>
            <w:tcW w:w="1542" w:type="dxa"/>
            <w:vAlign w:val="center"/>
          </w:tcPr>
          <w:p w14:paraId="342E3EDC" w14:textId="77777777" w:rsidR="00FD7E29" w:rsidRPr="000D586D" w:rsidRDefault="00FD7E29" w:rsidP="0027345D">
            <w:pPr>
              <w:tabs>
                <w:tab w:val="decimal" w:pos="1101"/>
              </w:tabs>
              <w:ind w:firstLine="0"/>
              <w:jc w:val="center"/>
              <w:rPr>
                <w:sz w:val="16"/>
                <w:szCs w:val="16"/>
              </w:rPr>
            </w:pPr>
            <w:r w:rsidRPr="000D586D">
              <w:rPr>
                <w:sz w:val="16"/>
              </w:rPr>
              <w:t>4.70±0.21</w:t>
            </w:r>
          </w:p>
        </w:tc>
        <w:tc>
          <w:tcPr>
            <w:tcW w:w="1542" w:type="dxa"/>
            <w:vAlign w:val="center"/>
          </w:tcPr>
          <w:p w14:paraId="6D2E4002" w14:textId="77777777" w:rsidR="00FD7E29" w:rsidRPr="000D586D" w:rsidRDefault="00FD7E29" w:rsidP="0027345D">
            <w:pPr>
              <w:tabs>
                <w:tab w:val="decimal" w:pos="1101"/>
              </w:tabs>
              <w:ind w:firstLine="0"/>
              <w:jc w:val="center"/>
              <w:rPr>
                <w:sz w:val="16"/>
                <w:szCs w:val="16"/>
              </w:rPr>
            </w:pPr>
            <w:r w:rsidRPr="000D586D">
              <w:rPr>
                <w:sz w:val="16"/>
              </w:rPr>
              <w:t>4.69±0.05</w:t>
            </w:r>
          </w:p>
        </w:tc>
        <w:tc>
          <w:tcPr>
            <w:tcW w:w="1542" w:type="dxa"/>
            <w:vAlign w:val="center"/>
          </w:tcPr>
          <w:p w14:paraId="225A6E83" w14:textId="77777777" w:rsidR="00FD7E29" w:rsidRPr="000D586D" w:rsidRDefault="00FD7E29" w:rsidP="0027345D">
            <w:pPr>
              <w:tabs>
                <w:tab w:val="decimal" w:pos="1101"/>
              </w:tabs>
              <w:ind w:firstLine="0"/>
              <w:jc w:val="center"/>
              <w:rPr>
                <w:sz w:val="16"/>
                <w:szCs w:val="16"/>
              </w:rPr>
            </w:pPr>
            <w:r w:rsidRPr="000D586D">
              <w:rPr>
                <w:sz w:val="16"/>
              </w:rPr>
              <w:t>0.92±0.01</w:t>
            </w:r>
          </w:p>
        </w:tc>
      </w:tr>
      <w:tr w:rsidR="00FD7E29" w14:paraId="1697DE8E" w14:textId="77777777" w:rsidTr="0027345D">
        <w:trPr>
          <w:jc w:val="center"/>
        </w:trPr>
        <w:tc>
          <w:tcPr>
            <w:tcW w:w="798" w:type="dxa"/>
            <w:vAlign w:val="center"/>
          </w:tcPr>
          <w:p w14:paraId="10E1DA01" w14:textId="77777777" w:rsidR="00FD7E29" w:rsidRPr="00AF39B6" w:rsidRDefault="00FD7E29" w:rsidP="0027345D">
            <w:pPr>
              <w:tabs>
                <w:tab w:val="decimal" w:pos="1026"/>
              </w:tabs>
              <w:ind w:firstLine="0"/>
              <w:jc w:val="center"/>
              <w:rPr>
                <w:sz w:val="13"/>
                <w:szCs w:val="16"/>
              </w:rPr>
            </w:pPr>
            <w:r w:rsidRPr="00AF39B6">
              <w:rPr>
                <w:sz w:val="13"/>
              </w:rPr>
              <w:t>TSA-BAS_2.5J</w:t>
            </w:r>
          </w:p>
        </w:tc>
        <w:tc>
          <w:tcPr>
            <w:tcW w:w="1607" w:type="dxa"/>
            <w:vAlign w:val="center"/>
          </w:tcPr>
          <w:p w14:paraId="437523D2" w14:textId="77777777" w:rsidR="00FD7E29" w:rsidRPr="000D586D" w:rsidRDefault="00FD7E29" w:rsidP="0027345D">
            <w:pPr>
              <w:tabs>
                <w:tab w:val="decimal" w:pos="1013"/>
              </w:tabs>
              <w:ind w:firstLine="0"/>
              <w:jc w:val="center"/>
              <w:rPr>
                <w:sz w:val="16"/>
                <w:szCs w:val="16"/>
              </w:rPr>
            </w:pPr>
            <w:r w:rsidRPr="000D586D">
              <w:rPr>
                <w:sz w:val="16"/>
              </w:rPr>
              <w:t>2449.97±61.70</w:t>
            </w:r>
          </w:p>
        </w:tc>
        <w:tc>
          <w:tcPr>
            <w:tcW w:w="1542" w:type="dxa"/>
            <w:vAlign w:val="center"/>
          </w:tcPr>
          <w:p w14:paraId="7FEBF664" w14:textId="77777777" w:rsidR="00FD7E29" w:rsidRPr="000D586D" w:rsidRDefault="00FD7E29" w:rsidP="0027345D">
            <w:pPr>
              <w:tabs>
                <w:tab w:val="decimal" w:pos="1101"/>
              </w:tabs>
              <w:ind w:firstLine="0"/>
              <w:jc w:val="center"/>
              <w:rPr>
                <w:sz w:val="16"/>
                <w:szCs w:val="16"/>
              </w:rPr>
            </w:pPr>
            <w:r w:rsidRPr="000D586D">
              <w:rPr>
                <w:sz w:val="16"/>
              </w:rPr>
              <w:t>1.97±0.04</w:t>
            </w:r>
          </w:p>
        </w:tc>
        <w:tc>
          <w:tcPr>
            <w:tcW w:w="1542" w:type="dxa"/>
            <w:vAlign w:val="center"/>
          </w:tcPr>
          <w:p w14:paraId="1A5868FF" w14:textId="77777777" w:rsidR="00FD7E29" w:rsidRPr="000D586D" w:rsidRDefault="00FD7E29" w:rsidP="0027345D">
            <w:pPr>
              <w:tabs>
                <w:tab w:val="decimal" w:pos="1101"/>
              </w:tabs>
              <w:ind w:firstLine="0"/>
              <w:jc w:val="center"/>
              <w:rPr>
                <w:sz w:val="16"/>
                <w:szCs w:val="16"/>
              </w:rPr>
            </w:pPr>
            <w:r w:rsidRPr="000D586D">
              <w:rPr>
                <w:sz w:val="16"/>
              </w:rPr>
              <w:t>2.51±0.01</w:t>
            </w:r>
          </w:p>
        </w:tc>
        <w:tc>
          <w:tcPr>
            <w:tcW w:w="1542" w:type="dxa"/>
            <w:vAlign w:val="center"/>
          </w:tcPr>
          <w:p w14:paraId="4CC0AC1E" w14:textId="77777777" w:rsidR="00FD7E29" w:rsidRPr="000D586D" w:rsidRDefault="00FD7E29" w:rsidP="0027345D">
            <w:pPr>
              <w:tabs>
                <w:tab w:val="decimal" w:pos="1101"/>
              </w:tabs>
              <w:ind w:firstLine="0"/>
              <w:jc w:val="center"/>
              <w:rPr>
                <w:sz w:val="16"/>
                <w:szCs w:val="16"/>
              </w:rPr>
            </w:pPr>
            <w:r w:rsidRPr="000D586D">
              <w:rPr>
                <w:sz w:val="16"/>
              </w:rPr>
              <w:t>0.85±0.01</w:t>
            </w:r>
          </w:p>
        </w:tc>
      </w:tr>
      <w:tr w:rsidR="00FD7E29" w14:paraId="5EC22B3B" w14:textId="77777777" w:rsidTr="0027345D">
        <w:trPr>
          <w:jc w:val="center"/>
        </w:trPr>
        <w:tc>
          <w:tcPr>
            <w:tcW w:w="798" w:type="dxa"/>
            <w:tcBorders>
              <w:bottom w:val="single" w:sz="4" w:space="0" w:color="auto"/>
            </w:tcBorders>
            <w:vAlign w:val="center"/>
          </w:tcPr>
          <w:p w14:paraId="5B41B764" w14:textId="77777777" w:rsidR="00FD7E29" w:rsidRPr="00AF39B6" w:rsidRDefault="00FD7E29" w:rsidP="0027345D">
            <w:pPr>
              <w:tabs>
                <w:tab w:val="decimal" w:pos="1026"/>
              </w:tabs>
              <w:ind w:firstLine="0"/>
              <w:jc w:val="center"/>
              <w:rPr>
                <w:sz w:val="13"/>
                <w:szCs w:val="16"/>
              </w:rPr>
            </w:pPr>
            <w:r w:rsidRPr="00AF39B6">
              <w:rPr>
                <w:sz w:val="13"/>
              </w:rPr>
              <w:t>TSA-BAS_5J</w:t>
            </w:r>
          </w:p>
        </w:tc>
        <w:tc>
          <w:tcPr>
            <w:tcW w:w="1607" w:type="dxa"/>
            <w:tcBorders>
              <w:bottom w:val="single" w:sz="4" w:space="0" w:color="auto"/>
            </w:tcBorders>
            <w:vAlign w:val="center"/>
          </w:tcPr>
          <w:p w14:paraId="03254DF3" w14:textId="77777777" w:rsidR="00FD7E29" w:rsidRPr="000D586D" w:rsidRDefault="00FD7E29" w:rsidP="0027345D">
            <w:pPr>
              <w:tabs>
                <w:tab w:val="decimal" w:pos="1013"/>
              </w:tabs>
              <w:ind w:firstLine="0"/>
              <w:jc w:val="center"/>
              <w:rPr>
                <w:sz w:val="16"/>
                <w:szCs w:val="16"/>
              </w:rPr>
            </w:pPr>
            <w:r w:rsidRPr="000D586D">
              <w:rPr>
                <w:sz w:val="16"/>
              </w:rPr>
              <w:t>2507.20±75.82</w:t>
            </w:r>
          </w:p>
        </w:tc>
        <w:tc>
          <w:tcPr>
            <w:tcW w:w="1542" w:type="dxa"/>
            <w:tcBorders>
              <w:bottom w:val="single" w:sz="4" w:space="0" w:color="auto"/>
            </w:tcBorders>
            <w:vAlign w:val="center"/>
          </w:tcPr>
          <w:p w14:paraId="492C15DB" w14:textId="77777777" w:rsidR="00FD7E29" w:rsidRPr="000D586D" w:rsidRDefault="00FD7E29" w:rsidP="0027345D">
            <w:pPr>
              <w:tabs>
                <w:tab w:val="decimal" w:pos="1101"/>
              </w:tabs>
              <w:ind w:firstLine="0"/>
              <w:jc w:val="center"/>
              <w:rPr>
                <w:sz w:val="16"/>
                <w:szCs w:val="16"/>
              </w:rPr>
            </w:pPr>
            <w:r w:rsidRPr="000D586D">
              <w:rPr>
                <w:sz w:val="16"/>
              </w:rPr>
              <w:t>3.96±0.14</w:t>
            </w:r>
          </w:p>
        </w:tc>
        <w:tc>
          <w:tcPr>
            <w:tcW w:w="1542" w:type="dxa"/>
            <w:tcBorders>
              <w:bottom w:val="single" w:sz="4" w:space="0" w:color="auto"/>
            </w:tcBorders>
            <w:vAlign w:val="center"/>
          </w:tcPr>
          <w:p w14:paraId="3B4F3D57" w14:textId="77777777" w:rsidR="00FD7E29" w:rsidRPr="000D586D" w:rsidRDefault="00FD7E29" w:rsidP="0027345D">
            <w:pPr>
              <w:tabs>
                <w:tab w:val="decimal" w:pos="1101"/>
              </w:tabs>
              <w:ind w:firstLine="0"/>
              <w:jc w:val="center"/>
              <w:rPr>
                <w:sz w:val="16"/>
                <w:szCs w:val="16"/>
              </w:rPr>
            </w:pPr>
            <w:r w:rsidRPr="000D586D">
              <w:rPr>
                <w:sz w:val="16"/>
              </w:rPr>
              <w:t>4.69±0.01</w:t>
            </w:r>
          </w:p>
        </w:tc>
        <w:tc>
          <w:tcPr>
            <w:tcW w:w="1542" w:type="dxa"/>
            <w:tcBorders>
              <w:bottom w:val="single" w:sz="4" w:space="0" w:color="auto"/>
            </w:tcBorders>
            <w:vAlign w:val="center"/>
          </w:tcPr>
          <w:p w14:paraId="69F107B9" w14:textId="77777777" w:rsidR="00FD7E29" w:rsidRPr="000D586D" w:rsidRDefault="00FD7E29" w:rsidP="0027345D">
            <w:pPr>
              <w:tabs>
                <w:tab w:val="decimal" w:pos="1101"/>
              </w:tabs>
              <w:ind w:firstLine="0"/>
              <w:jc w:val="center"/>
              <w:rPr>
                <w:sz w:val="16"/>
                <w:szCs w:val="16"/>
              </w:rPr>
            </w:pPr>
            <w:r w:rsidRPr="000D586D">
              <w:rPr>
                <w:sz w:val="16"/>
              </w:rPr>
              <w:t>0.92±0.01</w:t>
            </w:r>
          </w:p>
        </w:tc>
      </w:tr>
    </w:tbl>
    <w:p w14:paraId="5A016D45" w14:textId="54780283" w:rsidR="00FD7E29" w:rsidRDefault="00FD7E29" w:rsidP="00FD7E29"/>
    <w:p w14:paraId="7FAB89A5" w14:textId="7E039CAD" w:rsidR="00D16D7D" w:rsidRDefault="00D16D7D" w:rsidP="00D16D7D">
      <w:r>
        <w:t>As regards the effect of salt fog exposure, an opposite trend was detected depending on the joint type. In all joints the ageing did not modify the impact curves but induced a decrease in the peak force without significantly affecting the absorbed energy.</w:t>
      </w:r>
      <w:r>
        <w:t xml:space="preserve"> </w:t>
      </w:r>
      <w:r>
        <w:t>Aged reference joints experienced an increase in damage tolerance likely due to a post-curing of the matrix which counteracted the poor adhesion already noted for virgin joints. On the contrary, optimized joints exhibited a decrease in joint shear strength after ageing, ascribed to a degradation of the strong interfacial adhesion noted in virgin joints.</w:t>
      </w:r>
      <w:r>
        <w:t xml:space="preserve"> </w:t>
      </w:r>
      <w:r>
        <w:t>Despite this opposite effect, optimized joints featured a higher damage tolerance than reference laminates irrespective of impact temperature and energy level.</w:t>
      </w:r>
    </w:p>
    <w:p w14:paraId="32DE02C5" w14:textId="1E2605C5" w:rsidR="00D47734" w:rsidRDefault="000D095E" w:rsidP="000D095E">
      <w:pPr>
        <w:pStyle w:val="Titolo1"/>
      </w:pPr>
      <w:r>
        <w:t>Conclusions</w:t>
      </w:r>
    </w:p>
    <w:p w14:paraId="0A1D148A" w14:textId="2D67AE73" w:rsidR="00D47734" w:rsidRDefault="001142AF" w:rsidP="00507047">
      <w:pPr>
        <w:ind w:firstLine="0"/>
      </w:pPr>
      <w:r>
        <w:t xml:space="preserve">This work explored the possibility to improve the sustainability of marine industry by suggesting the use of bio-based and recyclable composites based on natural fibres and environmentally friendly </w:t>
      </w:r>
      <w:r w:rsidRPr="00943053">
        <w:t>anodizing process</w:t>
      </w:r>
      <w:r>
        <w:t xml:space="preserve"> for improved </w:t>
      </w:r>
      <w:r w:rsidRPr="00943053">
        <w:t>metal-to-composite hybrid joints</w:t>
      </w:r>
      <w:r>
        <w:t>.</w:t>
      </w:r>
      <w:r w:rsidR="00507047">
        <w:t xml:space="preserve"> </w:t>
      </w:r>
      <w:r>
        <w:t xml:space="preserve">The composite materials investigated in the present study include a high content derived from </w:t>
      </w:r>
      <w:r w:rsidRPr="00F501B0">
        <w:t>renewable and carbon dioxide neutral resources</w:t>
      </w:r>
      <w:r>
        <w:t xml:space="preserve"> and the matrix is cured with cleavable amines able to be </w:t>
      </w:r>
      <w:r w:rsidRPr="005517DE">
        <w:rPr>
          <w:lang w:val="en-GB"/>
        </w:rPr>
        <w:t>recycled leading to thermoplastics and clean fibres by employing mild acetic acid aqueous solutions</w:t>
      </w:r>
      <w:r>
        <w:rPr>
          <w:lang w:val="en-GB"/>
        </w:rPr>
        <w:t>. Results from the tensile and interlaminar shear tests pointed out the need to improve the fibre (flax and basalt)/matrix interfacial adhesion, but the mechanical properties are in line with those of composites based on traditional and fully fossil-based epoxy matrices.</w:t>
      </w:r>
      <w:r w:rsidR="00576490">
        <w:rPr>
          <w:lang w:val="en-GB"/>
        </w:rPr>
        <w:t xml:space="preserve"> It</w:t>
      </w:r>
      <w:r w:rsidR="00576490" w:rsidRPr="003C7835">
        <w:t xml:space="preserve"> was </w:t>
      </w:r>
      <w:r w:rsidR="00576490">
        <w:t xml:space="preserve">also </w:t>
      </w:r>
      <w:r w:rsidR="00576490" w:rsidRPr="003C7835">
        <w:t>shown that the anodizing process based on</w:t>
      </w:r>
      <w:r w:rsidR="00576490">
        <w:t xml:space="preserve"> </w:t>
      </w:r>
      <w:r w:rsidR="00576490" w:rsidRPr="003C7835">
        <w:t>environmental</w:t>
      </w:r>
      <w:r w:rsidR="00576490">
        <w:t>ly</w:t>
      </w:r>
      <w:r w:rsidR="00576490" w:rsidRPr="003C7835">
        <w:t xml:space="preserve"> friendly chromium-free electrolytes (i.e., TSA) </w:t>
      </w:r>
      <w:r w:rsidR="00576490">
        <w:t>is</w:t>
      </w:r>
      <w:r w:rsidR="00576490" w:rsidRPr="003C7835">
        <w:t xml:space="preserve"> a useful method to obtain metal to composite adhesive joints</w:t>
      </w:r>
      <w:r w:rsidR="00576490">
        <w:t xml:space="preserve"> </w:t>
      </w:r>
      <w:r w:rsidR="00576490" w:rsidRPr="003C7835">
        <w:t>with higher mechanical strength</w:t>
      </w:r>
      <w:r w:rsidR="00576490">
        <w:t xml:space="preserve"> compared to reference joints, even considering the resistance to impact events </w:t>
      </w:r>
      <w:r w:rsidR="00576490">
        <w:lastRenderedPageBreak/>
        <w:t>up to +60 °C. This innovative treatment proved to be beneficial also after an accelerated salt fog exposure. In conclusion, r</w:t>
      </w:r>
      <w:r w:rsidR="00576490" w:rsidRPr="003A255F">
        <w:t xml:space="preserve">esults showed that the application of recyclable </w:t>
      </w:r>
      <w:r w:rsidR="00576490">
        <w:t xml:space="preserve">and environmentally friendly </w:t>
      </w:r>
      <w:r w:rsidR="00576490" w:rsidRPr="003A255F">
        <w:t>materials in the marine sector is of particular interest and due to their intrinsic characteristics, can lead to the solution of many problems and to improved performance.</w:t>
      </w:r>
    </w:p>
    <w:p w14:paraId="7D623058" w14:textId="77777777" w:rsidR="00B05D6E" w:rsidRDefault="00B05D6E">
      <w:pPr>
        <w:pStyle w:val="HeadingUnn1"/>
      </w:pPr>
      <w:r>
        <w:t>References</w:t>
      </w:r>
    </w:p>
    <w:p w14:paraId="1BD04E3F" w14:textId="268B1417" w:rsidR="008852FC" w:rsidRPr="008852FC" w:rsidRDefault="00060AAD" w:rsidP="008852FC">
      <w:pPr>
        <w:widowControl w:val="0"/>
        <w:autoSpaceDE w:val="0"/>
        <w:autoSpaceDN w:val="0"/>
        <w:adjustRightInd w:val="0"/>
        <w:ind w:left="640" w:hanging="640"/>
        <w:rPr>
          <w:noProof/>
          <w:sz w:val="16"/>
        </w:rPr>
      </w:pPr>
      <w:r w:rsidRPr="00601E1A">
        <w:rPr>
          <w:snapToGrid w:val="0"/>
          <w:sz w:val="16"/>
        </w:rPr>
        <w:fldChar w:fldCharType="begin" w:fldLock="1"/>
      </w:r>
      <w:r w:rsidRPr="00601E1A">
        <w:rPr>
          <w:snapToGrid w:val="0"/>
          <w:sz w:val="16"/>
        </w:rPr>
        <w:instrText xml:space="preserve">ADDIN Mendeley Bibliography CSL_BIBLIOGRAPHY </w:instrText>
      </w:r>
      <w:r w:rsidRPr="00601E1A">
        <w:rPr>
          <w:snapToGrid w:val="0"/>
          <w:sz w:val="16"/>
        </w:rPr>
        <w:fldChar w:fldCharType="separate"/>
      </w:r>
      <w:r w:rsidR="008852FC" w:rsidRPr="008852FC">
        <w:rPr>
          <w:noProof/>
          <w:sz w:val="16"/>
        </w:rPr>
        <w:t>[1]</w:t>
      </w:r>
      <w:r w:rsidR="008852FC" w:rsidRPr="008852FC">
        <w:rPr>
          <w:noProof/>
          <w:sz w:val="16"/>
        </w:rPr>
        <w:tab/>
        <w:t>Rubino F, Nisticò A, Tucci F, Carlone P. Marine Application of Fiber Reinforced Composites: A Review. J Mar Sci Eng 2020;8:26. doi:10.3390/JMSE8010026.</w:t>
      </w:r>
    </w:p>
    <w:p w14:paraId="21568AA0"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[2]</w:t>
      </w:r>
      <w:r w:rsidRPr="008852FC">
        <w:rPr>
          <w:noProof/>
          <w:sz w:val="16"/>
        </w:rPr>
        <w:tab/>
        <w:t>Bourmaud A, Beaugrand J, Shah DU, Placet V, Baley C. Towards the design of high-performance plant fibre composites. Prog Mater Sci 2018;97:347–408. doi:10.1016/J.PMATSCI.2018.05.005.</w:t>
      </w:r>
    </w:p>
    <w:p w14:paraId="1010D766"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[3]</w:t>
      </w:r>
      <w:r w:rsidRPr="008852FC">
        <w:rPr>
          <w:noProof/>
          <w:sz w:val="16"/>
        </w:rPr>
        <w:tab/>
        <w:t>Rybicka J, Tiwari A, Leeke GA. Technology readiness level assessment of composites recycling technologies. J Clean Prod 2016;112:1001–12. doi:10.1016/J.JCLEPRO.2015.08.104.</w:t>
      </w:r>
    </w:p>
    <w:p w14:paraId="71240B2A"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[4]</w:t>
      </w:r>
      <w:r w:rsidRPr="008852FC">
        <w:rPr>
          <w:noProof/>
          <w:sz w:val="16"/>
        </w:rPr>
        <w:tab/>
        <w:t>Cicala G, Pergolizzi E, Piscopo F, Carbone D, Recca G. Hybrid composites manufactured by resin infusion with a fully recyclable bioepoxy resin. Compos Part B Eng 2018;132:69–76. doi:10.1016/j.compositesb.2017.08.015.</w:t>
      </w:r>
    </w:p>
    <w:p w14:paraId="0ECD436C"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[5]</w:t>
      </w:r>
      <w:r w:rsidRPr="008852FC">
        <w:rPr>
          <w:noProof/>
          <w:sz w:val="16"/>
        </w:rPr>
        <w:tab/>
        <w:t>Valenza A, Fiore V, Fratini L. Mechanical behaviour and failure modes of metal to composite adhesive joints for nautical applications. Int J Adv Manuf Technol 2010 535 2010;53:593–600. doi:10.1007/S00170-010-2866-1.</w:t>
      </w:r>
    </w:p>
    <w:p w14:paraId="73A02EC5"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[6]</w:t>
      </w:r>
      <w:r w:rsidRPr="008852FC">
        <w:rPr>
          <w:noProof/>
          <w:sz w:val="16"/>
        </w:rPr>
        <w:tab/>
        <w:t>Abrahami ST, Hauffman T, De Kok JMM, Mol JMC, Terryn H. Effect of Anodic Aluminum Oxide Chemistry on Adhesive Bonding of Epoxy. J Phys Chem C 2016;120:19670–7. doi:10.1021/ACS.JPCC.6B04957/ASSET/IMAGES/ACS.JPCC.6B04957.SOCIAL.JPEG_V03.</w:t>
      </w:r>
    </w:p>
    <w:p w14:paraId="632F1FAB"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[7]</w:t>
      </w:r>
      <w:r w:rsidRPr="008852FC">
        <w:rPr>
          <w:noProof/>
          <w:sz w:val="16"/>
        </w:rPr>
        <w:tab/>
        <w:t>Fiore V, Di Franco F, Miranda R, Santamaria M, Badagliacco D, Valenza A. Effects of anodizing surface treatment on the mechanical strength of aluminum alloy 5083 to fibre reinforced composites adhesive joints. Int J Adhes Adhes 2021;108:102868. doi:10.1016/J.IJADHADH.2021.102868.</w:t>
      </w:r>
    </w:p>
    <w:p w14:paraId="21DED6BD"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[8]</w:t>
      </w:r>
      <w:r w:rsidRPr="008852FC">
        <w:rPr>
          <w:noProof/>
          <w:sz w:val="16"/>
        </w:rPr>
        <w:tab/>
        <w:t>Di Franco F, Fiore V, Miranda R, Badagliacco D, Santamaria M, Valenza A. Influence of anodizing surface treatment on the aging behavior in salt-fog environment of aluminum alloy 5083 to fiber reinforced composites adhesive joints. Https://DoiOrg/101080/0021846420212011240 2021. doi:10.1080/00218464.2021.2011240.</w:t>
      </w:r>
    </w:p>
    <w:p w14:paraId="7CE0CE8C"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[9]</w:t>
      </w:r>
      <w:r w:rsidRPr="008852FC">
        <w:rPr>
          <w:noProof/>
          <w:sz w:val="16"/>
        </w:rPr>
        <w:tab/>
        <w:t>Yao F, Wu Q, Lei Y, Guo W, Xu Y. Thermal decomposition kinetics of natural fibers: Activation energy with dynamic thermogravimetric analysis. Polym Degrad Stab 2008;93:90–8. doi:10.1016/J.POLYMDEGRADSTAB.2007.10.012.</w:t>
      </w:r>
    </w:p>
    <w:p w14:paraId="5760D269"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[10]</w:t>
      </w:r>
      <w:r w:rsidRPr="008852FC">
        <w:rPr>
          <w:noProof/>
          <w:sz w:val="16"/>
        </w:rPr>
        <w:tab/>
        <w:t>Mahboob Z, El Sawi I, Zdero R, Fawaz Z, Bougherara H. Tensile and compressive damaged response in Flax fibre reinforced epoxy composites. Compos Part A Appl Sci Manuf 2017;92:118–33. doi:10.1016/J.COMPOSITESA.2016.11.007.</w:t>
      </w:r>
    </w:p>
    <w:p w14:paraId="3874E23B"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[11]</w:t>
      </w:r>
      <w:r w:rsidRPr="008852FC">
        <w:rPr>
          <w:noProof/>
          <w:sz w:val="16"/>
        </w:rPr>
        <w:tab/>
        <w:t>Placet V, Cissé O, Lamine Boubakar M. Nonlinear tensile behaviour of elementary hemp fibres. Part I: Investigation of the possible origins using repeated progressive loading with in situ microscopic observations. Compos Part A Appl Sci Manuf 2014;56:319–27. doi:10.1016/J.COMPOSITESA.2012.11.019.</w:t>
      </w:r>
    </w:p>
    <w:p w14:paraId="7717D456"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[12]</w:t>
      </w:r>
      <w:r w:rsidRPr="008852FC">
        <w:rPr>
          <w:noProof/>
          <w:sz w:val="16"/>
        </w:rPr>
        <w:tab/>
        <w:t>Raponi E, Boria S, Giammaria V, Fischer B, Pörnbacher J, Sarasini F, et al. Effect of basalt intraply hybridization on the damage tolerance of flax laminates: Experimental analysis and analytical modeling under low-velocity impact. Compos Struct 2022;287:115270. doi:10.1016/J.COMPSTRUCT.2022.115270.</w:t>
      </w:r>
    </w:p>
    <w:p w14:paraId="6839DE73"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[13]</w:t>
      </w:r>
      <w:r w:rsidRPr="008852FC">
        <w:rPr>
          <w:noProof/>
          <w:sz w:val="16"/>
        </w:rPr>
        <w:tab/>
        <w:t>Meredith J, Coles SR, Powe R, Collings E, Cozien-Cazuc S, Weager B, et al. On the static and dynamic properties of flax and Cordenka epoxy composites. Compos Sci Technol 2013;80:31–8. doi:10.1016/j.compscitech.2013.03.003.</w:t>
      </w:r>
    </w:p>
    <w:p w14:paraId="0F17E1AF"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[14]</w:t>
      </w:r>
      <w:r w:rsidRPr="008852FC">
        <w:rPr>
          <w:noProof/>
          <w:sz w:val="16"/>
        </w:rPr>
        <w:tab/>
        <w:t>Pisupati A, Bonnaud L, Deléglise-Lagardère M, Park CH. Influence of Environmental Conditions on the Mechanical Properties of Flax Fiber Reinforced Thermoset Composites. Appl Compos Mater 2021;28:633–49. doi:10.1007/S10443-021-09885-Z/FIGURES/11.</w:t>
      </w:r>
    </w:p>
    <w:p w14:paraId="2239AC60" w14:textId="77777777" w:rsidR="008852FC" w:rsidRPr="008852FC" w:rsidRDefault="008852FC" w:rsidP="008852FC">
      <w:pPr>
        <w:widowControl w:val="0"/>
        <w:autoSpaceDE w:val="0"/>
        <w:autoSpaceDN w:val="0"/>
        <w:adjustRightInd w:val="0"/>
        <w:ind w:left="640" w:hanging="640"/>
        <w:rPr>
          <w:noProof/>
          <w:sz w:val="16"/>
        </w:rPr>
      </w:pPr>
      <w:r w:rsidRPr="008852FC">
        <w:rPr>
          <w:noProof/>
          <w:sz w:val="16"/>
        </w:rPr>
        <w:t>[15]</w:t>
      </w:r>
      <w:r w:rsidRPr="008852FC">
        <w:rPr>
          <w:noProof/>
          <w:sz w:val="16"/>
        </w:rPr>
        <w:tab/>
        <w:t>Fragassa C, Pavlovic A, Santulli C. Mechanical and impact characterisation of flax and basalt fibre vinylester composites and their hybrids. Compos Part B Eng 2018;137:247–59. doi:10.1016/J.COMPOSITESB.2017.01.004.</w:t>
      </w:r>
    </w:p>
    <w:p w14:paraId="1B25754B" w14:textId="38B125C0" w:rsidR="00D4366D" w:rsidRPr="00601E1A" w:rsidRDefault="008852FC" w:rsidP="0072689D">
      <w:pPr>
        <w:widowControl w:val="0"/>
        <w:autoSpaceDE w:val="0"/>
        <w:autoSpaceDN w:val="0"/>
        <w:adjustRightInd w:val="0"/>
        <w:ind w:left="640" w:hanging="640"/>
        <w:rPr>
          <w:snapToGrid w:val="0"/>
          <w:sz w:val="16"/>
        </w:rPr>
      </w:pPr>
      <w:r w:rsidRPr="008852FC">
        <w:rPr>
          <w:noProof/>
          <w:sz w:val="16"/>
        </w:rPr>
        <w:t>[16]</w:t>
      </w:r>
      <w:r w:rsidRPr="008852FC">
        <w:rPr>
          <w:noProof/>
          <w:sz w:val="16"/>
        </w:rPr>
        <w:tab/>
        <w:t>Scalici T, Pitarresi G, Badagliacco D, Fiore V, Valenza A. Mechanical properties of basalt fiber reinforced composites manufactured with different vacuum assisted impregnation techniques. Compos Part B Eng 2016;104:35–43.</w:t>
      </w:r>
      <w:r w:rsidR="00060AAD" w:rsidRPr="00601E1A">
        <w:rPr>
          <w:snapToGrid w:val="0"/>
          <w:sz w:val="16"/>
        </w:rPr>
        <w:fldChar w:fldCharType="end"/>
      </w:r>
    </w:p>
    <w:sectPr w:rsidR="00D4366D" w:rsidRPr="00601E1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6DE4" w14:textId="77777777" w:rsidR="007D1F65" w:rsidRDefault="007D1F65">
      <w:r>
        <w:separator/>
      </w:r>
    </w:p>
  </w:endnote>
  <w:endnote w:type="continuationSeparator" w:id="0">
    <w:p w14:paraId="342EC02B" w14:textId="77777777" w:rsidR="007D1F65" w:rsidRDefault="007D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CCE4" w14:textId="77777777" w:rsidR="007D1F65" w:rsidRDefault="007D1F65">
      <w:r>
        <w:separator/>
      </w:r>
    </w:p>
  </w:footnote>
  <w:footnote w:type="continuationSeparator" w:id="0">
    <w:p w14:paraId="5484FF00" w14:textId="77777777" w:rsidR="007D1F65" w:rsidRDefault="007D1F65">
      <w:r>
        <w:continuationSeparator/>
      </w:r>
    </w:p>
  </w:footnote>
  <w:footnote w:id="1">
    <w:p w14:paraId="2263C3AB" w14:textId="267BE82C" w:rsidR="00B05D6E" w:rsidRPr="001819AD" w:rsidRDefault="00B05D6E">
      <w:pPr>
        <w:pStyle w:val="Testonotaapidipagina"/>
        <w:rPr>
          <w:rStyle w:val="FootnoteChar"/>
          <w:szCs w:val="16"/>
          <w:lang w:val="it-IT"/>
        </w:rPr>
      </w:pPr>
      <w:r w:rsidRPr="00060AAD">
        <w:rPr>
          <w:rStyle w:val="Rimandonotaapidipagina"/>
        </w:rPr>
        <w:footnoteRef/>
      </w:r>
      <w:r w:rsidRPr="001819AD">
        <w:rPr>
          <w:rStyle w:val="FootnoteChar"/>
          <w:lang w:val="it-IT"/>
        </w:rPr>
        <w:t xml:space="preserve"> Corresponding Author</w:t>
      </w:r>
      <w:r w:rsidR="006161C2" w:rsidRPr="001819AD">
        <w:rPr>
          <w:rStyle w:val="FootnoteChar"/>
          <w:szCs w:val="16"/>
          <w:lang w:val="it-IT"/>
        </w:rPr>
        <w:t>,</w:t>
      </w:r>
      <w:r w:rsidR="006161C2" w:rsidRPr="001819AD">
        <w:rPr>
          <w:sz w:val="16"/>
          <w:szCs w:val="16"/>
          <w:lang w:val="it-IT"/>
        </w:rPr>
        <w:t xml:space="preserve"> </w:t>
      </w:r>
      <w:r w:rsidR="001819AD" w:rsidRPr="001819AD">
        <w:rPr>
          <w:sz w:val="16"/>
          <w:szCs w:val="16"/>
          <w:lang w:val="it-IT"/>
        </w:rPr>
        <w:t>Fabrizio Sarasini</w:t>
      </w:r>
      <w:r w:rsidR="006161C2" w:rsidRPr="001819AD">
        <w:rPr>
          <w:sz w:val="16"/>
          <w:szCs w:val="16"/>
          <w:lang w:val="it-IT"/>
        </w:rPr>
        <w:t xml:space="preserve">, </w:t>
      </w:r>
      <w:r w:rsidR="001819AD" w:rsidRPr="001819AD">
        <w:rPr>
          <w:sz w:val="16"/>
          <w:szCs w:val="16"/>
          <w:lang w:val="it-IT"/>
        </w:rPr>
        <w:t>Sapienza-Università di Roma, Department of Chemical Engineering Materials Environment</w:t>
      </w:r>
      <w:r w:rsidR="006161C2" w:rsidRPr="001819AD">
        <w:rPr>
          <w:sz w:val="16"/>
          <w:szCs w:val="16"/>
          <w:lang w:val="it-IT"/>
        </w:rPr>
        <w:t xml:space="preserve">, </w:t>
      </w:r>
      <w:r w:rsidR="001819AD" w:rsidRPr="001819AD">
        <w:rPr>
          <w:sz w:val="16"/>
          <w:szCs w:val="16"/>
          <w:lang w:val="it-IT"/>
        </w:rPr>
        <w:t>Via Eudossiana 18</w:t>
      </w:r>
      <w:r w:rsidR="006161C2" w:rsidRPr="001819AD">
        <w:rPr>
          <w:sz w:val="16"/>
          <w:szCs w:val="16"/>
          <w:lang w:val="it-IT"/>
        </w:rPr>
        <w:t xml:space="preserve">, </w:t>
      </w:r>
      <w:r w:rsidR="001819AD" w:rsidRPr="001819AD">
        <w:rPr>
          <w:sz w:val="16"/>
          <w:szCs w:val="16"/>
          <w:lang w:val="it-IT"/>
        </w:rPr>
        <w:t>00184 Roma, Italy</w:t>
      </w:r>
      <w:r w:rsidR="006161C2" w:rsidRPr="001819AD">
        <w:rPr>
          <w:sz w:val="16"/>
          <w:szCs w:val="16"/>
          <w:lang w:val="it-IT"/>
        </w:rPr>
        <w:t xml:space="preserve">; E-mail: </w:t>
      </w:r>
      <w:r w:rsidR="001819AD">
        <w:rPr>
          <w:sz w:val="16"/>
          <w:szCs w:val="16"/>
          <w:lang w:val="it-IT"/>
        </w:rPr>
        <w:t>fabrizio.sarasini@uniroma1.it</w:t>
      </w:r>
      <w:r w:rsidR="006161C2" w:rsidRPr="001819AD">
        <w:rPr>
          <w:sz w:val="16"/>
          <w:szCs w:val="16"/>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0096525">
    <w:abstractNumId w:val="5"/>
  </w:num>
  <w:num w:numId="2" w16cid:durableId="587471678">
    <w:abstractNumId w:val="3"/>
  </w:num>
  <w:num w:numId="3" w16cid:durableId="137845556">
    <w:abstractNumId w:val="0"/>
  </w:num>
  <w:num w:numId="4" w16cid:durableId="620190479">
    <w:abstractNumId w:val="7"/>
  </w:num>
  <w:num w:numId="5" w16cid:durableId="1623148278">
    <w:abstractNumId w:val="2"/>
  </w:num>
  <w:num w:numId="6" w16cid:durableId="1878661990">
    <w:abstractNumId w:val="6"/>
  </w:num>
  <w:num w:numId="7" w16cid:durableId="701706202">
    <w:abstractNumId w:val="8"/>
  </w:num>
  <w:num w:numId="8" w16cid:durableId="1114254799">
    <w:abstractNumId w:val="4"/>
  </w:num>
  <w:num w:numId="9" w16cid:durableId="716514868">
    <w:abstractNumId w:val="8"/>
  </w:num>
  <w:num w:numId="10" w16cid:durableId="373425342">
    <w:abstractNumId w:val="1"/>
  </w:num>
  <w:num w:numId="11" w16cid:durableId="3650580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ED"/>
    <w:rsid w:val="000060E0"/>
    <w:rsid w:val="000111E0"/>
    <w:rsid w:val="00014C05"/>
    <w:rsid w:val="00044284"/>
    <w:rsid w:val="0005756A"/>
    <w:rsid w:val="00057C07"/>
    <w:rsid w:val="00060AAD"/>
    <w:rsid w:val="00080AB4"/>
    <w:rsid w:val="000860C4"/>
    <w:rsid w:val="000A6D9B"/>
    <w:rsid w:val="000C4A3D"/>
    <w:rsid w:val="000D095E"/>
    <w:rsid w:val="000D586D"/>
    <w:rsid w:val="001142AF"/>
    <w:rsid w:val="001224BA"/>
    <w:rsid w:val="00152C3A"/>
    <w:rsid w:val="00171539"/>
    <w:rsid w:val="001819AD"/>
    <w:rsid w:val="00190CC7"/>
    <w:rsid w:val="001A314A"/>
    <w:rsid w:val="001D1340"/>
    <w:rsid w:val="001D29D7"/>
    <w:rsid w:val="001F5F75"/>
    <w:rsid w:val="0023573B"/>
    <w:rsid w:val="00297B96"/>
    <w:rsid w:val="002D31ED"/>
    <w:rsid w:val="002F528C"/>
    <w:rsid w:val="00321AFC"/>
    <w:rsid w:val="003361BD"/>
    <w:rsid w:val="00342612"/>
    <w:rsid w:val="00386C90"/>
    <w:rsid w:val="00397FDF"/>
    <w:rsid w:val="003A4D5A"/>
    <w:rsid w:val="003A557E"/>
    <w:rsid w:val="003B607B"/>
    <w:rsid w:val="003F3C87"/>
    <w:rsid w:val="00404F83"/>
    <w:rsid w:val="0044642F"/>
    <w:rsid w:val="00451682"/>
    <w:rsid w:val="00456DBE"/>
    <w:rsid w:val="004660AE"/>
    <w:rsid w:val="00466D54"/>
    <w:rsid w:val="004979FE"/>
    <w:rsid w:val="004D35CB"/>
    <w:rsid w:val="00502B72"/>
    <w:rsid w:val="00507047"/>
    <w:rsid w:val="00532CA3"/>
    <w:rsid w:val="0055651C"/>
    <w:rsid w:val="0055757B"/>
    <w:rsid w:val="00576490"/>
    <w:rsid w:val="005B52F2"/>
    <w:rsid w:val="005C3276"/>
    <w:rsid w:val="00601E1A"/>
    <w:rsid w:val="006161C2"/>
    <w:rsid w:val="00631672"/>
    <w:rsid w:val="0066612D"/>
    <w:rsid w:val="00682150"/>
    <w:rsid w:val="006929F1"/>
    <w:rsid w:val="006B503A"/>
    <w:rsid w:val="006B5F5F"/>
    <w:rsid w:val="006C6B7A"/>
    <w:rsid w:val="006E3C51"/>
    <w:rsid w:val="007049DF"/>
    <w:rsid w:val="0072689D"/>
    <w:rsid w:val="00786A70"/>
    <w:rsid w:val="00791773"/>
    <w:rsid w:val="007D1F65"/>
    <w:rsid w:val="007D6C56"/>
    <w:rsid w:val="007E4B08"/>
    <w:rsid w:val="008074AF"/>
    <w:rsid w:val="00814A2A"/>
    <w:rsid w:val="0084092B"/>
    <w:rsid w:val="00851F08"/>
    <w:rsid w:val="00867DA2"/>
    <w:rsid w:val="00883AC0"/>
    <w:rsid w:val="008852FC"/>
    <w:rsid w:val="00890B14"/>
    <w:rsid w:val="008C458D"/>
    <w:rsid w:val="008F0CB8"/>
    <w:rsid w:val="00915116"/>
    <w:rsid w:val="009226C5"/>
    <w:rsid w:val="009474D6"/>
    <w:rsid w:val="00985592"/>
    <w:rsid w:val="0099248B"/>
    <w:rsid w:val="00996B81"/>
    <w:rsid w:val="009B357F"/>
    <w:rsid w:val="009D24E7"/>
    <w:rsid w:val="00A52006"/>
    <w:rsid w:val="00A86507"/>
    <w:rsid w:val="00AB33D3"/>
    <w:rsid w:val="00AC72BA"/>
    <w:rsid w:val="00AD3F46"/>
    <w:rsid w:val="00AD504E"/>
    <w:rsid w:val="00AE0F9E"/>
    <w:rsid w:val="00AE1751"/>
    <w:rsid w:val="00AF39B6"/>
    <w:rsid w:val="00B05D6E"/>
    <w:rsid w:val="00B30774"/>
    <w:rsid w:val="00B31B01"/>
    <w:rsid w:val="00B62F86"/>
    <w:rsid w:val="00B709F5"/>
    <w:rsid w:val="00B73249"/>
    <w:rsid w:val="00B73D41"/>
    <w:rsid w:val="00B85967"/>
    <w:rsid w:val="00BA5136"/>
    <w:rsid w:val="00BD1AC8"/>
    <w:rsid w:val="00BD27B1"/>
    <w:rsid w:val="00C03E64"/>
    <w:rsid w:val="00C07EEA"/>
    <w:rsid w:val="00C4206C"/>
    <w:rsid w:val="00C60B2E"/>
    <w:rsid w:val="00C65205"/>
    <w:rsid w:val="00C900F4"/>
    <w:rsid w:val="00C95501"/>
    <w:rsid w:val="00C97D11"/>
    <w:rsid w:val="00CE0722"/>
    <w:rsid w:val="00CF5C91"/>
    <w:rsid w:val="00D02C1B"/>
    <w:rsid w:val="00D16D7D"/>
    <w:rsid w:val="00D4366D"/>
    <w:rsid w:val="00D47734"/>
    <w:rsid w:val="00D54757"/>
    <w:rsid w:val="00D72E96"/>
    <w:rsid w:val="00D82BC9"/>
    <w:rsid w:val="00D84AC6"/>
    <w:rsid w:val="00DB0CA4"/>
    <w:rsid w:val="00E01B19"/>
    <w:rsid w:val="00E033C9"/>
    <w:rsid w:val="00E047B8"/>
    <w:rsid w:val="00E0789C"/>
    <w:rsid w:val="00E24235"/>
    <w:rsid w:val="00E44768"/>
    <w:rsid w:val="00E70B78"/>
    <w:rsid w:val="00E812D3"/>
    <w:rsid w:val="00E82D69"/>
    <w:rsid w:val="00EB0028"/>
    <w:rsid w:val="00EB32D0"/>
    <w:rsid w:val="00EB581C"/>
    <w:rsid w:val="00EC3427"/>
    <w:rsid w:val="00EC3AAD"/>
    <w:rsid w:val="00F06B77"/>
    <w:rsid w:val="00F07FC3"/>
    <w:rsid w:val="00F16657"/>
    <w:rsid w:val="00F23AD6"/>
    <w:rsid w:val="00F434BE"/>
    <w:rsid w:val="00F67D2B"/>
    <w:rsid w:val="00F74044"/>
    <w:rsid w:val="00F901B2"/>
    <w:rsid w:val="00F916A5"/>
    <w:rsid w:val="00FA2449"/>
    <w:rsid w:val="00FC0BA0"/>
    <w:rsid w:val="00FD7E29"/>
    <w:rsid w:val="00FE2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9F1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Rimandonotadichiusura">
    <w:name w:val="endnote reference"/>
    <w:basedOn w:val="Carpredefinitoparagrafo"/>
    <w:uiPriority w:val="99"/>
    <w:semiHidden/>
    <w:unhideWhenUsed/>
    <w:rsid w:val="00060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340">
      <w:bodyDiv w:val="1"/>
      <w:marLeft w:val="0"/>
      <w:marRight w:val="0"/>
      <w:marTop w:val="0"/>
      <w:marBottom w:val="0"/>
      <w:divBdr>
        <w:top w:val="none" w:sz="0" w:space="0" w:color="auto"/>
        <w:left w:val="none" w:sz="0" w:space="0" w:color="auto"/>
        <w:bottom w:val="none" w:sz="0" w:space="0" w:color="auto"/>
        <w:right w:val="none" w:sz="0" w:space="0" w:color="auto"/>
      </w:divBdr>
    </w:div>
    <w:div w:id="848494863">
      <w:bodyDiv w:val="1"/>
      <w:marLeft w:val="0"/>
      <w:marRight w:val="0"/>
      <w:marTop w:val="0"/>
      <w:marBottom w:val="0"/>
      <w:divBdr>
        <w:top w:val="none" w:sz="0" w:space="0" w:color="auto"/>
        <w:left w:val="none" w:sz="0" w:space="0" w:color="auto"/>
        <w:bottom w:val="none" w:sz="0" w:space="0" w:color="auto"/>
        <w:right w:val="none" w:sz="0" w:space="0" w:color="auto"/>
      </w:divBdr>
    </w:div>
    <w:div w:id="10937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E49D-2842-C04D-87B0-FBFBAA8F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3488</Words>
  <Characters>64340</Characters>
  <Application>Microsoft Office Word</Application>
  <DocSecurity>0</DocSecurity>
  <Lines>536</Lines>
  <Paragraphs>135</Paragraphs>
  <ScaleCrop>false</ScaleCrop>
  <HeadingPairs>
    <vt:vector size="2" baseType="variant">
      <vt:variant>
        <vt:lpstr>Titolo</vt:lpstr>
      </vt:variant>
      <vt:variant>
        <vt:i4>1</vt:i4>
      </vt:variant>
    </vt:vector>
  </HeadingPairs>
  <TitlesOfParts>
    <vt:vector size="1" baseType="lpstr">
      <vt:lpstr>1</vt:lpstr>
    </vt:vector>
  </TitlesOfParts>
  <Company>VTEX</Company>
  <LinksUpToDate>false</LinksUpToDate>
  <CharactersWithSpaces>67693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Fabrizio Sarasini</dc:creator>
  <cp:keywords/>
  <cp:lastModifiedBy>Fabrizio Sarasini</cp:lastModifiedBy>
  <cp:revision>224</cp:revision>
  <cp:lastPrinted>2008-10-24T08:15:00Z</cp:lastPrinted>
  <dcterms:created xsi:type="dcterms:W3CDTF">2022-04-02T06:27:00Z</dcterms:created>
  <dcterms:modified xsi:type="dcterms:W3CDTF">2022-04-08T07:44:00Z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http://www.zotero.org/styles/cellulose</vt:lpwstr>
  </property>
  <property fmtid="{D5CDD505-2E9C-101B-9397-08002B2CF9AE}" pid="5" name="Mendeley Recent Style Name 1_1">
    <vt:lpwstr>Cellulose</vt:lpwstr>
  </property>
  <property fmtid="{D5CDD505-2E9C-101B-9397-08002B2CF9AE}" pid="6" name="Mendeley Recent Style Id 2_1">
    <vt:lpwstr>http://www.zotero.org/styles/composite-structures</vt:lpwstr>
  </property>
  <property fmtid="{D5CDD505-2E9C-101B-9397-08002B2CF9AE}" pid="7" name="Mendeley Recent Style Name 2_1">
    <vt:lpwstr>Composite Structures</vt:lpwstr>
  </property>
  <property fmtid="{D5CDD505-2E9C-101B-9397-08002B2CF9AE}" pid="8" name="Mendeley Recent Style Id 3_1">
    <vt:lpwstr>http://www.zotero.org/styles/composites-part-a</vt:lpwstr>
  </property>
  <property fmtid="{D5CDD505-2E9C-101B-9397-08002B2CF9AE}" pid="9" name="Mendeley Recent Style Name 3_1">
    <vt:lpwstr>Composites Part A</vt:lpwstr>
  </property>
  <property fmtid="{D5CDD505-2E9C-101B-9397-08002B2CF9AE}" pid="10" name="Mendeley Recent Style Id 4_1">
    <vt:lpwstr>http://www.zotero.org/styles/composites-part-b</vt:lpwstr>
  </property>
  <property fmtid="{D5CDD505-2E9C-101B-9397-08002B2CF9AE}" pid="11" name="Mendeley Recent Style Name 4_1">
    <vt:lpwstr>Composites Part B</vt:lpwstr>
  </property>
  <property fmtid="{D5CDD505-2E9C-101B-9397-08002B2CF9AE}" pid="12" name="Mendeley Recent Style Id 5_1">
    <vt:lpwstr>http://www.zotero.org/styles/elsevier-without-titles</vt:lpwstr>
  </property>
  <property fmtid="{D5CDD505-2E9C-101B-9397-08002B2CF9AE}" pid="13" name="Mendeley Recent Style Name 5_1">
    <vt:lpwstr>Elsevier (numeric, without titles)</vt:lpwstr>
  </property>
  <property fmtid="{D5CDD505-2E9C-101B-9397-08002B2CF9AE}" pid="14" name="Mendeley Recent Style Id 6_1">
    <vt:lpwstr>http://www.zotero.org/styles/elsevier-harvard-without-titles</vt:lpwstr>
  </property>
  <property fmtid="{D5CDD505-2E9C-101B-9397-08002B2CF9AE}" pid="15" name="Mendeley Recent Style Name 6_1">
    <vt:lpwstr>Elsevier - Harvard (without titles)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http://www.zotero.org/styles/journal-of-polymers-and-the-environment</vt:lpwstr>
  </property>
  <property fmtid="{D5CDD505-2E9C-101B-9397-08002B2CF9AE}" pid="19" name="Mendeley Recent Style Name 8_1">
    <vt:lpwstr>Journal of Polymers and the Environment</vt:lpwstr>
  </property>
  <property fmtid="{D5CDD505-2E9C-101B-9397-08002B2CF9AE}" pid="20" name="Mendeley Recent Style Id 9_1">
    <vt:lpwstr>http://www.zotero.org/styles/polymers</vt:lpwstr>
  </property>
  <property fmtid="{D5CDD505-2E9C-101B-9397-08002B2CF9AE}" pid="21" name="Mendeley Recent Style Name 9_1">
    <vt:lpwstr>Polymers</vt:lpwstr>
  </property>
  <property fmtid="{D5CDD505-2E9C-101B-9397-08002B2CF9AE}" pid="22" name="Mendeley Document_1">
    <vt:lpwstr>True</vt:lpwstr>
  </property>
  <property fmtid="{D5CDD505-2E9C-101B-9397-08002B2CF9AE}" pid="23" name="Mendeley Citation Style_1">
    <vt:lpwstr>http://www.zotero.org/styles/composites-part-b</vt:lpwstr>
  </property>
  <property fmtid="{D5CDD505-2E9C-101B-9397-08002B2CF9AE}" pid="24" name="Mendeley Unique User Id_1">
    <vt:lpwstr>c8fb8f39-d151-3f78-980e-0f75176dd97d</vt:lpwstr>
  </property>
</Properties>
</file>