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05D6E" w:rsidRPr="00846F2F" w:rsidRDefault="001018EB">
      <w:pPr>
        <w:pStyle w:val="Title"/>
        <w:rPr>
          <w:lang w:val="en-GB"/>
        </w:rPr>
      </w:pPr>
      <w:r w:rsidRPr="00846F2F">
        <w:rPr>
          <w:lang w:val="en-GB"/>
        </w:rPr>
        <w:t>Hydrodynamic Assessment of Double-Ended Ferry for Operation in Venice</w:t>
      </w:r>
    </w:p>
    <w:p w:rsidR="001018EB" w:rsidRPr="00131BFE" w:rsidRDefault="001018EB" w:rsidP="001018EB">
      <w:pPr>
        <w:pStyle w:val="Author"/>
        <w:rPr>
          <w:vertAlign w:val="superscript"/>
          <w:lang w:val="it-IT"/>
        </w:rPr>
      </w:pPr>
      <w:r w:rsidRPr="00131BFE">
        <w:rPr>
          <w:lang w:val="it-IT"/>
        </w:rPr>
        <w:t>Enrico DELLA VALENTINA</w:t>
      </w:r>
      <w:r w:rsidRPr="00131BFE">
        <w:rPr>
          <w:vertAlign w:val="superscript"/>
          <w:lang w:val="it-IT"/>
        </w:rPr>
        <w:t>a</w:t>
      </w:r>
      <w:r w:rsidRPr="00131BFE">
        <w:rPr>
          <w:lang w:val="it-IT"/>
        </w:rPr>
        <w:t>, Victor FERRARI</w:t>
      </w:r>
      <w:r w:rsidRPr="00131BFE">
        <w:rPr>
          <w:vertAlign w:val="superscript"/>
          <w:lang w:val="it-IT"/>
        </w:rPr>
        <w:t>a,</w:t>
      </w:r>
      <w:r w:rsidRPr="00846F2F">
        <w:rPr>
          <w:rStyle w:val="FootnoteReference"/>
          <w:lang w:val="en-GB"/>
        </w:rPr>
        <w:footnoteReference w:id="1"/>
      </w:r>
    </w:p>
    <w:p w:rsidR="001018EB" w:rsidRPr="00131BFE" w:rsidRDefault="001018EB" w:rsidP="001018EB">
      <w:pPr>
        <w:pStyle w:val="Author"/>
        <w:rPr>
          <w:lang w:val="it-IT"/>
        </w:rPr>
      </w:pPr>
      <w:r w:rsidRPr="00131BFE">
        <w:rPr>
          <w:lang w:val="it-IT"/>
        </w:rPr>
        <w:t>Andrea BORTOLATO</w:t>
      </w:r>
      <w:r w:rsidRPr="00131BFE">
        <w:rPr>
          <w:vertAlign w:val="superscript"/>
          <w:lang w:val="it-IT"/>
        </w:rPr>
        <w:t>b</w:t>
      </w:r>
      <w:r w:rsidRPr="00131BFE">
        <w:rPr>
          <w:lang w:val="it-IT"/>
        </w:rPr>
        <w:t>, Antonio FERRARI</w:t>
      </w:r>
      <w:r w:rsidRPr="00131BFE">
        <w:rPr>
          <w:vertAlign w:val="superscript"/>
          <w:lang w:val="it-IT"/>
        </w:rPr>
        <w:t>c</w:t>
      </w:r>
    </w:p>
    <w:p w:rsidR="001018EB" w:rsidRPr="00131BFE" w:rsidRDefault="001018EB" w:rsidP="001018EB">
      <w:pPr>
        <w:pStyle w:val="Affiliation"/>
        <w:rPr>
          <w:lang w:val="it-IT"/>
        </w:rPr>
      </w:pPr>
      <w:r w:rsidRPr="00131BFE">
        <w:rPr>
          <w:i w:val="0"/>
          <w:vertAlign w:val="superscript"/>
          <w:lang w:val="it-IT"/>
        </w:rPr>
        <w:t>a</w:t>
      </w:r>
      <w:r w:rsidRPr="00131BFE">
        <w:rPr>
          <w:sz w:val="8"/>
          <w:szCs w:val="8"/>
          <w:lang w:val="it-IT"/>
        </w:rPr>
        <w:t xml:space="preserve"> </w:t>
      </w:r>
      <w:r w:rsidRPr="00131BFE">
        <w:rPr>
          <w:lang w:val="it-IT"/>
        </w:rPr>
        <w:t>MARIN – Maritime Research Institute Netherlands</w:t>
      </w:r>
    </w:p>
    <w:p w:rsidR="00B05D6E" w:rsidRPr="00131BFE" w:rsidRDefault="001018EB" w:rsidP="001018EB">
      <w:pPr>
        <w:pStyle w:val="Affiliation"/>
        <w:rPr>
          <w:lang w:val="it-IT"/>
        </w:rPr>
      </w:pPr>
      <w:r w:rsidRPr="00131BFE">
        <w:rPr>
          <w:i w:val="0"/>
          <w:vertAlign w:val="superscript"/>
          <w:lang w:val="it-IT"/>
        </w:rPr>
        <w:t>b</w:t>
      </w:r>
      <w:r w:rsidRPr="00131BFE">
        <w:rPr>
          <w:sz w:val="8"/>
          <w:szCs w:val="8"/>
          <w:lang w:val="it-IT"/>
        </w:rPr>
        <w:t xml:space="preserve"> </w:t>
      </w:r>
      <w:r w:rsidRPr="00131BFE">
        <w:rPr>
          <w:lang w:val="it-IT"/>
        </w:rPr>
        <w:t>inNave S.r.L.</w:t>
      </w:r>
      <w:r w:rsidR="00086372" w:rsidRPr="00131BFE">
        <w:rPr>
          <w:lang w:val="it-IT"/>
        </w:rPr>
        <w:tab/>
      </w:r>
      <w:r w:rsidRPr="00131BFE">
        <w:rPr>
          <w:i w:val="0"/>
          <w:vertAlign w:val="superscript"/>
          <w:lang w:val="it-IT"/>
        </w:rPr>
        <w:t>c</w:t>
      </w:r>
      <w:r w:rsidRPr="00131BFE">
        <w:rPr>
          <w:sz w:val="8"/>
          <w:szCs w:val="8"/>
          <w:lang w:val="it-IT"/>
        </w:rPr>
        <w:t xml:space="preserve"> </w:t>
      </w:r>
      <w:r w:rsidRPr="00131BFE">
        <w:rPr>
          <w:lang w:val="it-IT"/>
        </w:rPr>
        <w:t>ACTV S.p.A.</w:t>
      </w:r>
    </w:p>
    <w:p w:rsidR="00B05D6E" w:rsidRPr="00846F2F" w:rsidRDefault="00B05D6E">
      <w:pPr>
        <w:pStyle w:val="Abstract"/>
        <w:rPr>
          <w:lang w:val="en-GB"/>
        </w:rPr>
      </w:pPr>
      <w:r w:rsidRPr="00846F2F">
        <w:rPr>
          <w:b/>
          <w:lang w:val="en-GB"/>
        </w:rPr>
        <w:t>Abstract.</w:t>
      </w:r>
      <w:r w:rsidRPr="00846F2F">
        <w:rPr>
          <w:lang w:val="en-GB"/>
        </w:rPr>
        <w:t xml:space="preserve"> </w:t>
      </w:r>
      <w:r w:rsidR="001018EB" w:rsidRPr="00846F2F">
        <w:rPr>
          <w:lang w:val="en-GB"/>
        </w:rPr>
        <w:t xml:space="preserve">The present paper discusses a practical case study of </w:t>
      </w:r>
      <w:r w:rsidR="006F5D10">
        <w:rPr>
          <w:lang w:val="en-GB"/>
        </w:rPr>
        <w:t xml:space="preserve">a </w:t>
      </w:r>
      <w:r w:rsidR="001018EB" w:rsidRPr="00846F2F">
        <w:rPr>
          <w:lang w:val="en-GB"/>
        </w:rPr>
        <w:t xml:space="preserve">hydrodynamic assessment for a double-ended ferry </w:t>
      </w:r>
      <w:r w:rsidR="006F5D10">
        <w:rPr>
          <w:lang w:val="en-GB"/>
        </w:rPr>
        <w:t>designed</w:t>
      </w:r>
      <w:r w:rsidR="006F5D10" w:rsidRPr="00846F2F">
        <w:rPr>
          <w:lang w:val="en-GB"/>
        </w:rPr>
        <w:t xml:space="preserve"> </w:t>
      </w:r>
      <w:r w:rsidR="001018EB" w:rsidRPr="00846F2F">
        <w:rPr>
          <w:lang w:val="en-GB"/>
        </w:rPr>
        <w:t>to operate in the Venice</w:t>
      </w:r>
      <w:r w:rsidR="006F5D10">
        <w:rPr>
          <w:lang w:val="en-GB"/>
        </w:rPr>
        <w:t>’s</w:t>
      </w:r>
      <w:r w:rsidR="001018EB" w:rsidRPr="00846F2F">
        <w:rPr>
          <w:lang w:val="en-GB"/>
        </w:rPr>
        <w:t xml:space="preserve"> lagoon. The main objective of this study was to compare two propulsive configurations, with 2 or with 4 </w:t>
      </w:r>
      <w:proofErr w:type="spellStart"/>
      <w:r w:rsidR="006F5D10">
        <w:rPr>
          <w:lang w:val="en-GB"/>
        </w:rPr>
        <w:t>azimuthing</w:t>
      </w:r>
      <w:proofErr w:type="spellEnd"/>
      <w:r w:rsidR="006F5D10">
        <w:rPr>
          <w:lang w:val="en-GB"/>
        </w:rPr>
        <w:t xml:space="preserve"> </w:t>
      </w:r>
      <w:r w:rsidR="001018EB" w:rsidRPr="00846F2F">
        <w:rPr>
          <w:lang w:val="en-GB"/>
        </w:rPr>
        <w:t>thrusters, both in terms of powering and manoeuvrability performances. Additional design requirements were</w:t>
      </w:r>
      <w:r w:rsidR="006F5D10">
        <w:rPr>
          <w:lang w:val="en-GB"/>
        </w:rPr>
        <w:t>:</w:t>
      </w:r>
      <w:r w:rsidR="001018EB" w:rsidRPr="00846F2F">
        <w:rPr>
          <w:lang w:val="en-GB"/>
        </w:rPr>
        <w:t xml:space="preserve"> good ship handling</w:t>
      </w:r>
      <w:r w:rsidR="006F5D10">
        <w:rPr>
          <w:lang w:val="en-GB"/>
        </w:rPr>
        <w:t>,</w:t>
      </w:r>
      <w:r w:rsidR="00627B5F">
        <w:rPr>
          <w:lang w:val="en-GB"/>
        </w:rPr>
        <w:t xml:space="preserve"> </w:t>
      </w:r>
      <w:r w:rsidR="006F5D10">
        <w:rPr>
          <w:lang w:val="en-GB"/>
        </w:rPr>
        <w:t>even</w:t>
      </w:r>
      <w:r w:rsidR="006F5D10" w:rsidRPr="00846F2F">
        <w:rPr>
          <w:lang w:val="en-GB"/>
        </w:rPr>
        <w:t xml:space="preserve"> </w:t>
      </w:r>
      <w:r w:rsidR="001018EB" w:rsidRPr="00846F2F">
        <w:rPr>
          <w:lang w:val="en-GB"/>
        </w:rPr>
        <w:t xml:space="preserve">in case of one </w:t>
      </w:r>
      <w:proofErr w:type="spellStart"/>
      <w:r w:rsidR="001018EB" w:rsidRPr="00846F2F">
        <w:rPr>
          <w:lang w:val="en-GB"/>
        </w:rPr>
        <w:t>propulsor</w:t>
      </w:r>
      <w:proofErr w:type="spellEnd"/>
      <w:r w:rsidR="001018EB" w:rsidRPr="00846F2F">
        <w:rPr>
          <w:lang w:val="en-GB"/>
        </w:rPr>
        <w:t xml:space="preserve"> failure</w:t>
      </w:r>
      <w:r w:rsidR="006F5D10">
        <w:rPr>
          <w:lang w:val="en-GB"/>
        </w:rPr>
        <w:t>,</w:t>
      </w:r>
      <w:r w:rsidR="001018EB" w:rsidRPr="00846F2F">
        <w:rPr>
          <w:lang w:val="en-GB"/>
        </w:rPr>
        <w:t xml:space="preserve"> and a limited drift angle. The results of this overall hydrodynamic assessment gave important indications on the performance of the ship and helped the definition of the optimal ship design.</w:t>
      </w:r>
    </w:p>
    <w:p w:rsidR="00B05D6E" w:rsidRPr="00846F2F" w:rsidRDefault="00B05D6E">
      <w:pPr>
        <w:pStyle w:val="Keywords"/>
        <w:rPr>
          <w:lang w:val="en-GB"/>
        </w:rPr>
      </w:pPr>
      <w:r w:rsidRPr="00846F2F">
        <w:rPr>
          <w:b/>
          <w:lang w:val="en-GB"/>
        </w:rPr>
        <w:t>Keywords.</w:t>
      </w:r>
      <w:r w:rsidR="00062DB5" w:rsidRPr="00846F2F">
        <w:rPr>
          <w:lang w:val="en-GB"/>
        </w:rPr>
        <w:t xml:space="preserve"> </w:t>
      </w:r>
      <w:r w:rsidR="00086372" w:rsidRPr="00846F2F">
        <w:rPr>
          <w:lang w:val="en-GB"/>
        </w:rPr>
        <w:t>P</w:t>
      </w:r>
      <w:r w:rsidR="00062DB5" w:rsidRPr="00846F2F">
        <w:rPr>
          <w:lang w:val="en-GB"/>
        </w:rPr>
        <w:t xml:space="preserve">owering, manoeuvring, model tests, CFD, simulations, </w:t>
      </w:r>
      <w:r w:rsidR="006F5D10">
        <w:rPr>
          <w:lang w:val="en-GB"/>
        </w:rPr>
        <w:t xml:space="preserve">double-ended </w:t>
      </w:r>
      <w:r w:rsidR="00062DB5" w:rsidRPr="00846F2F">
        <w:rPr>
          <w:lang w:val="en-GB"/>
        </w:rPr>
        <w:t>ferry</w:t>
      </w:r>
    </w:p>
    <w:p w:rsidR="00B05D6E" w:rsidRPr="00846F2F" w:rsidRDefault="00B05D6E" w:rsidP="00F07FC3">
      <w:pPr>
        <w:pStyle w:val="Heading1"/>
        <w:rPr>
          <w:lang w:val="en-GB"/>
        </w:rPr>
      </w:pPr>
      <w:r w:rsidRPr="00846F2F">
        <w:rPr>
          <w:lang w:val="en-GB"/>
        </w:rPr>
        <w:t>Introduction</w:t>
      </w:r>
    </w:p>
    <w:p w:rsidR="00522116" w:rsidRPr="00846F2F" w:rsidRDefault="00522116" w:rsidP="006120E6">
      <w:pPr>
        <w:ind w:firstLine="0"/>
        <w:rPr>
          <w:lang w:val="en-GB"/>
        </w:rPr>
      </w:pPr>
      <w:r w:rsidRPr="00846F2F">
        <w:rPr>
          <w:lang w:val="en-GB"/>
        </w:rPr>
        <w:t>In 2020, Venice’s public transport company</w:t>
      </w:r>
      <w:r w:rsidR="001018EB" w:rsidRPr="00846F2F">
        <w:rPr>
          <w:lang w:val="en-GB"/>
        </w:rPr>
        <w:t xml:space="preserve"> </w:t>
      </w:r>
      <w:r w:rsidRPr="00846F2F">
        <w:rPr>
          <w:lang w:val="en-GB"/>
        </w:rPr>
        <w:t xml:space="preserve">ACTV S.p.A., the design office </w:t>
      </w:r>
      <w:proofErr w:type="spellStart"/>
      <w:r w:rsidRPr="00846F2F">
        <w:rPr>
          <w:lang w:val="en-GB"/>
        </w:rPr>
        <w:t>inNave</w:t>
      </w:r>
      <w:proofErr w:type="spellEnd"/>
      <w:r w:rsidRPr="00846F2F">
        <w:rPr>
          <w:lang w:val="en-GB"/>
        </w:rPr>
        <w:t xml:space="preserve"> </w:t>
      </w:r>
      <w:proofErr w:type="spellStart"/>
      <w:r w:rsidRPr="00846F2F">
        <w:rPr>
          <w:lang w:val="en-GB"/>
        </w:rPr>
        <w:t>S.r.L</w:t>
      </w:r>
      <w:proofErr w:type="spellEnd"/>
      <w:r w:rsidRPr="00846F2F">
        <w:rPr>
          <w:lang w:val="en-GB"/>
        </w:rPr>
        <w:t xml:space="preserve">. and the Maritime Research Institute Netherlands (MARIN) collaborated for a hydrodynamic assessment of ACTV’s next generation vessel. The </w:t>
      </w:r>
      <w:r w:rsidR="00AD3E18" w:rsidRPr="00846F2F">
        <w:rPr>
          <w:lang w:val="en-GB"/>
        </w:rPr>
        <w:t>concept vessel</w:t>
      </w:r>
      <w:r w:rsidR="006120E6" w:rsidRPr="00846F2F">
        <w:rPr>
          <w:lang w:val="en-GB"/>
        </w:rPr>
        <w:t xml:space="preserve"> </w:t>
      </w:r>
      <w:r w:rsidRPr="00846F2F">
        <w:rPr>
          <w:lang w:val="en-GB"/>
        </w:rPr>
        <w:t>is a</w:t>
      </w:r>
      <w:r w:rsidR="00AD3E18" w:rsidRPr="00846F2F">
        <w:rPr>
          <w:lang w:val="en-GB"/>
        </w:rPr>
        <w:t xml:space="preserve"> </w:t>
      </w:r>
      <w:r w:rsidRPr="00846F2F">
        <w:rPr>
          <w:lang w:val="en-GB"/>
        </w:rPr>
        <w:t>55</w:t>
      </w:r>
      <w:r w:rsidR="008D44D3">
        <w:rPr>
          <w:lang w:val="en-GB"/>
        </w:rPr>
        <w:t> </w:t>
      </w:r>
      <w:r w:rsidRPr="00846F2F">
        <w:rPr>
          <w:lang w:val="en-GB"/>
        </w:rPr>
        <w:t xml:space="preserve">m </w:t>
      </w:r>
      <w:r w:rsidR="006120E6" w:rsidRPr="00846F2F">
        <w:rPr>
          <w:lang w:val="en-GB"/>
        </w:rPr>
        <w:t xml:space="preserve">double-ended </w:t>
      </w:r>
      <w:proofErr w:type="spellStart"/>
      <w:r w:rsidRPr="00846F2F">
        <w:rPr>
          <w:lang w:val="en-GB"/>
        </w:rPr>
        <w:t>RoPax</w:t>
      </w:r>
      <w:proofErr w:type="spellEnd"/>
      <w:r w:rsidRPr="00846F2F">
        <w:rPr>
          <w:lang w:val="en-GB"/>
        </w:rPr>
        <w:t xml:space="preserve"> ferry due to operate in the lagoon of Venice</w:t>
      </w:r>
      <w:r w:rsidR="00EC3853" w:rsidRPr="00846F2F">
        <w:rPr>
          <w:lang w:val="en-GB"/>
        </w:rPr>
        <w:t xml:space="preserve">. An artist’s impression is shown in </w:t>
      </w:r>
      <w:r w:rsidR="00EC3853" w:rsidRPr="00846F2F">
        <w:rPr>
          <w:lang w:val="en-GB"/>
        </w:rPr>
        <w:fldChar w:fldCharType="begin"/>
      </w:r>
      <w:r w:rsidR="00EC3853" w:rsidRPr="00846F2F">
        <w:rPr>
          <w:lang w:val="en-GB"/>
        </w:rPr>
        <w:instrText xml:space="preserve"> REF _Ref97298112 \h  \* MERGEFORMAT </w:instrText>
      </w:r>
      <w:r w:rsidR="00EC3853" w:rsidRPr="00846F2F">
        <w:rPr>
          <w:lang w:val="en-GB"/>
        </w:rPr>
      </w:r>
      <w:r w:rsidR="00EC3853" w:rsidRPr="00846F2F">
        <w:rPr>
          <w:lang w:val="en-GB"/>
        </w:rPr>
        <w:fldChar w:fldCharType="separate"/>
      </w:r>
      <w:r w:rsidR="00150898" w:rsidRPr="00150898">
        <w:rPr>
          <w:lang w:val="en-GB"/>
        </w:rPr>
        <w:t xml:space="preserve">Figure </w:t>
      </w:r>
      <w:r w:rsidR="00150898" w:rsidRPr="00150898">
        <w:rPr>
          <w:noProof/>
          <w:lang w:val="en-GB"/>
        </w:rPr>
        <w:t>1</w:t>
      </w:r>
      <w:r w:rsidR="00EC3853" w:rsidRPr="00846F2F">
        <w:rPr>
          <w:lang w:val="en-GB"/>
        </w:rPr>
        <w:fldChar w:fldCharType="end"/>
      </w:r>
      <w:r w:rsidR="00EC3853" w:rsidRPr="00846F2F">
        <w:rPr>
          <w:lang w:val="en-GB"/>
        </w:rPr>
        <w:t xml:space="preserve"> and its main particulars in </w:t>
      </w:r>
      <w:r w:rsidR="00781EA6" w:rsidRPr="00846F2F">
        <w:rPr>
          <w:lang w:val="en-GB"/>
        </w:rPr>
        <w:fldChar w:fldCharType="begin"/>
      </w:r>
      <w:r w:rsidR="00781EA6" w:rsidRPr="00846F2F">
        <w:rPr>
          <w:lang w:val="en-GB"/>
        </w:rPr>
        <w:instrText xml:space="preserve"> REF _Ref98576253 \h  \* MERGEFORMAT </w:instrText>
      </w:r>
      <w:r w:rsidR="00781EA6" w:rsidRPr="00846F2F">
        <w:rPr>
          <w:lang w:val="en-GB"/>
        </w:rPr>
      </w:r>
      <w:r w:rsidR="00781EA6" w:rsidRPr="00846F2F">
        <w:rPr>
          <w:lang w:val="en-GB"/>
        </w:rPr>
        <w:fldChar w:fldCharType="separate"/>
      </w:r>
      <w:r w:rsidR="00150898" w:rsidRPr="00150898">
        <w:rPr>
          <w:lang w:val="en-GB"/>
        </w:rPr>
        <w:t xml:space="preserve">Table </w:t>
      </w:r>
      <w:r w:rsidR="00150898" w:rsidRPr="00150898">
        <w:rPr>
          <w:noProof/>
          <w:lang w:val="en-GB"/>
        </w:rPr>
        <w:t>1</w:t>
      </w:r>
      <w:r w:rsidR="00781EA6" w:rsidRPr="00846F2F">
        <w:rPr>
          <w:lang w:val="en-GB"/>
        </w:rPr>
        <w:fldChar w:fldCharType="end"/>
      </w:r>
      <w:r w:rsidR="00AD3E18" w:rsidRPr="00846F2F">
        <w:rPr>
          <w:lang w:val="en-GB"/>
        </w:rPr>
        <w:t>. However, the hydrodynamic assessment of double-ended ferries is always particularly challenging</w:t>
      </w:r>
      <w:r w:rsidR="002B0F1C" w:rsidRPr="00846F2F">
        <w:rPr>
          <w:lang w:val="en-GB"/>
        </w:rPr>
        <w:t xml:space="preserve"> </w:t>
      </w:r>
      <w:r w:rsidR="002B0F1C" w:rsidRPr="00846F2F">
        <w:rPr>
          <w:lang w:val="en-GB"/>
        </w:rPr>
        <w:fldChar w:fldCharType="begin"/>
      </w:r>
      <w:r w:rsidR="002B0F1C" w:rsidRPr="00846F2F">
        <w:rPr>
          <w:lang w:val="en-GB"/>
        </w:rPr>
        <w:instrText xml:space="preserve"> REF _Ref97298893 \r \h </w:instrText>
      </w:r>
      <w:r w:rsidR="002B0F1C" w:rsidRPr="00846F2F">
        <w:rPr>
          <w:lang w:val="en-GB"/>
        </w:rPr>
      </w:r>
      <w:r w:rsidR="002B0F1C" w:rsidRPr="00846F2F">
        <w:rPr>
          <w:lang w:val="en-GB"/>
        </w:rPr>
        <w:fldChar w:fldCharType="separate"/>
      </w:r>
      <w:r w:rsidR="00150898">
        <w:rPr>
          <w:lang w:val="en-GB"/>
        </w:rPr>
        <w:t>[1]</w:t>
      </w:r>
      <w:r w:rsidR="002B0F1C" w:rsidRPr="00846F2F">
        <w:rPr>
          <w:lang w:val="en-GB"/>
        </w:rPr>
        <w:fldChar w:fldCharType="end"/>
      </w:r>
      <w:r w:rsidR="00AD3E18" w:rsidRPr="00846F2F">
        <w:rPr>
          <w:lang w:val="en-GB"/>
        </w:rPr>
        <w:t>, not only due to their peculiar hull shape, but also because of the environment where they have to operate and its related constraints. In this particular case, two configurations had to be tested and compared: one consisting</w:t>
      </w:r>
      <w:r w:rsidR="002B0F1C" w:rsidRPr="00846F2F">
        <w:rPr>
          <w:lang w:val="en-GB"/>
        </w:rPr>
        <w:t xml:space="preserve"> of two azimuth</w:t>
      </w:r>
      <w:r w:rsidR="00AD3E18" w:rsidRPr="00846F2F">
        <w:rPr>
          <w:lang w:val="en-GB"/>
        </w:rPr>
        <w:t xml:space="preserve"> thrusters fitted one at each end of the ship</w:t>
      </w:r>
      <w:r w:rsidR="006F5D10">
        <w:rPr>
          <w:lang w:val="en-GB"/>
        </w:rPr>
        <w:t>,</w:t>
      </w:r>
      <w:r w:rsidR="00AD3E18" w:rsidRPr="00846F2F">
        <w:rPr>
          <w:lang w:val="en-GB"/>
        </w:rPr>
        <w:t xml:space="preserve"> and the second with four azimuth thrusters, of which two are installed at each </w:t>
      </w:r>
      <w:r w:rsidR="008D44D3">
        <w:rPr>
          <w:lang w:val="en-GB"/>
        </w:rPr>
        <w:t>end</w:t>
      </w:r>
      <w:r w:rsidR="00AD3E18" w:rsidRPr="00846F2F">
        <w:rPr>
          <w:lang w:val="en-GB"/>
        </w:rPr>
        <w:t>. The design requirement were</w:t>
      </w:r>
      <w:r w:rsidR="006F5D10">
        <w:rPr>
          <w:lang w:val="en-GB"/>
        </w:rPr>
        <w:t>:</w:t>
      </w:r>
      <w:r w:rsidR="00AD3E18" w:rsidRPr="00846F2F">
        <w:rPr>
          <w:lang w:val="en-GB"/>
        </w:rPr>
        <w:t xml:space="preserve"> hull and propulsion optimized </w:t>
      </w:r>
      <w:r w:rsidR="006120E6" w:rsidRPr="00846F2F">
        <w:rPr>
          <w:lang w:val="en-GB"/>
        </w:rPr>
        <w:t xml:space="preserve">not only </w:t>
      </w:r>
      <w:r w:rsidR="00AD3E18" w:rsidRPr="00846F2F">
        <w:rPr>
          <w:lang w:val="en-GB"/>
        </w:rPr>
        <w:t>for low resistance in deep and shallow water, at high and low speeds, but also good manoeuvrability</w:t>
      </w:r>
      <w:r w:rsidR="006120E6" w:rsidRPr="00846F2F">
        <w:rPr>
          <w:lang w:val="en-GB"/>
        </w:rPr>
        <w:t xml:space="preserve"> including in emergency situations. </w:t>
      </w:r>
      <w:r w:rsidRPr="00846F2F">
        <w:rPr>
          <w:lang w:val="en-GB"/>
        </w:rPr>
        <w:t>These requirements derive from the fact that the ship ha</w:t>
      </w:r>
      <w:r w:rsidR="00AD3E18" w:rsidRPr="00846F2F">
        <w:rPr>
          <w:lang w:val="en-GB"/>
        </w:rPr>
        <w:t xml:space="preserve">s to safely operate in the busy, </w:t>
      </w:r>
      <w:r w:rsidRPr="00846F2F">
        <w:rPr>
          <w:lang w:val="en-GB"/>
        </w:rPr>
        <w:t>narrow</w:t>
      </w:r>
      <w:r w:rsidR="00AD3E18" w:rsidRPr="00846F2F">
        <w:rPr>
          <w:lang w:val="en-GB"/>
        </w:rPr>
        <w:t xml:space="preserve"> and shallow</w:t>
      </w:r>
      <w:r w:rsidRPr="00846F2F">
        <w:rPr>
          <w:lang w:val="en-GB"/>
        </w:rPr>
        <w:t xml:space="preserve"> Venetian canals, sometimes even in presence of </w:t>
      </w:r>
      <w:r w:rsidR="008D44D3" w:rsidRPr="00846F2F">
        <w:rPr>
          <w:lang w:val="en-GB"/>
        </w:rPr>
        <w:t>debris floating around</w:t>
      </w:r>
      <w:r w:rsidR="008D44D3">
        <w:rPr>
          <w:lang w:val="en-GB"/>
        </w:rPr>
        <w:t xml:space="preserve"> or</w:t>
      </w:r>
      <w:r w:rsidR="008D44D3" w:rsidRPr="00846F2F">
        <w:rPr>
          <w:lang w:val="en-GB"/>
        </w:rPr>
        <w:t xml:space="preserve"> </w:t>
      </w:r>
      <w:r w:rsidRPr="00846F2F">
        <w:rPr>
          <w:lang w:val="en-GB"/>
        </w:rPr>
        <w:t>poor visibility due to fog.</w:t>
      </w:r>
      <w:r w:rsidR="003C0BDE">
        <w:rPr>
          <w:lang w:val="en-GB"/>
        </w:rPr>
        <w:t xml:space="preserve"> These constraints </w:t>
      </w:r>
      <w:r w:rsidR="00D65621">
        <w:rPr>
          <w:lang w:val="en-GB"/>
        </w:rPr>
        <w:t xml:space="preserve">found in </w:t>
      </w:r>
      <w:r w:rsidR="003A212F">
        <w:rPr>
          <w:lang w:val="en-GB"/>
        </w:rPr>
        <w:t xml:space="preserve">Venice </w:t>
      </w:r>
      <w:r w:rsidR="003C0BDE">
        <w:rPr>
          <w:lang w:val="en-GB"/>
        </w:rPr>
        <w:t xml:space="preserve">require special attention and dedicated approaches </w:t>
      </w:r>
      <w:r w:rsidR="003A212F">
        <w:rPr>
          <w:lang w:val="en-GB"/>
        </w:rPr>
        <w:fldChar w:fldCharType="begin"/>
      </w:r>
      <w:r w:rsidR="003A212F">
        <w:rPr>
          <w:lang w:val="en-GB"/>
        </w:rPr>
        <w:instrText xml:space="preserve"> REF _Ref99469770 \r \h </w:instrText>
      </w:r>
      <w:r w:rsidR="003A212F">
        <w:rPr>
          <w:lang w:val="en-GB"/>
        </w:rPr>
      </w:r>
      <w:r w:rsidR="003A212F">
        <w:rPr>
          <w:lang w:val="en-GB"/>
        </w:rPr>
        <w:fldChar w:fldCharType="separate"/>
      </w:r>
      <w:r w:rsidR="00150898">
        <w:rPr>
          <w:lang w:val="en-GB"/>
        </w:rPr>
        <w:t>[2]</w:t>
      </w:r>
      <w:r w:rsidR="003A212F">
        <w:rPr>
          <w:lang w:val="en-GB"/>
        </w:rPr>
        <w:fldChar w:fldCharType="end"/>
      </w:r>
      <w:r w:rsidR="003C0BDE">
        <w:rPr>
          <w:lang w:val="en-GB"/>
        </w:rPr>
        <w:t>.</w:t>
      </w:r>
    </w:p>
    <w:p w:rsidR="00522116" w:rsidRPr="00846F2F" w:rsidRDefault="006120E6" w:rsidP="006120E6">
      <w:pPr>
        <w:rPr>
          <w:lang w:val="en-GB"/>
        </w:rPr>
      </w:pPr>
      <w:r w:rsidRPr="00846F2F">
        <w:rPr>
          <w:lang w:val="en-GB"/>
        </w:rPr>
        <w:t>The first step of the assessment was a hull optimisatio</w:t>
      </w:r>
      <w:r w:rsidR="008D44D3">
        <w:rPr>
          <w:lang w:val="en-GB"/>
        </w:rPr>
        <w:t xml:space="preserve">n by means of RANS calculations, </w:t>
      </w:r>
      <w:r w:rsidRPr="00846F2F">
        <w:rPr>
          <w:lang w:val="en-GB"/>
        </w:rPr>
        <w:t xml:space="preserve">taking into account the required adjustments in the hull between the two configurations. Successively, resistance and propulsion model tests highlighted the </w:t>
      </w:r>
      <w:r w:rsidRPr="00846F2F">
        <w:rPr>
          <w:lang w:val="en-GB"/>
        </w:rPr>
        <w:lastRenderedPageBreak/>
        <w:t>differences in powering performance between the two configurations. The tests also showed the optimal power distribution between fore and aft propulsion for both configurations.</w:t>
      </w:r>
    </w:p>
    <w:p w:rsidR="001018EB" w:rsidRPr="00846F2F" w:rsidRDefault="001018EB" w:rsidP="001018EB">
      <w:pPr>
        <w:rPr>
          <w:lang w:val="en-GB"/>
        </w:rPr>
      </w:pPr>
      <w:r w:rsidRPr="00846F2F">
        <w:rPr>
          <w:lang w:val="en-GB"/>
        </w:rPr>
        <w:t xml:space="preserve">The manoeuvring assessment also consisted in both experimental and numerical parts. First model tests were carried out for evaluating the low speed manoeuvrability of both configurations, including the case of one </w:t>
      </w:r>
      <w:proofErr w:type="spellStart"/>
      <w:r w:rsidRPr="00846F2F">
        <w:rPr>
          <w:lang w:val="en-GB"/>
        </w:rPr>
        <w:t>propulsor</w:t>
      </w:r>
      <w:proofErr w:type="spellEnd"/>
      <w:r w:rsidRPr="00846F2F">
        <w:rPr>
          <w:lang w:val="en-GB"/>
        </w:rPr>
        <w:t xml:space="preserve"> failure. Then the experimental results were used to tune a numerical model, which was used to perform a broader range of manoeuvres such as at high speeds or small helm angles.</w:t>
      </w:r>
    </w:p>
    <w:p w:rsidR="00B05D6E" w:rsidRPr="00846F2F" w:rsidRDefault="001018EB" w:rsidP="00F07E94">
      <w:pPr>
        <w:rPr>
          <w:lang w:val="en-GB"/>
        </w:rPr>
      </w:pPr>
      <w:r w:rsidRPr="00846F2F">
        <w:rPr>
          <w:lang w:val="en-GB"/>
        </w:rPr>
        <w:t>In the end the results of this overall hydrodynamic assessment gave important indications on the performance of the ship and helped the definit</w:t>
      </w:r>
      <w:r w:rsidR="006120E6" w:rsidRPr="00846F2F">
        <w:rPr>
          <w:lang w:val="en-GB"/>
        </w:rPr>
        <w:t>ion of the optimal ship design.</w:t>
      </w:r>
    </w:p>
    <w:p w:rsidR="006120E6" w:rsidRPr="00846F2F" w:rsidRDefault="006120E6" w:rsidP="00F07E94">
      <w:pPr>
        <w:rPr>
          <w:lang w:val="en-GB"/>
        </w:rPr>
      </w:pPr>
    </w:p>
    <w:p w:rsidR="006120E6" w:rsidRPr="00846F2F" w:rsidRDefault="006120E6" w:rsidP="006120E6">
      <w:pPr>
        <w:ind w:firstLine="0"/>
        <w:jc w:val="center"/>
        <w:rPr>
          <w:lang w:val="en-GB"/>
        </w:rPr>
      </w:pPr>
      <w:r w:rsidRPr="00846F2F">
        <w:rPr>
          <w:noProof/>
          <w:lang w:val="en-GB" w:eastAsia="en-GB"/>
        </w:rPr>
        <w:drawing>
          <wp:inline distT="0" distB="0" distL="0" distR="0" wp14:anchorId="79550F6E" wp14:editId="4F3DDC0E">
            <wp:extent cx="3060000" cy="1083600"/>
            <wp:effectExtent l="0" t="0" r="762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nder actv.jpg"/>
                    <pic:cNvPicPr/>
                  </pic:nvPicPr>
                  <pic:blipFill rotWithShape="1">
                    <a:blip r:embed="rId8" cstate="print">
                      <a:extLst>
                        <a:ext uri="{28A0092B-C50C-407E-A947-70E740481C1C}">
                          <a14:useLocalDpi xmlns:a14="http://schemas.microsoft.com/office/drawing/2010/main" val="0"/>
                        </a:ext>
                      </a:extLst>
                    </a:blip>
                    <a:srcRect t="13493" b="31748"/>
                    <a:stretch/>
                  </pic:blipFill>
                  <pic:spPr bwMode="auto">
                    <a:xfrm>
                      <a:off x="0" y="0"/>
                      <a:ext cx="3060000" cy="1083600"/>
                    </a:xfrm>
                    <a:prstGeom prst="rect">
                      <a:avLst/>
                    </a:prstGeom>
                    <a:ln>
                      <a:noFill/>
                    </a:ln>
                    <a:extLst>
                      <a:ext uri="{53640926-AAD7-44D8-BBD7-CCE9431645EC}">
                        <a14:shadowObscured xmlns:a14="http://schemas.microsoft.com/office/drawing/2010/main"/>
                      </a:ext>
                    </a:extLst>
                  </pic:spPr>
                </pic:pic>
              </a:graphicData>
            </a:graphic>
          </wp:inline>
        </w:drawing>
      </w:r>
    </w:p>
    <w:p w:rsidR="006120E6" w:rsidRPr="00846F2F" w:rsidRDefault="006120E6" w:rsidP="00E31854">
      <w:pPr>
        <w:pStyle w:val="Caption"/>
        <w:spacing w:after="0"/>
        <w:jc w:val="center"/>
        <w:rPr>
          <w:lang w:val="en-GB"/>
        </w:rPr>
      </w:pPr>
      <w:bookmarkStart w:id="0" w:name="_Ref97298112"/>
      <w:r w:rsidRPr="00846F2F">
        <w:rPr>
          <w:b/>
          <w:lang w:val="en-GB"/>
        </w:rPr>
        <w:t xml:space="preserve">Figure </w:t>
      </w:r>
      <w:r w:rsidRPr="00846F2F">
        <w:rPr>
          <w:b/>
          <w:lang w:val="en-GB"/>
        </w:rPr>
        <w:fldChar w:fldCharType="begin"/>
      </w:r>
      <w:r w:rsidRPr="00846F2F">
        <w:rPr>
          <w:b/>
          <w:lang w:val="en-GB"/>
        </w:rPr>
        <w:instrText xml:space="preserve"> SEQ Figure \* ARABIC </w:instrText>
      </w:r>
      <w:r w:rsidRPr="00846F2F">
        <w:rPr>
          <w:b/>
          <w:lang w:val="en-GB"/>
        </w:rPr>
        <w:fldChar w:fldCharType="separate"/>
      </w:r>
      <w:r w:rsidR="00150898">
        <w:rPr>
          <w:b/>
          <w:noProof/>
          <w:lang w:val="en-GB"/>
        </w:rPr>
        <w:t>1</w:t>
      </w:r>
      <w:r w:rsidRPr="00846F2F">
        <w:rPr>
          <w:b/>
          <w:lang w:val="en-GB"/>
        </w:rPr>
        <w:fldChar w:fldCharType="end"/>
      </w:r>
      <w:bookmarkEnd w:id="0"/>
      <w:r w:rsidRPr="00846F2F">
        <w:rPr>
          <w:b/>
          <w:lang w:val="en-GB"/>
        </w:rPr>
        <w:t>.</w:t>
      </w:r>
      <w:r w:rsidRPr="00846F2F">
        <w:rPr>
          <w:lang w:val="en-GB"/>
        </w:rPr>
        <w:t xml:space="preserve"> Artist’s impression of the next generation ACTV ferry.</w:t>
      </w:r>
    </w:p>
    <w:p w:rsidR="00EC3853" w:rsidRPr="00D35A5C" w:rsidRDefault="00EC3853" w:rsidP="00781EA6">
      <w:pPr>
        <w:ind w:firstLine="0"/>
        <w:rPr>
          <w:sz w:val="16"/>
          <w:szCs w:val="16"/>
          <w:lang w:val="en-GB"/>
        </w:rPr>
      </w:pPr>
    </w:p>
    <w:p w:rsidR="00EC3853" w:rsidRPr="00846F2F" w:rsidRDefault="00EC3853" w:rsidP="00E31854">
      <w:pPr>
        <w:pStyle w:val="Caption"/>
        <w:spacing w:before="0"/>
        <w:rPr>
          <w:lang w:val="en-GB"/>
        </w:rPr>
      </w:pPr>
      <w:bookmarkStart w:id="1" w:name="_Ref98576253"/>
      <w:r w:rsidRPr="00846F2F">
        <w:rPr>
          <w:b/>
          <w:lang w:val="en-GB"/>
        </w:rPr>
        <w:t xml:space="preserve">Table </w:t>
      </w:r>
      <w:r w:rsidRPr="00846F2F">
        <w:rPr>
          <w:b/>
          <w:lang w:val="en-GB"/>
        </w:rPr>
        <w:fldChar w:fldCharType="begin"/>
      </w:r>
      <w:r w:rsidRPr="00846F2F">
        <w:rPr>
          <w:b/>
          <w:lang w:val="en-GB"/>
        </w:rPr>
        <w:instrText xml:space="preserve"> SEQ Table \* ARABIC </w:instrText>
      </w:r>
      <w:r w:rsidRPr="00846F2F">
        <w:rPr>
          <w:b/>
          <w:lang w:val="en-GB"/>
        </w:rPr>
        <w:fldChar w:fldCharType="separate"/>
      </w:r>
      <w:r w:rsidR="00150898">
        <w:rPr>
          <w:b/>
          <w:noProof/>
          <w:lang w:val="en-GB"/>
        </w:rPr>
        <w:t>1</w:t>
      </w:r>
      <w:r w:rsidRPr="00846F2F">
        <w:rPr>
          <w:b/>
          <w:lang w:val="en-GB"/>
        </w:rPr>
        <w:fldChar w:fldCharType="end"/>
      </w:r>
      <w:bookmarkEnd w:id="1"/>
      <w:r w:rsidRPr="00846F2F">
        <w:rPr>
          <w:b/>
          <w:lang w:val="en-GB"/>
        </w:rPr>
        <w:t xml:space="preserve">. </w:t>
      </w:r>
      <w:r w:rsidRPr="00846F2F">
        <w:rPr>
          <w:lang w:val="en-GB"/>
        </w:rPr>
        <w:t>Main particulars at design draught</w:t>
      </w:r>
      <w:r w:rsidR="00131BFE">
        <w:rPr>
          <w:lang w:val="en-GB"/>
        </w:rPr>
        <w:t xml:space="preserve"> and p</w:t>
      </w:r>
      <w:r w:rsidR="00131BFE" w:rsidRPr="00846F2F">
        <w:rPr>
          <w:lang w:val="en-GB"/>
        </w:rPr>
        <w:t>ropeller characteristics of the 4 thruster (4T) and 2 thruster (2T) configurations.</w:t>
      </w:r>
    </w:p>
    <w:tbl>
      <w:tblPr>
        <w:tblW w:w="4990" w:type="dxa"/>
        <w:jc w:val="center"/>
        <w:tblLook w:val="00A0" w:firstRow="1" w:lastRow="0" w:firstColumn="1" w:lastColumn="0" w:noHBand="0" w:noVBand="0"/>
      </w:tblPr>
      <w:tblGrid>
        <w:gridCol w:w="2267"/>
        <w:gridCol w:w="732"/>
        <w:gridCol w:w="995"/>
        <w:gridCol w:w="996"/>
      </w:tblGrid>
      <w:tr w:rsidR="00EC3853" w:rsidRPr="00846F2F" w:rsidTr="00184CD0">
        <w:trPr>
          <w:jc w:val="center"/>
        </w:trPr>
        <w:tc>
          <w:tcPr>
            <w:tcW w:w="2267" w:type="dxa"/>
            <w:tcBorders>
              <w:top w:val="single" w:sz="4" w:space="0" w:color="auto"/>
            </w:tcBorders>
          </w:tcPr>
          <w:p w:rsidR="00EC3853" w:rsidRPr="00846F2F" w:rsidRDefault="00EC3853" w:rsidP="00062DB5">
            <w:pPr>
              <w:ind w:firstLine="0"/>
              <w:rPr>
                <w:b/>
                <w:sz w:val="16"/>
                <w:szCs w:val="16"/>
                <w:lang w:val="en-GB"/>
              </w:rPr>
            </w:pPr>
          </w:p>
        </w:tc>
        <w:tc>
          <w:tcPr>
            <w:tcW w:w="732" w:type="dxa"/>
            <w:tcBorders>
              <w:top w:val="single" w:sz="4" w:space="0" w:color="auto"/>
            </w:tcBorders>
          </w:tcPr>
          <w:p w:rsidR="00EC3853" w:rsidRPr="00846F2F" w:rsidRDefault="00EC3853" w:rsidP="00062DB5">
            <w:pPr>
              <w:ind w:firstLine="0"/>
              <w:jc w:val="center"/>
              <w:rPr>
                <w:b/>
                <w:sz w:val="16"/>
                <w:szCs w:val="16"/>
                <w:lang w:val="en-GB"/>
              </w:rPr>
            </w:pPr>
          </w:p>
        </w:tc>
        <w:tc>
          <w:tcPr>
            <w:tcW w:w="1991" w:type="dxa"/>
            <w:gridSpan w:val="2"/>
            <w:tcBorders>
              <w:top w:val="single" w:sz="4" w:space="0" w:color="auto"/>
            </w:tcBorders>
          </w:tcPr>
          <w:p w:rsidR="00EC3853" w:rsidRPr="00846F2F" w:rsidRDefault="00EC3853" w:rsidP="00062DB5">
            <w:pPr>
              <w:ind w:firstLine="0"/>
              <w:jc w:val="center"/>
              <w:rPr>
                <w:b/>
                <w:sz w:val="16"/>
                <w:szCs w:val="16"/>
                <w:lang w:val="en-GB"/>
              </w:rPr>
            </w:pPr>
            <w:r w:rsidRPr="00846F2F">
              <w:rPr>
                <w:b/>
                <w:sz w:val="16"/>
                <w:szCs w:val="16"/>
                <w:lang w:val="en-GB"/>
              </w:rPr>
              <w:t xml:space="preserve">Value </w:t>
            </w:r>
          </w:p>
        </w:tc>
      </w:tr>
      <w:tr w:rsidR="00131BFE" w:rsidRPr="00846F2F" w:rsidTr="00261A6A">
        <w:trPr>
          <w:jc w:val="center"/>
        </w:trPr>
        <w:tc>
          <w:tcPr>
            <w:tcW w:w="2267" w:type="dxa"/>
            <w:tcBorders>
              <w:bottom w:val="single" w:sz="4" w:space="0" w:color="auto"/>
            </w:tcBorders>
          </w:tcPr>
          <w:p w:rsidR="00131BFE" w:rsidRPr="00846F2F" w:rsidRDefault="00131BFE" w:rsidP="00062DB5">
            <w:pPr>
              <w:ind w:firstLine="0"/>
              <w:rPr>
                <w:b/>
                <w:sz w:val="16"/>
                <w:szCs w:val="16"/>
                <w:lang w:val="en-GB"/>
              </w:rPr>
            </w:pPr>
            <w:r w:rsidRPr="00846F2F">
              <w:rPr>
                <w:b/>
                <w:sz w:val="16"/>
                <w:szCs w:val="16"/>
                <w:lang w:val="en-GB"/>
              </w:rPr>
              <w:t>Particular</w:t>
            </w:r>
          </w:p>
        </w:tc>
        <w:tc>
          <w:tcPr>
            <w:tcW w:w="732" w:type="dxa"/>
            <w:tcBorders>
              <w:bottom w:val="single" w:sz="4" w:space="0" w:color="auto"/>
            </w:tcBorders>
          </w:tcPr>
          <w:p w:rsidR="00131BFE" w:rsidRPr="00846F2F" w:rsidRDefault="00131BFE" w:rsidP="00062DB5">
            <w:pPr>
              <w:ind w:firstLine="0"/>
              <w:jc w:val="center"/>
              <w:rPr>
                <w:b/>
                <w:sz w:val="16"/>
                <w:szCs w:val="16"/>
                <w:lang w:val="en-GB"/>
              </w:rPr>
            </w:pPr>
            <w:r w:rsidRPr="00846F2F">
              <w:rPr>
                <w:b/>
                <w:sz w:val="16"/>
                <w:szCs w:val="16"/>
                <w:lang w:val="en-GB"/>
              </w:rPr>
              <w:t>Symbol</w:t>
            </w:r>
          </w:p>
        </w:tc>
        <w:tc>
          <w:tcPr>
            <w:tcW w:w="995" w:type="dxa"/>
            <w:tcBorders>
              <w:bottom w:val="single" w:sz="4" w:space="0" w:color="auto"/>
            </w:tcBorders>
          </w:tcPr>
          <w:p w:rsidR="00131BFE" w:rsidRPr="00846F2F" w:rsidRDefault="00131BFE" w:rsidP="00062DB5">
            <w:pPr>
              <w:ind w:firstLine="0"/>
              <w:jc w:val="center"/>
              <w:rPr>
                <w:b/>
                <w:sz w:val="16"/>
                <w:szCs w:val="16"/>
                <w:lang w:val="en-GB"/>
              </w:rPr>
            </w:pPr>
            <w:r w:rsidRPr="00846F2F">
              <w:rPr>
                <w:b/>
                <w:sz w:val="16"/>
                <w:szCs w:val="16"/>
                <w:lang w:val="en-GB"/>
              </w:rPr>
              <w:t>4T</w:t>
            </w:r>
          </w:p>
        </w:tc>
        <w:tc>
          <w:tcPr>
            <w:tcW w:w="996" w:type="dxa"/>
            <w:tcBorders>
              <w:bottom w:val="single" w:sz="4" w:space="0" w:color="auto"/>
            </w:tcBorders>
          </w:tcPr>
          <w:p w:rsidR="00131BFE" w:rsidRPr="00846F2F" w:rsidRDefault="00131BFE" w:rsidP="00062DB5">
            <w:pPr>
              <w:ind w:firstLine="0"/>
              <w:jc w:val="center"/>
              <w:rPr>
                <w:b/>
                <w:sz w:val="16"/>
                <w:szCs w:val="16"/>
                <w:lang w:val="en-GB"/>
              </w:rPr>
            </w:pPr>
            <w:r w:rsidRPr="00846F2F">
              <w:rPr>
                <w:b/>
                <w:sz w:val="16"/>
                <w:szCs w:val="16"/>
                <w:lang w:val="en-GB"/>
              </w:rPr>
              <w:t>2T</w:t>
            </w:r>
          </w:p>
        </w:tc>
      </w:tr>
      <w:tr w:rsidR="007F66D6" w:rsidRPr="00846F2F" w:rsidTr="00131BFE">
        <w:trPr>
          <w:jc w:val="center"/>
        </w:trPr>
        <w:tc>
          <w:tcPr>
            <w:tcW w:w="2267" w:type="dxa"/>
            <w:tcBorders>
              <w:top w:val="single" w:sz="4" w:space="0" w:color="auto"/>
            </w:tcBorders>
            <w:vAlign w:val="center"/>
          </w:tcPr>
          <w:p w:rsidR="007F66D6" w:rsidRPr="00846F2F" w:rsidRDefault="007F66D6" w:rsidP="0030236B">
            <w:pPr>
              <w:tabs>
                <w:tab w:val="decimal" w:pos="589"/>
                <w:tab w:val="right" w:pos="3402"/>
                <w:tab w:val="right" w:leader="dot" w:pos="9497"/>
              </w:tabs>
              <w:ind w:firstLine="0"/>
              <w:jc w:val="left"/>
              <w:rPr>
                <w:sz w:val="16"/>
                <w:szCs w:val="16"/>
                <w:lang w:val="en-GB"/>
              </w:rPr>
            </w:pPr>
            <w:r w:rsidRPr="00846F2F">
              <w:rPr>
                <w:sz w:val="16"/>
                <w:szCs w:val="16"/>
                <w:lang w:val="en-GB"/>
              </w:rPr>
              <w:t>Length between perpendiculars</w:t>
            </w:r>
          </w:p>
        </w:tc>
        <w:tc>
          <w:tcPr>
            <w:tcW w:w="732" w:type="dxa"/>
            <w:tcBorders>
              <w:top w:val="single" w:sz="4" w:space="0" w:color="auto"/>
            </w:tcBorders>
            <w:vAlign w:val="center"/>
          </w:tcPr>
          <w:p w:rsidR="007F66D6" w:rsidRPr="00846F2F" w:rsidRDefault="007F66D6" w:rsidP="0030236B">
            <w:pPr>
              <w:tabs>
                <w:tab w:val="decimal" w:pos="589"/>
                <w:tab w:val="right" w:pos="3402"/>
                <w:tab w:val="right" w:leader="dot" w:pos="9497"/>
              </w:tabs>
              <w:ind w:hanging="112"/>
              <w:jc w:val="center"/>
              <w:rPr>
                <w:sz w:val="16"/>
                <w:szCs w:val="16"/>
                <w:lang w:val="en-GB"/>
              </w:rPr>
            </w:pPr>
            <w:r w:rsidRPr="00846F2F">
              <w:rPr>
                <w:sz w:val="16"/>
                <w:szCs w:val="16"/>
                <w:lang w:val="en-GB"/>
              </w:rPr>
              <w:t>L</w:t>
            </w:r>
            <w:r w:rsidRPr="00846F2F">
              <w:rPr>
                <w:sz w:val="16"/>
                <w:szCs w:val="16"/>
                <w:vertAlign w:val="subscript"/>
                <w:lang w:val="en-GB"/>
              </w:rPr>
              <w:t>PP</w:t>
            </w:r>
          </w:p>
        </w:tc>
        <w:tc>
          <w:tcPr>
            <w:tcW w:w="1991" w:type="dxa"/>
            <w:gridSpan w:val="2"/>
            <w:tcBorders>
              <w:top w:val="single" w:sz="4" w:space="0" w:color="auto"/>
            </w:tcBorders>
            <w:vAlign w:val="center"/>
          </w:tcPr>
          <w:p w:rsidR="007F66D6" w:rsidRPr="00846F2F" w:rsidRDefault="007F66D6" w:rsidP="007C77EF">
            <w:pPr>
              <w:tabs>
                <w:tab w:val="decimal" w:pos="867"/>
              </w:tabs>
              <w:jc w:val="left"/>
              <w:rPr>
                <w:rFonts w:cs="Arial"/>
                <w:sz w:val="16"/>
                <w:szCs w:val="16"/>
                <w:lang w:val="en-GB"/>
              </w:rPr>
            </w:pPr>
            <w:r w:rsidRPr="00846F2F">
              <w:rPr>
                <w:rFonts w:cs="Arial"/>
                <w:sz w:val="16"/>
                <w:szCs w:val="16"/>
                <w:lang w:val="en-GB"/>
              </w:rPr>
              <w:t>55.000</w:t>
            </w:r>
          </w:p>
        </w:tc>
      </w:tr>
      <w:tr w:rsidR="007F66D6" w:rsidRPr="00846F2F" w:rsidTr="00184CD0">
        <w:trPr>
          <w:jc w:val="center"/>
        </w:trPr>
        <w:tc>
          <w:tcPr>
            <w:tcW w:w="2267" w:type="dxa"/>
            <w:vAlign w:val="center"/>
          </w:tcPr>
          <w:p w:rsidR="007F66D6" w:rsidRPr="00846F2F" w:rsidRDefault="007F66D6" w:rsidP="0030236B">
            <w:pPr>
              <w:tabs>
                <w:tab w:val="decimal" w:pos="589"/>
                <w:tab w:val="right" w:pos="3402"/>
                <w:tab w:val="right" w:leader="dot" w:pos="9497"/>
              </w:tabs>
              <w:ind w:firstLine="0"/>
              <w:jc w:val="left"/>
              <w:rPr>
                <w:sz w:val="16"/>
                <w:szCs w:val="16"/>
                <w:lang w:val="en-GB"/>
              </w:rPr>
            </w:pPr>
            <w:r w:rsidRPr="00846F2F">
              <w:rPr>
                <w:sz w:val="16"/>
                <w:szCs w:val="16"/>
                <w:lang w:val="en-GB"/>
              </w:rPr>
              <w:t>Breadth moulded on WL</w:t>
            </w:r>
          </w:p>
        </w:tc>
        <w:tc>
          <w:tcPr>
            <w:tcW w:w="732" w:type="dxa"/>
            <w:vAlign w:val="center"/>
          </w:tcPr>
          <w:p w:rsidR="007F66D6" w:rsidRPr="00846F2F" w:rsidRDefault="007F66D6" w:rsidP="0030236B">
            <w:pPr>
              <w:tabs>
                <w:tab w:val="decimal" w:pos="589"/>
                <w:tab w:val="right" w:pos="3402"/>
                <w:tab w:val="right" w:leader="dot" w:pos="9497"/>
              </w:tabs>
              <w:ind w:hanging="112"/>
              <w:jc w:val="center"/>
              <w:rPr>
                <w:sz w:val="16"/>
                <w:szCs w:val="16"/>
                <w:lang w:val="en-GB"/>
              </w:rPr>
            </w:pPr>
            <w:r w:rsidRPr="00846F2F">
              <w:rPr>
                <w:sz w:val="16"/>
                <w:szCs w:val="16"/>
                <w:lang w:val="en-GB"/>
              </w:rPr>
              <w:t>B</w:t>
            </w:r>
          </w:p>
        </w:tc>
        <w:tc>
          <w:tcPr>
            <w:tcW w:w="1991" w:type="dxa"/>
            <w:gridSpan w:val="2"/>
            <w:vAlign w:val="center"/>
          </w:tcPr>
          <w:p w:rsidR="007F66D6" w:rsidRPr="00846F2F" w:rsidRDefault="007F66D6" w:rsidP="007C77EF">
            <w:pPr>
              <w:tabs>
                <w:tab w:val="decimal" w:pos="867"/>
              </w:tabs>
              <w:jc w:val="left"/>
              <w:rPr>
                <w:rFonts w:cs="Arial"/>
                <w:sz w:val="16"/>
                <w:szCs w:val="16"/>
                <w:lang w:val="en-GB"/>
              </w:rPr>
            </w:pPr>
            <w:r w:rsidRPr="00846F2F">
              <w:rPr>
                <w:rFonts w:cs="Arial"/>
                <w:sz w:val="16"/>
                <w:szCs w:val="16"/>
                <w:lang w:val="en-GB"/>
              </w:rPr>
              <w:t>12.994</w:t>
            </w:r>
          </w:p>
        </w:tc>
      </w:tr>
      <w:tr w:rsidR="007F66D6" w:rsidRPr="00846F2F" w:rsidTr="00184CD0">
        <w:trPr>
          <w:jc w:val="center"/>
        </w:trPr>
        <w:tc>
          <w:tcPr>
            <w:tcW w:w="2267" w:type="dxa"/>
            <w:vAlign w:val="center"/>
          </w:tcPr>
          <w:p w:rsidR="007F66D6" w:rsidRPr="00846F2F" w:rsidRDefault="007F66D6" w:rsidP="0030236B">
            <w:pPr>
              <w:tabs>
                <w:tab w:val="decimal" w:pos="589"/>
                <w:tab w:val="right" w:pos="3402"/>
                <w:tab w:val="right" w:leader="dot" w:pos="9497"/>
              </w:tabs>
              <w:ind w:firstLine="0"/>
              <w:jc w:val="left"/>
              <w:rPr>
                <w:sz w:val="16"/>
                <w:szCs w:val="16"/>
                <w:lang w:val="en-GB"/>
              </w:rPr>
            </w:pPr>
            <w:r w:rsidRPr="00846F2F">
              <w:rPr>
                <w:sz w:val="16"/>
                <w:szCs w:val="16"/>
                <w:lang w:val="en-GB"/>
              </w:rPr>
              <w:t>Draught moulded on FP</w:t>
            </w:r>
          </w:p>
        </w:tc>
        <w:tc>
          <w:tcPr>
            <w:tcW w:w="732" w:type="dxa"/>
            <w:vAlign w:val="center"/>
          </w:tcPr>
          <w:p w:rsidR="007F66D6" w:rsidRPr="00846F2F" w:rsidRDefault="007F66D6" w:rsidP="0030236B">
            <w:pPr>
              <w:tabs>
                <w:tab w:val="decimal" w:pos="589"/>
                <w:tab w:val="right" w:pos="3402"/>
                <w:tab w:val="right" w:leader="dot" w:pos="9497"/>
              </w:tabs>
              <w:ind w:hanging="112"/>
              <w:jc w:val="center"/>
              <w:rPr>
                <w:sz w:val="16"/>
                <w:szCs w:val="16"/>
                <w:lang w:val="en-GB"/>
              </w:rPr>
            </w:pPr>
            <w:r w:rsidRPr="00846F2F">
              <w:rPr>
                <w:sz w:val="16"/>
                <w:szCs w:val="16"/>
                <w:lang w:val="en-GB"/>
              </w:rPr>
              <w:t>T</w:t>
            </w:r>
            <w:r w:rsidRPr="00846F2F">
              <w:rPr>
                <w:sz w:val="16"/>
                <w:szCs w:val="16"/>
                <w:vertAlign w:val="subscript"/>
                <w:lang w:val="en-GB"/>
              </w:rPr>
              <w:t>F</w:t>
            </w:r>
          </w:p>
        </w:tc>
        <w:tc>
          <w:tcPr>
            <w:tcW w:w="1991" w:type="dxa"/>
            <w:gridSpan w:val="2"/>
            <w:vAlign w:val="center"/>
          </w:tcPr>
          <w:p w:rsidR="007F66D6" w:rsidRPr="00846F2F" w:rsidRDefault="007F66D6" w:rsidP="007C77EF">
            <w:pPr>
              <w:tabs>
                <w:tab w:val="decimal" w:pos="867"/>
              </w:tabs>
              <w:jc w:val="left"/>
              <w:rPr>
                <w:rFonts w:cs="Arial"/>
                <w:sz w:val="16"/>
                <w:szCs w:val="16"/>
                <w:lang w:val="en-GB"/>
              </w:rPr>
            </w:pPr>
            <w:r w:rsidRPr="00846F2F">
              <w:rPr>
                <w:rFonts w:cs="Arial"/>
                <w:sz w:val="16"/>
                <w:szCs w:val="16"/>
                <w:lang w:val="en-GB"/>
              </w:rPr>
              <w:t>2.485</w:t>
            </w:r>
          </w:p>
        </w:tc>
      </w:tr>
      <w:tr w:rsidR="007F66D6" w:rsidRPr="00846F2F" w:rsidTr="00184CD0">
        <w:trPr>
          <w:jc w:val="center"/>
        </w:trPr>
        <w:tc>
          <w:tcPr>
            <w:tcW w:w="2267" w:type="dxa"/>
            <w:vAlign w:val="center"/>
          </w:tcPr>
          <w:p w:rsidR="007F66D6" w:rsidRPr="00846F2F" w:rsidRDefault="007F66D6" w:rsidP="0030236B">
            <w:pPr>
              <w:tabs>
                <w:tab w:val="decimal" w:pos="589"/>
                <w:tab w:val="right" w:pos="3402"/>
                <w:tab w:val="right" w:leader="dot" w:pos="9497"/>
              </w:tabs>
              <w:ind w:firstLine="0"/>
              <w:jc w:val="left"/>
              <w:rPr>
                <w:sz w:val="16"/>
                <w:szCs w:val="16"/>
                <w:lang w:val="en-GB"/>
              </w:rPr>
            </w:pPr>
            <w:r w:rsidRPr="00846F2F">
              <w:rPr>
                <w:sz w:val="16"/>
                <w:szCs w:val="16"/>
                <w:lang w:val="en-GB"/>
              </w:rPr>
              <w:t>Draught moulded on AP</w:t>
            </w:r>
          </w:p>
        </w:tc>
        <w:tc>
          <w:tcPr>
            <w:tcW w:w="732" w:type="dxa"/>
            <w:vAlign w:val="center"/>
          </w:tcPr>
          <w:p w:rsidR="007F66D6" w:rsidRPr="00846F2F" w:rsidRDefault="007F66D6" w:rsidP="0030236B">
            <w:pPr>
              <w:tabs>
                <w:tab w:val="decimal" w:pos="589"/>
                <w:tab w:val="right" w:pos="3402"/>
                <w:tab w:val="right" w:leader="dot" w:pos="9497"/>
              </w:tabs>
              <w:ind w:hanging="112"/>
              <w:jc w:val="center"/>
              <w:rPr>
                <w:sz w:val="16"/>
                <w:szCs w:val="16"/>
                <w:lang w:val="en-GB"/>
              </w:rPr>
            </w:pPr>
            <w:r w:rsidRPr="00846F2F">
              <w:rPr>
                <w:sz w:val="16"/>
                <w:szCs w:val="16"/>
                <w:lang w:val="en-GB"/>
              </w:rPr>
              <w:t>T</w:t>
            </w:r>
            <w:r w:rsidRPr="00846F2F">
              <w:rPr>
                <w:sz w:val="16"/>
                <w:szCs w:val="16"/>
                <w:vertAlign w:val="subscript"/>
                <w:lang w:val="en-GB"/>
              </w:rPr>
              <w:t>A</w:t>
            </w:r>
          </w:p>
        </w:tc>
        <w:tc>
          <w:tcPr>
            <w:tcW w:w="1991" w:type="dxa"/>
            <w:gridSpan w:val="2"/>
            <w:vAlign w:val="center"/>
          </w:tcPr>
          <w:p w:rsidR="007F66D6" w:rsidRPr="00846F2F" w:rsidRDefault="007F66D6" w:rsidP="007C77EF">
            <w:pPr>
              <w:tabs>
                <w:tab w:val="decimal" w:pos="867"/>
              </w:tabs>
              <w:jc w:val="left"/>
              <w:rPr>
                <w:rFonts w:cs="Arial"/>
                <w:sz w:val="16"/>
                <w:szCs w:val="16"/>
                <w:lang w:val="en-GB"/>
              </w:rPr>
            </w:pPr>
            <w:r w:rsidRPr="00846F2F">
              <w:rPr>
                <w:rFonts w:cs="Arial"/>
                <w:sz w:val="16"/>
                <w:szCs w:val="16"/>
                <w:lang w:val="en-GB"/>
              </w:rPr>
              <w:t>2.458</w:t>
            </w:r>
          </w:p>
        </w:tc>
      </w:tr>
      <w:tr w:rsidR="007F66D6" w:rsidRPr="00846F2F" w:rsidTr="00184CD0">
        <w:trPr>
          <w:jc w:val="center"/>
        </w:trPr>
        <w:tc>
          <w:tcPr>
            <w:tcW w:w="2267" w:type="dxa"/>
            <w:vAlign w:val="center"/>
          </w:tcPr>
          <w:p w:rsidR="007F66D6" w:rsidRPr="00846F2F" w:rsidRDefault="00D35A5C" w:rsidP="0030236B">
            <w:pPr>
              <w:tabs>
                <w:tab w:val="decimal" w:pos="589"/>
                <w:tab w:val="right" w:pos="3402"/>
                <w:tab w:val="right" w:leader="dot" w:pos="9497"/>
              </w:tabs>
              <w:ind w:firstLine="0"/>
              <w:jc w:val="left"/>
              <w:rPr>
                <w:sz w:val="16"/>
                <w:szCs w:val="16"/>
                <w:lang w:val="en-GB"/>
              </w:rPr>
            </w:pPr>
            <w:r>
              <w:rPr>
                <w:sz w:val="16"/>
                <w:szCs w:val="16"/>
                <w:lang w:val="en-GB"/>
              </w:rPr>
              <w:t>V</w:t>
            </w:r>
            <w:r w:rsidR="007F66D6" w:rsidRPr="00846F2F">
              <w:rPr>
                <w:sz w:val="16"/>
                <w:szCs w:val="16"/>
                <w:lang w:val="en-GB"/>
              </w:rPr>
              <w:t>olume moulded</w:t>
            </w:r>
          </w:p>
        </w:tc>
        <w:tc>
          <w:tcPr>
            <w:tcW w:w="732" w:type="dxa"/>
            <w:vAlign w:val="center"/>
          </w:tcPr>
          <w:p w:rsidR="007F66D6" w:rsidRPr="00846F2F" w:rsidRDefault="007F66D6" w:rsidP="0030236B">
            <w:pPr>
              <w:tabs>
                <w:tab w:val="decimal" w:pos="589"/>
                <w:tab w:val="right" w:pos="3402"/>
                <w:tab w:val="right" w:leader="dot" w:pos="9497"/>
              </w:tabs>
              <w:ind w:hanging="112"/>
              <w:jc w:val="center"/>
              <w:rPr>
                <w:sz w:val="16"/>
                <w:szCs w:val="16"/>
                <w:lang w:val="en-GB"/>
              </w:rPr>
            </w:pPr>
            <w:r w:rsidRPr="00846F2F">
              <w:rPr>
                <w:sz w:val="16"/>
                <w:szCs w:val="16"/>
                <w:lang w:val="en-GB" w:eastAsia="ko-KR"/>
              </w:rPr>
              <w:sym w:font="Symbol" w:char="F0D1"/>
            </w:r>
          </w:p>
        </w:tc>
        <w:tc>
          <w:tcPr>
            <w:tcW w:w="1991" w:type="dxa"/>
            <w:gridSpan w:val="2"/>
            <w:vAlign w:val="center"/>
          </w:tcPr>
          <w:p w:rsidR="007F66D6" w:rsidRPr="00846F2F" w:rsidRDefault="007F66D6" w:rsidP="007C77EF">
            <w:pPr>
              <w:tabs>
                <w:tab w:val="decimal" w:pos="867"/>
              </w:tabs>
              <w:jc w:val="left"/>
              <w:rPr>
                <w:rFonts w:cs="Arial"/>
                <w:sz w:val="16"/>
                <w:szCs w:val="16"/>
                <w:lang w:val="en-GB"/>
              </w:rPr>
            </w:pPr>
            <w:r w:rsidRPr="00846F2F">
              <w:rPr>
                <w:rFonts w:cs="Arial"/>
                <w:sz w:val="16"/>
                <w:szCs w:val="16"/>
                <w:lang w:val="en-GB"/>
              </w:rPr>
              <w:t>1004.0</w:t>
            </w:r>
          </w:p>
        </w:tc>
      </w:tr>
      <w:tr w:rsidR="007F66D6" w:rsidRPr="00846F2F" w:rsidTr="00131BFE">
        <w:trPr>
          <w:jc w:val="center"/>
        </w:trPr>
        <w:tc>
          <w:tcPr>
            <w:tcW w:w="2267" w:type="dxa"/>
            <w:vAlign w:val="center"/>
          </w:tcPr>
          <w:p w:rsidR="007F66D6" w:rsidRPr="00846F2F" w:rsidRDefault="007F66D6" w:rsidP="0030236B">
            <w:pPr>
              <w:tabs>
                <w:tab w:val="decimal" w:pos="589"/>
                <w:tab w:val="right" w:pos="3402"/>
                <w:tab w:val="right" w:leader="dot" w:pos="9497"/>
              </w:tabs>
              <w:ind w:firstLine="0"/>
              <w:jc w:val="left"/>
              <w:rPr>
                <w:sz w:val="16"/>
                <w:szCs w:val="16"/>
                <w:lang w:val="en-GB"/>
              </w:rPr>
            </w:pPr>
            <w:r w:rsidRPr="00846F2F">
              <w:rPr>
                <w:sz w:val="16"/>
                <w:szCs w:val="16"/>
                <w:lang w:val="en-GB"/>
              </w:rPr>
              <w:t>Block coefficient</w:t>
            </w:r>
          </w:p>
        </w:tc>
        <w:tc>
          <w:tcPr>
            <w:tcW w:w="732" w:type="dxa"/>
            <w:vAlign w:val="center"/>
          </w:tcPr>
          <w:p w:rsidR="007F66D6" w:rsidRPr="00846F2F" w:rsidRDefault="007F66D6" w:rsidP="0030236B">
            <w:pPr>
              <w:tabs>
                <w:tab w:val="decimal" w:pos="589"/>
                <w:tab w:val="right" w:pos="3402"/>
                <w:tab w:val="right" w:leader="dot" w:pos="9497"/>
              </w:tabs>
              <w:ind w:hanging="112"/>
              <w:jc w:val="center"/>
              <w:rPr>
                <w:sz w:val="16"/>
                <w:szCs w:val="16"/>
                <w:lang w:val="en-GB"/>
              </w:rPr>
            </w:pPr>
            <w:r w:rsidRPr="00846F2F">
              <w:rPr>
                <w:sz w:val="16"/>
                <w:szCs w:val="16"/>
                <w:lang w:val="en-GB"/>
              </w:rPr>
              <w:t>C</w:t>
            </w:r>
            <w:r w:rsidRPr="00846F2F">
              <w:rPr>
                <w:sz w:val="16"/>
                <w:szCs w:val="16"/>
                <w:vertAlign w:val="subscript"/>
                <w:lang w:val="en-GB"/>
              </w:rPr>
              <w:t>B</w:t>
            </w:r>
          </w:p>
        </w:tc>
        <w:tc>
          <w:tcPr>
            <w:tcW w:w="1991" w:type="dxa"/>
            <w:gridSpan w:val="2"/>
            <w:vAlign w:val="center"/>
          </w:tcPr>
          <w:p w:rsidR="007F66D6" w:rsidRPr="00846F2F" w:rsidRDefault="007F66D6" w:rsidP="007C77EF">
            <w:pPr>
              <w:tabs>
                <w:tab w:val="decimal" w:pos="867"/>
              </w:tabs>
              <w:jc w:val="left"/>
              <w:rPr>
                <w:rFonts w:cs="Arial"/>
                <w:sz w:val="16"/>
                <w:szCs w:val="16"/>
                <w:lang w:val="en-GB"/>
              </w:rPr>
            </w:pPr>
            <w:r w:rsidRPr="00846F2F">
              <w:rPr>
                <w:rFonts w:cs="Arial"/>
                <w:sz w:val="16"/>
                <w:szCs w:val="16"/>
                <w:lang w:val="en-GB"/>
              </w:rPr>
              <w:t>0.568</w:t>
            </w:r>
          </w:p>
        </w:tc>
      </w:tr>
      <w:tr w:rsidR="00131BFE" w:rsidRPr="00846F2F" w:rsidTr="00C56F20">
        <w:trPr>
          <w:jc w:val="center"/>
        </w:trPr>
        <w:tc>
          <w:tcPr>
            <w:tcW w:w="2267" w:type="dxa"/>
            <w:vAlign w:val="center"/>
          </w:tcPr>
          <w:p w:rsidR="00131BFE" w:rsidRPr="00846F2F" w:rsidRDefault="00131BFE" w:rsidP="00131BFE">
            <w:pPr>
              <w:tabs>
                <w:tab w:val="decimal" w:pos="589"/>
                <w:tab w:val="right" w:pos="3402"/>
                <w:tab w:val="right" w:leader="dot" w:pos="9497"/>
              </w:tabs>
              <w:ind w:firstLine="0"/>
              <w:jc w:val="left"/>
              <w:rPr>
                <w:sz w:val="16"/>
                <w:szCs w:val="16"/>
                <w:lang w:val="en-GB"/>
              </w:rPr>
            </w:pPr>
            <w:r>
              <w:rPr>
                <w:sz w:val="16"/>
                <w:szCs w:val="16"/>
                <w:lang w:val="en-GB"/>
              </w:rPr>
              <w:t>Propeller d</w:t>
            </w:r>
            <w:r w:rsidRPr="00846F2F">
              <w:rPr>
                <w:sz w:val="16"/>
                <w:szCs w:val="16"/>
                <w:lang w:val="en-GB"/>
              </w:rPr>
              <w:t>iameter</w:t>
            </w:r>
          </w:p>
        </w:tc>
        <w:tc>
          <w:tcPr>
            <w:tcW w:w="732" w:type="dxa"/>
            <w:vAlign w:val="center"/>
          </w:tcPr>
          <w:p w:rsidR="00131BFE" w:rsidRPr="00846F2F" w:rsidRDefault="00131BFE" w:rsidP="00131BFE">
            <w:pPr>
              <w:tabs>
                <w:tab w:val="decimal" w:pos="589"/>
                <w:tab w:val="right" w:pos="3402"/>
                <w:tab w:val="right" w:leader="dot" w:pos="9497"/>
              </w:tabs>
              <w:ind w:firstLine="0"/>
              <w:jc w:val="center"/>
              <w:rPr>
                <w:sz w:val="16"/>
                <w:szCs w:val="16"/>
                <w:lang w:val="en-GB"/>
              </w:rPr>
            </w:pPr>
            <w:r w:rsidRPr="00846F2F">
              <w:rPr>
                <w:sz w:val="16"/>
                <w:szCs w:val="16"/>
                <w:lang w:val="en-GB"/>
              </w:rPr>
              <w:t>D</w:t>
            </w:r>
          </w:p>
        </w:tc>
        <w:tc>
          <w:tcPr>
            <w:tcW w:w="995" w:type="dxa"/>
            <w:vAlign w:val="center"/>
          </w:tcPr>
          <w:p w:rsidR="00131BFE" w:rsidRPr="00846F2F" w:rsidRDefault="00131BFE" w:rsidP="00131BFE">
            <w:pPr>
              <w:tabs>
                <w:tab w:val="left" w:pos="226"/>
                <w:tab w:val="decimal" w:pos="589"/>
              </w:tabs>
              <w:ind w:firstLine="34"/>
              <w:jc w:val="center"/>
              <w:rPr>
                <w:rFonts w:cs="Arial"/>
                <w:sz w:val="16"/>
                <w:szCs w:val="16"/>
                <w:lang w:val="en-GB"/>
              </w:rPr>
            </w:pPr>
            <w:r w:rsidRPr="00846F2F">
              <w:rPr>
                <w:rFonts w:cs="Arial"/>
                <w:sz w:val="16"/>
                <w:szCs w:val="16"/>
                <w:lang w:val="en-GB"/>
              </w:rPr>
              <w:t>1.148</w:t>
            </w:r>
          </w:p>
        </w:tc>
        <w:tc>
          <w:tcPr>
            <w:tcW w:w="996" w:type="dxa"/>
            <w:vAlign w:val="center"/>
          </w:tcPr>
          <w:p w:rsidR="00131BFE" w:rsidRPr="00846F2F" w:rsidRDefault="00131BFE" w:rsidP="00131BFE">
            <w:pPr>
              <w:tabs>
                <w:tab w:val="left" w:pos="183"/>
                <w:tab w:val="decimal" w:pos="589"/>
              </w:tabs>
              <w:ind w:firstLine="0"/>
              <w:jc w:val="center"/>
              <w:rPr>
                <w:rFonts w:cs="Arial"/>
                <w:sz w:val="16"/>
                <w:szCs w:val="16"/>
                <w:lang w:val="en-GB"/>
              </w:rPr>
            </w:pPr>
            <w:r w:rsidRPr="00846F2F">
              <w:rPr>
                <w:rFonts w:cs="Arial"/>
                <w:sz w:val="16"/>
                <w:szCs w:val="16"/>
                <w:lang w:val="en-GB"/>
              </w:rPr>
              <w:t>1.450</w:t>
            </w:r>
          </w:p>
        </w:tc>
      </w:tr>
      <w:tr w:rsidR="00131BFE" w:rsidRPr="00846F2F" w:rsidTr="009C37EA">
        <w:trPr>
          <w:jc w:val="center"/>
        </w:trPr>
        <w:tc>
          <w:tcPr>
            <w:tcW w:w="2267" w:type="dxa"/>
            <w:vAlign w:val="center"/>
          </w:tcPr>
          <w:p w:rsidR="00131BFE" w:rsidRPr="00846F2F" w:rsidRDefault="00131BFE" w:rsidP="00131BFE">
            <w:pPr>
              <w:tabs>
                <w:tab w:val="decimal" w:pos="589"/>
                <w:tab w:val="right" w:pos="3402"/>
                <w:tab w:val="right" w:leader="dot" w:pos="9497"/>
              </w:tabs>
              <w:ind w:firstLine="0"/>
              <w:jc w:val="left"/>
              <w:rPr>
                <w:sz w:val="16"/>
                <w:szCs w:val="16"/>
                <w:lang w:val="en-GB"/>
              </w:rPr>
            </w:pPr>
            <w:r>
              <w:rPr>
                <w:sz w:val="16"/>
                <w:szCs w:val="16"/>
                <w:lang w:val="en-GB"/>
              </w:rPr>
              <w:t>Propeller p</w:t>
            </w:r>
            <w:r w:rsidRPr="00846F2F">
              <w:rPr>
                <w:sz w:val="16"/>
                <w:szCs w:val="16"/>
                <w:lang w:val="en-GB"/>
              </w:rPr>
              <w:t>itch ratio at 0.7R</w:t>
            </w:r>
          </w:p>
        </w:tc>
        <w:tc>
          <w:tcPr>
            <w:tcW w:w="732" w:type="dxa"/>
            <w:vAlign w:val="center"/>
          </w:tcPr>
          <w:p w:rsidR="00131BFE" w:rsidRPr="00846F2F" w:rsidRDefault="00131BFE" w:rsidP="00131BFE">
            <w:pPr>
              <w:tabs>
                <w:tab w:val="decimal" w:pos="589"/>
                <w:tab w:val="right" w:pos="3402"/>
                <w:tab w:val="right" w:leader="dot" w:pos="9497"/>
              </w:tabs>
              <w:ind w:firstLine="0"/>
              <w:jc w:val="center"/>
              <w:rPr>
                <w:sz w:val="16"/>
                <w:szCs w:val="16"/>
                <w:lang w:val="en-GB"/>
              </w:rPr>
            </w:pPr>
            <w:r w:rsidRPr="00846F2F">
              <w:rPr>
                <w:sz w:val="16"/>
                <w:szCs w:val="16"/>
                <w:lang w:val="en-GB"/>
              </w:rPr>
              <w:t>P</w:t>
            </w:r>
            <w:r w:rsidRPr="00846F2F">
              <w:rPr>
                <w:sz w:val="16"/>
                <w:szCs w:val="16"/>
                <w:vertAlign w:val="subscript"/>
                <w:lang w:val="en-GB"/>
              </w:rPr>
              <w:t>0.7</w:t>
            </w:r>
            <w:r w:rsidRPr="00846F2F">
              <w:rPr>
                <w:sz w:val="16"/>
                <w:szCs w:val="16"/>
                <w:lang w:val="en-GB"/>
              </w:rPr>
              <w:t>/D</w:t>
            </w:r>
          </w:p>
        </w:tc>
        <w:tc>
          <w:tcPr>
            <w:tcW w:w="995" w:type="dxa"/>
            <w:vAlign w:val="center"/>
          </w:tcPr>
          <w:p w:rsidR="00131BFE" w:rsidRPr="00846F2F" w:rsidRDefault="00131BFE" w:rsidP="00131BFE">
            <w:pPr>
              <w:tabs>
                <w:tab w:val="left" w:pos="226"/>
                <w:tab w:val="decimal" w:pos="589"/>
              </w:tabs>
              <w:ind w:firstLine="34"/>
              <w:jc w:val="center"/>
              <w:rPr>
                <w:rFonts w:cs="Arial"/>
                <w:sz w:val="16"/>
                <w:szCs w:val="16"/>
                <w:lang w:val="en-GB"/>
              </w:rPr>
            </w:pPr>
            <w:r w:rsidRPr="00846F2F">
              <w:rPr>
                <w:rFonts w:cs="Arial"/>
                <w:sz w:val="16"/>
                <w:szCs w:val="16"/>
                <w:lang w:val="en-GB"/>
              </w:rPr>
              <w:t>1.130</w:t>
            </w:r>
          </w:p>
        </w:tc>
        <w:tc>
          <w:tcPr>
            <w:tcW w:w="996" w:type="dxa"/>
            <w:vAlign w:val="center"/>
          </w:tcPr>
          <w:p w:rsidR="00131BFE" w:rsidRPr="00846F2F" w:rsidRDefault="00131BFE" w:rsidP="00131BFE">
            <w:pPr>
              <w:tabs>
                <w:tab w:val="left" w:pos="183"/>
                <w:tab w:val="decimal" w:pos="589"/>
              </w:tabs>
              <w:ind w:firstLine="0"/>
              <w:jc w:val="center"/>
              <w:rPr>
                <w:rFonts w:cs="Arial"/>
                <w:sz w:val="16"/>
                <w:szCs w:val="16"/>
                <w:lang w:val="en-GB"/>
              </w:rPr>
            </w:pPr>
            <w:r w:rsidRPr="00846F2F">
              <w:rPr>
                <w:rFonts w:cs="Arial"/>
                <w:sz w:val="16"/>
                <w:szCs w:val="16"/>
                <w:lang w:val="en-GB"/>
              </w:rPr>
              <w:t>1.155</w:t>
            </w:r>
          </w:p>
        </w:tc>
      </w:tr>
      <w:tr w:rsidR="00131BFE" w:rsidRPr="00846F2F" w:rsidTr="005F4066">
        <w:trPr>
          <w:jc w:val="center"/>
        </w:trPr>
        <w:tc>
          <w:tcPr>
            <w:tcW w:w="2267" w:type="dxa"/>
            <w:vAlign w:val="center"/>
          </w:tcPr>
          <w:p w:rsidR="00131BFE" w:rsidRPr="00846F2F" w:rsidRDefault="00131BFE" w:rsidP="00131BFE">
            <w:pPr>
              <w:tabs>
                <w:tab w:val="decimal" w:pos="589"/>
                <w:tab w:val="right" w:pos="3402"/>
                <w:tab w:val="right" w:leader="dot" w:pos="9497"/>
              </w:tabs>
              <w:ind w:firstLine="0"/>
              <w:jc w:val="left"/>
              <w:rPr>
                <w:sz w:val="16"/>
                <w:szCs w:val="16"/>
                <w:lang w:val="en-GB"/>
              </w:rPr>
            </w:pPr>
            <w:r w:rsidRPr="00846F2F">
              <w:rPr>
                <w:sz w:val="16"/>
                <w:szCs w:val="16"/>
                <w:lang w:val="en-GB"/>
              </w:rPr>
              <w:t>Expanded blade area ratio</w:t>
            </w:r>
          </w:p>
        </w:tc>
        <w:tc>
          <w:tcPr>
            <w:tcW w:w="732" w:type="dxa"/>
            <w:vAlign w:val="center"/>
          </w:tcPr>
          <w:p w:rsidR="00131BFE" w:rsidRPr="00846F2F" w:rsidRDefault="00131BFE" w:rsidP="00131BFE">
            <w:pPr>
              <w:tabs>
                <w:tab w:val="decimal" w:pos="589"/>
                <w:tab w:val="right" w:pos="3402"/>
                <w:tab w:val="right" w:leader="dot" w:pos="9497"/>
              </w:tabs>
              <w:ind w:firstLine="0"/>
              <w:jc w:val="center"/>
              <w:rPr>
                <w:sz w:val="16"/>
                <w:szCs w:val="16"/>
                <w:lang w:val="en-GB"/>
              </w:rPr>
            </w:pPr>
            <w:r w:rsidRPr="00846F2F">
              <w:rPr>
                <w:sz w:val="16"/>
                <w:szCs w:val="16"/>
                <w:lang w:val="en-GB"/>
              </w:rPr>
              <w:t>A</w:t>
            </w:r>
            <w:r w:rsidRPr="00846F2F">
              <w:rPr>
                <w:sz w:val="16"/>
                <w:szCs w:val="16"/>
                <w:vertAlign w:val="subscript"/>
                <w:lang w:val="en-GB"/>
              </w:rPr>
              <w:t>E</w:t>
            </w:r>
            <w:r w:rsidRPr="00846F2F">
              <w:rPr>
                <w:sz w:val="16"/>
                <w:szCs w:val="16"/>
                <w:lang w:val="en-GB"/>
              </w:rPr>
              <w:t>/A</w:t>
            </w:r>
            <w:r w:rsidRPr="00846F2F">
              <w:rPr>
                <w:sz w:val="16"/>
                <w:szCs w:val="16"/>
                <w:vertAlign w:val="subscript"/>
                <w:lang w:val="en-GB"/>
              </w:rPr>
              <w:t>0</w:t>
            </w:r>
          </w:p>
        </w:tc>
        <w:tc>
          <w:tcPr>
            <w:tcW w:w="995" w:type="dxa"/>
            <w:vAlign w:val="center"/>
          </w:tcPr>
          <w:p w:rsidR="00131BFE" w:rsidRPr="00846F2F" w:rsidRDefault="00131BFE" w:rsidP="00131BFE">
            <w:pPr>
              <w:tabs>
                <w:tab w:val="left" w:pos="226"/>
                <w:tab w:val="decimal" w:pos="589"/>
              </w:tabs>
              <w:ind w:firstLine="34"/>
              <w:jc w:val="center"/>
              <w:rPr>
                <w:rFonts w:cs="Arial"/>
                <w:sz w:val="16"/>
                <w:szCs w:val="16"/>
                <w:lang w:val="en-GB"/>
              </w:rPr>
            </w:pPr>
            <w:r w:rsidRPr="00846F2F">
              <w:rPr>
                <w:rFonts w:cs="Arial"/>
                <w:sz w:val="16"/>
                <w:szCs w:val="16"/>
                <w:lang w:val="en-GB"/>
              </w:rPr>
              <w:t>0.562</w:t>
            </w:r>
          </w:p>
        </w:tc>
        <w:tc>
          <w:tcPr>
            <w:tcW w:w="996" w:type="dxa"/>
            <w:vAlign w:val="center"/>
          </w:tcPr>
          <w:p w:rsidR="00131BFE" w:rsidRPr="00846F2F" w:rsidRDefault="00131BFE" w:rsidP="00131BFE">
            <w:pPr>
              <w:tabs>
                <w:tab w:val="left" w:pos="183"/>
                <w:tab w:val="decimal" w:pos="589"/>
              </w:tabs>
              <w:ind w:firstLine="0"/>
              <w:jc w:val="center"/>
              <w:rPr>
                <w:rFonts w:cs="Arial"/>
                <w:sz w:val="16"/>
                <w:szCs w:val="16"/>
                <w:lang w:val="en-GB"/>
              </w:rPr>
            </w:pPr>
            <w:r w:rsidRPr="00846F2F">
              <w:rPr>
                <w:rFonts w:cs="Arial"/>
                <w:sz w:val="16"/>
                <w:szCs w:val="16"/>
                <w:lang w:val="en-GB"/>
              </w:rPr>
              <w:t>0.708</w:t>
            </w:r>
          </w:p>
        </w:tc>
      </w:tr>
      <w:tr w:rsidR="00131BFE" w:rsidRPr="00846F2F" w:rsidTr="009065CC">
        <w:trPr>
          <w:jc w:val="center"/>
        </w:trPr>
        <w:tc>
          <w:tcPr>
            <w:tcW w:w="2267" w:type="dxa"/>
            <w:tcBorders>
              <w:bottom w:val="single" w:sz="4" w:space="0" w:color="auto"/>
            </w:tcBorders>
            <w:vAlign w:val="center"/>
          </w:tcPr>
          <w:p w:rsidR="00131BFE" w:rsidRPr="00846F2F" w:rsidRDefault="00131BFE" w:rsidP="00131BFE">
            <w:pPr>
              <w:tabs>
                <w:tab w:val="decimal" w:pos="589"/>
                <w:tab w:val="right" w:pos="3402"/>
                <w:tab w:val="right" w:leader="dot" w:pos="9497"/>
              </w:tabs>
              <w:ind w:firstLine="0"/>
              <w:jc w:val="left"/>
              <w:rPr>
                <w:sz w:val="16"/>
                <w:szCs w:val="16"/>
                <w:lang w:val="en-GB"/>
              </w:rPr>
            </w:pPr>
            <w:r w:rsidRPr="00846F2F">
              <w:rPr>
                <w:sz w:val="16"/>
                <w:szCs w:val="16"/>
                <w:lang w:val="en-GB"/>
              </w:rPr>
              <w:t>Number of blades</w:t>
            </w:r>
          </w:p>
        </w:tc>
        <w:tc>
          <w:tcPr>
            <w:tcW w:w="732" w:type="dxa"/>
            <w:tcBorders>
              <w:bottom w:val="single" w:sz="4" w:space="0" w:color="auto"/>
            </w:tcBorders>
            <w:vAlign w:val="center"/>
          </w:tcPr>
          <w:p w:rsidR="00131BFE" w:rsidRPr="00846F2F" w:rsidRDefault="00131BFE" w:rsidP="00131BFE">
            <w:pPr>
              <w:tabs>
                <w:tab w:val="decimal" w:pos="589"/>
                <w:tab w:val="right" w:pos="3402"/>
                <w:tab w:val="right" w:leader="dot" w:pos="9497"/>
              </w:tabs>
              <w:ind w:firstLine="0"/>
              <w:jc w:val="center"/>
              <w:rPr>
                <w:sz w:val="16"/>
                <w:szCs w:val="16"/>
                <w:lang w:val="en-GB"/>
              </w:rPr>
            </w:pPr>
            <w:r w:rsidRPr="00846F2F">
              <w:rPr>
                <w:sz w:val="16"/>
                <w:szCs w:val="16"/>
                <w:lang w:val="en-GB"/>
              </w:rPr>
              <w:t>Z</w:t>
            </w:r>
          </w:p>
        </w:tc>
        <w:tc>
          <w:tcPr>
            <w:tcW w:w="995" w:type="dxa"/>
            <w:tcBorders>
              <w:bottom w:val="single" w:sz="4" w:space="0" w:color="auto"/>
            </w:tcBorders>
            <w:vAlign w:val="center"/>
          </w:tcPr>
          <w:p w:rsidR="00131BFE" w:rsidRPr="00846F2F" w:rsidRDefault="00131BFE" w:rsidP="00131BFE">
            <w:pPr>
              <w:tabs>
                <w:tab w:val="left" w:pos="226"/>
                <w:tab w:val="decimal" w:pos="589"/>
              </w:tabs>
              <w:ind w:firstLine="34"/>
              <w:jc w:val="center"/>
              <w:rPr>
                <w:rFonts w:cs="Arial"/>
                <w:sz w:val="16"/>
                <w:szCs w:val="16"/>
                <w:lang w:val="en-GB"/>
              </w:rPr>
            </w:pPr>
            <w:r w:rsidRPr="00846F2F">
              <w:rPr>
                <w:rFonts w:cs="Arial"/>
                <w:sz w:val="16"/>
                <w:szCs w:val="16"/>
                <w:lang w:val="en-GB"/>
              </w:rPr>
              <w:t>4</w:t>
            </w:r>
          </w:p>
        </w:tc>
        <w:tc>
          <w:tcPr>
            <w:tcW w:w="996" w:type="dxa"/>
            <w:tcBorders>
              <w:bottom w:val="single" w:sz="4" w:space="0" w:color="auto"/>
            </w:tcBorders>
            <w:vAlign w:val="center"/>
          </w:tcPr>
          <w:p w:rsidR="00131BFE" w:rsidRPr="00846F2F" w:rsidRDefault="00131BFE" w:rsidP="00131BFE">
            <w:pPr>
              <w:tabs>
                <w:tab w:val="left" w:pos="183"/>
                <w:tab w:val="decimal" w:pos="589"/>
              </w:tabs>
              <w:ind w:firstLine="0"/>
              <w:jc w:val="center"/>
              <w:rPr>
                <w:rFonts w:cs="Arial"/>
                <w:sz w:val="16"/>
                <w:szCs w:val="16"/>
                <w:lang w:val="en-GB"/>
              </w:rPr>
            </w:pPr>
            <w:r w:rsidRPr="00846F2F">
              <w:rPr>
                <w:rFonts w:cs="Arial"/>
                <w:sz w:val="16"/>
                <w:szCs w:val="16"/>
                <w:lang w:val="en-GB"/>
              </w:rPr>
              <w:t>4</w:t>
            </w:r>
          </w:p>
        </w:tc>
      </w:tr>
    </w:tbl>
    <w:p w:rsidR="009944A4" w:rsidRPr="009944A4" w:rsidRDefault="009944A4" w:rsidP="009944A4">
      <w:pPr>
        <w:rPr>
          <w:lang w:val="en-GB" w:eastAsia="en-US"/>
        </w:rPr>
      </w:pPr>
    </w:p>
    <w:p w:rsidR="00B05D6E" w:rsidRPr="00846F2F" w:rsidRDefault="00E37C78" w:rsidP="009944A4">
      <w:pPr>
        <w:pStyle w:val="Heading1"/>
        <w:spacing w:before="0"/>
        <w:rPr>
          <w:szCs w:val="20"/>
          <w:lang w:val="en-GB" w:eastAsia="en-US"/>
        </w:rPr>
      </w:pPr>
      <w:r w:rsidRPr="00846F2F">
        <w:rPr>
          <w:lang w:val="en-GB" w:eastAsia="en-US"/>
        </w:rPr>
        <w:t>Resistance and powering assessment</w:t>
      </w:r>
    </w:p>
    <w:p w:rsidR="0025313B" w:rsidRPr="00846F2F" w:rsidRDefault="0025313B" w:rsidP="0025313B">
      <w:pPr>
        <w:pStyle w:val="Heading2"/>
        <w:rPr>
          <w:lang w:val="en-GB" w:eastAsia="en-US"/>
        </w:rPr>
      </w:pPr>
      <w:r w:rsidRPr="00846F2F">
        <w:rPr>
          <w:lang w:val="en-GB" w:eastAsia="en-US"/>
        </w:rPr>
        <w:t>Hull optimization with RANS calculations</w:t>
      </w:r>
    </w:p>
    <w:p w:rsidR="00F07E94" w:rsidRPr="00846F2F" w:rsidRDefault="006120E6" w:rsidP="006120E6">
      <w:pPr>
        <w:ind w:firstLine="0"/>
        <w:rPr>
          <w:lang w:val="en-GB"/>
        </w:rPr>
      </w:pPr>
      <w:r w:rsidRPr="00846F2F">
        <w:rPr>
          <w:lang w:val="en-GB"/>
        </w:rPr>
        <w:t>The scope of the RANS computations wa</w:t>
      </w:r>
      <w:r w:rsidR="00F07E94" w:rsidRPr="00846F2F">
        <w:rPr>
          <w:lang w:val="en-GB"/>
        </w:rPr>
        <w:t>s to investigate a possible resistance reduction by geometrical variations of the hull for one displacement and two velocities</w:t>
      </w:r>
      <w:r w:rsidR="007A2709">
        <w:rPr>
          <w:lang w:val="en-GB"/>
        </w:rPr>
        <w:t>:</w:t>
      </w:r>
      <w:r w:rsidR="00F07E94" w:rsidRPr="00846F2F">
        <w:rPr>
          <w:lang w:val="en-GB"/>
        </w:rPr>
        <w:t xml:space="preserve"> 6 and 11 knots. In order to do so, full scale viscous flow calculations were carried out for all the geometries.</w:t>
      </w:r>
      <w:r w:rsidRPr="00846F2F">
        <w:rPr>
          <w:lang w:val="en-GB"/>
        </w:rPr>
        <w:t xml:space="preserve"> At each iteration</w:t>
      </w:r>
      <w:r w:rsidR="007A2709">
        <w:rPr>
          <w:lang w:val="en-GB"/>
        </w:rPr>
        <w:t>,</w:t>
      </w:r>
      <w:r w:rsidRPr="00846F2F">
        <w:rPr>
          <w:lang w:val="en-GB"/>
        </w:rPr>
        <w:t xml:space="preserve"> the results of the computations we</w:t>
      </w:r>
      <w:r w:rsidR="00F07E94" w:rsidRPr="00846F2F">
        <w:rPr>
          <w:lang w:val="en-GB"/>
        </w:rPr>
        <w:t>re</w:t>
      </w:r>
      <w:r w:rsidRPr="00846F2F">
        <w:rPr>
          <w:lang w:val="en-GB"/>
        </w:rPr>
        <w:t xml:space="preserve"> the t</w:t>
      </w:r>
      <w:r w:rsidR="00F07E94" w:rsidRPr="00846F2F">
        <w:rPr>
          <w:lang w:val="en-GB"/>
        </w:rPr>
        <w:t>otal resistance</w:t>
      </w:r>
      <w:r w:rsidRPr="00846F2F">
        <w:rPr>
          <w:lang w:val="en-GB"/>
        </w:rPr>
        <w:t>, the d</w:t>
      </w:r>
      <w:r w:rsidR="00F07E94" w:rsidRPr="00846F2F">
        <w:rPr>
          <w:lang w:val="en-GB"/>
        </w:rPr>
        <w:t xml:space="preserve">ynamic trim and </w:t>
      </w:r>
      <w:proofErr w:type="spellStart"/>
      <w:r w:rsidR="00F07E94" w:rsidRPr="00846F2F">
        <w:rPr>
          <w:lang w:val="en-GB"/>
        </w:rPr>
        <w:t>sinkage</w:t>
      </w:r>
      <w:proofErr w:type="spellEnd"/>
      <w:r w:rsidRPr="00846F2F">
        <w:rPr>
          <w:lang w:val="en-GB"/>
        </w:rPr>
        <w:t>, the n</w:t>
      </w:r>
      <w:r w:rsidR="00F07E94" w:rsidRPr="00846F2F">
        <w:rPr>
          <w:lang w:val="en-GB"/>
        </w:rPr>
        <w:t>ominal wake field</w:t>
      </w:r>
      <w:r w:rsidRPr="00846F2F">
        <w:rPr>
          <w:lang w:val="en-GB"/>
        </w:rPr>
        <w:t xml:space="preserve"> and all information on the flow deriving from RANS calculations, such as </w:t>
      </w:r>
      <w:r w:rsidR="00F07E94" w:rsidRPr="00846F2F">
        <w:rPr>
          <w:lang w:val="en-GB"/>
        </w:rPr>
        <w:t>pressure and friction distribution, free surface elevation, reversed flow and vorticity.</w:t>
      </w:r>
    </w:p>
    <w:p w:rsidR="004E59B1" w:rsidRPr="00846F2F" w:rsidRDefault="00F07E94" w:rsidP="003B7009">
      <w:pPr>
        <w:rPr>
          <w:lang w:val="en-GB"/>
        </w:rPr>
      </w:pPr>
      <w:r w:rsidRPr="00846F2F">
        <w:rPr>
          <w:lang w:val="en-GB"/>
        </w:rPr>
        <w:t>For all the calculations</w:t>
      </w:r>
      <w:r w:rsidR="00A24192">
        <w:rPr>
          <w:lang w:val="en-GB"/>
        </w:rPr>
        <w:t>,</w:t>
      </w:r>
      <w:r w:rsidRPr="00846F2F">
        <w:rPr>
          <w:lang w:val="en-GB"/>
        </w:rPr>
        <w:t xml:space="preserve"> use has been made of the in-house developed RANS code </w:t>
      </w:r>
      <w:proofErr w:type="spellStart"/>
      <w:r w:rsidRPr="00846F2F">
        <w:rPr>
          <w:lang w:val="en-GB"/>
        </w:rPr>
        <w:t>ReFRESCO</w:t>
      </w:r>
      <w:proofErr w:type="spellEnd"/>
      <w:r w:rsidR="006120E6" w:rsidRPr="00846F2F">
        <w:rPr>
          <w:lang w:val="en-GB"/>
        </w:rPr>
        <w:t xml:space="preserve"> </w:t>
      </w:r>
      <w:r w:rsidR="005679DB" w:rsidRPr="00846F2F">
        <w:rPr>
          <w:lang w:val="en-GB"/>
        </w:rPr>
        <w:fldChar w:fldCharType="begin"/>
      </w:r>
      <w:r w:rsidR="005679DB" w:rsidRPr="00846F2F">
        <w:rPr>
          <w:lang w:val="en-GB"/>
        </w:rPr>
        <w:instrText xml:space="preserve"> REF _Ref97299636 \r \h </w:instrText>
      </w:r>
      <w:r w:rsidR="005679DB" w:rsidRPr="00846F2F">
        <w:rPr>
          <w:lang w:val="en-GB"/>
        </w:rPr>
      </w:r>
      <w:r w:rsidR="005679DB" w:rsidRPr="00846F2F">
        <w:rPr>
          <w:lang w:val="en-GB"/>
        </w:rPr>
        <w:fldChar w:fldCharType="separate"/>
      </w:r>
      <w:r w:rsidR="00150898">
        <w:rPr>
          <w:lang w:val="en-GB"/>
        </w:rPr>
        <w:t>[3]</w:t>
      </w:r>
      <w:r w:rsidR="005679DB" w:rsidRPr="00846F2F">
        <w:rPr>
          <w:lang w:val="en-GB"/>
        </w:rPr>
        <w:fldChar w:fldCharType="end"/>
      </w:r>
      <w:r w:rsidR="006120E6" w:rsidRPr="00846F2F">
        <w:rPr>
          <w:lang w:val="en-GB"/>
        </w:rPr>
        <w:t>.</w:t>
      </w:r>
      <w:r w:rsidR="005679DB" w:rsidRPr="00846F2F">
        <w:rPr>
          <w:lang w:val="en-GB"/>
        </w:rPr>
        <w:t xml:space="preserve"> </w:t>
      </w:r>
      <w:r w:rsidR="00DA1636">
        <w:rPr>
          <w:lang w:val="en-GB"/>
        </w:rPr>
        <w:t>Only half a ship was modelled and t</w:t>
      </w:r>
      <w:r w:rsidR="004E59B1" w:rsidRPr="00846F2F">
        <w:rPr>
          <w:lang w:val="en-GB"/>
        </w:rPr>
        <w:t>he domain size</w:t>
      </w:r>
      <w:r w:rsidR="0025313B" w:rsidRPr="00846F2F">
        <w:rPr>
          <w:lang w:val="en-GB"/>
        </w:rPr>
        <w:t xml:space="preserve"> </w:t>
      </w:r>
      <w:r w:rsidR="004E59B1" w:rsidRPr="00846F2F">
        <w:rPr>
          <w:lang w:val="en-GB"/>
        </w:rPr>
        <w:t>was 6L</w:t>
      </w:r>
      <w:r w:rsidR="00E77DBA">
        <w:rPr>
          <w:vertAlign w:val="subscript"/>
          <w:lang w:val="en-GB"/>
        </w:rPr>
        <w:t>PP</w:t>
      </w:r>
      <w:r w:rsidR="004E59B1" w:rsidRPr="00846F2F">
        <w:rPr>
          <w:lang w:val="en-GB"/>
        </w:rPr>
        <w:t xml:space="preserve"> x 2L</w:t>
      </w:r>
      <w:r w:rsidR="00E77DBA">
        <w:rPr>
          <w:vertAlign w:val="subscript"/>
          <w:lang w:val="en-GB"/>
        </w:rPr>
        <w:t>PP</w:t>
      </w:r>
      <w:r w:rsidR="004E59B1" w:rsidRPr="00846F2F">
        <w:rPr>
          <w:lang w:val="en-GB"/>
        </w:rPr>
        <w:t xml:space="preserve"> x 3L</w:t>
      </w:r>
      <w:r w:rsidR="00E77DBA">
        <w:rPr>
          <w:vertAlign w:val="subscript"/>
          <w:lang w:val="en-GB"/>
        </w:rPr>
        <w:t>PP</w:t>
      </w:r>
      <w:r w:rsidR="004E59B1" w:rsidRPr="00846F2F">
        <w:rPr>
          <w:lang w:val="en-GB"/>
        </w:rPr>
        <w:t xml:space="preserve"> in length, width and depth, respectively, </w:t>
      </w:r>
      <w:r w:rsidR="0025313B" w:rsidRPr="00846F2F">
        <w:rPr>
          <w:lang w:val="en-GB"/>
        </w:rPr>
        <w:t xml:space="preserve">chosen to minimise the influence of boundaries on the flow solution around the vessel. </w:t>
      </w:r>
      <w:r w:rsidR="004E59B1" w:rsidRPr="00846F2F">
        <w:rPr>
          <w:lang w:val="en-GB"/>
        </w:rPr>
        <w:t xml:space="preserve">Grid settings and grid density were </w:t>
      </w:r>
      <w:r w:rsidR="004E59B1" w:rsidRPr="00846F2F">
        <w:rPr>
          <w:lang w:val="en-GB"/>
        </w:rPr>
        <w:lastRenderedPageBreak/>
        <w:t>based on best practice guidelines following from MARIN grid sensitivity studies. I</w:t>
      </w:r>
      <w:r w:rsidR="005679DB" w:rsidRPr="00846F2F">
        <w:rPr>
          <w:lang w:val="en-GB"/>
        </w:rPr>
        <w:t>n particular</w:t>
      </w:r>
      <w:r w:rsidR="004E59B1" w:rsidRPr="00846F2F">
        <w:rPr>
          <w:lang w:val="en-GB"/>
        </w:rPr>
        <w:t>,</w:t>
      </w:r>
      <w:r w:rsidR="005679DB" w:rsidRPr="00846F2F">
        <w:rPr>
          <w:lang w:val="en-GB"/>
        </w:rPr>
        <w:t xml:space="preserve"> the number of cells depended on the hull lines and speed, ranging from 2 to 4 million cells, and the average y</w:t>
      </w:r>
      <w:r w:rsidR="005679DB" w:rsidRPr="00846F2F">
        <w:rPr>
          <w:vertAlign w:val="superscript"/>
          <w:lang w:val="en-GB"/>
        </w:rPr>
        <w:t xml:space="preserve">+ </w:t>
      </w:r>
      <w:r w:rsidR="005679DB" w:rsidRPr="00846F2F">
        <w:rPr>
          <w:lang w:val="en-GB"/>
        </w:rPr>
        <w:t>value was 200.</w:t>
      </w:r>
      <w:r w:rsidR="00EB6CE7">
        <w:rPr>
          <w:lang w:val="en-GB"/>
        </w:rPr>
        <w:t xml:space="preserve"> The propeller suction effect was simulated with actuator disc.</w:t>
      </w:r>
    </w:p>
    <w:p w:rsidR="003B7009" w:rsidRPr="00846F2F" w:rsidRDefault="004E59B1" w:rsidP="003B7009">
      <w:pPr>
        <w:rPr>
          <w:lang w:val="en-GB"/>
        </w:rPr>
      </w:pPr>
      <w:r w:rsidRPr="00846F2F">
        <w:rPr>
          <w:lang w:val="en-GB"/>
        </w:rPr>
        <w:t>T</w:t>
      </w:r>
      <w:r w:rsidR="003B7009" w:rsidRPr="00846F2F">
        <w:rPr>
          <w:lang w:val="en-GB"/>
        </w:rPr>
        <w:t>hree geometrica</w:t>
      </w:r>
      <w:r w:rsidRPr="00846F2F">
        <w:rPr>
          <w:lang w:val="en-GB"/>
        </w:rPr>
        <w:t xml:space="preserve">l variations were investigated. </w:t>
      </w:r>
      <w:r w:rsidR="003B7009" w:rsidRPr="00846F2F">
        <w:rPr>
          <w:lang w:val="en-GB"/>
        </w:rPr>
        <w:t xml:space="preserve">The </w:t>
      </w:r>
      <w:r w:rsidR="008D44D3">
        <w:rPr>
          <w:lang w:val="en-GB"/>
        </w:rPr>
        <w:t>improvements to the hull</w:t>
      </w:r>
      <w:r w:rsidR="003B7009" w:rsidRPr="00846F2F">
        <w:rPr>
          <w:lang w:val="en-GB"/>
        </w:rPr>
        <w:t xml:space="preserve"> can be summarised as:</w:t>
      </w:r>
    </w:p>
    <w:p w:rsidR="003B7009" w:rsidRPr="00846F2F" w:rsidRDefault="00DA1636" w:rsidP="005A0B20">
      <w:pPr>
        <w:pStyle w:val="ListParagraph"/>
        <w:numPr>
          <w:ilvl w:val="0"/>
          <w:numId w:val="15"/>
        </w:numPr>
        <w:tabs>
          <w:tab w:val="left" w:pos="3402"/>
          <w:tab w:val="right" w:pos="5670"/>
          <w:tab w:val="left" w:pos="5812"/>
        </w:tabs>
        <w:spacing w:before="60"/>
        <w:contextualSpacing w:val="0"/>
        <w:rPr>
          <w:lang w:val="en-GB"/>
        </w:rPr>
      </w:pPr>
      <w:r>
        <w:rPr>
          <w:lang w:val="en-GB"/>
        </w:rPr>
        <w:t>Reduction of the waterline entry angle</w:t>
      </w:r>
      <w:r w:rsidRPr="00846F2F">
        <w:rPr>
          <w:lang w:val="en-GB"/>
        </w:rPr>
        <w:t xml:space="preserve"> </w:t>
      </w:r>
      <w:r w:rsidR="003B7009" w:rsidRPr="00846F2F">
        <w:rPr>
          <w:lang w:val="en-GB"/>
        </w:rPr>
        <w:t xml:space="preserve">of the stern and bow below the ramps. Originally the hull presented a flat surface perpendicular to the incoming flow at the extremities. By </w:t>
      </w:r>
      <w:r>
        <w:rPr>
          <w:lang w:val="en-GB"/>
        </w:rPr>
        <w:t>streamlining</w:t>
      </w:r>
      <w:r w:rsidRPr="00846F2F">
        <w:rPr>
          <w:lang w:val="en-GB"/>
        </w:rPr>
        <w:t xml:space="preserve"> </w:t>
      </w:r>
      <w:r w:rsidR="003B7009" w:rsidRPr="00846F2F">
        <w:rPr>
          <w:lang w:val="en-GB"/>
        </w:rPr>
        <w:t>the extremities the pressure resistance decreases.</w:t>
      </w:r>
    </w:p>
    <w:p w:rsidR="004E59B1" w:rsidRPr="00846F2F" w:rsidRDefault="003B7009" w:rsidP="005A0B20">
      <w:pPr>
        <w:pStyle w:val="ListParagraph"/>
        <w:numPr>
          <w:ilvl w:val="0"/>
          <w:numId w:val="15"/>
        </w:numPr>
        <w:tabs>
          <w:tab w:val="left" w:pos="3402"/>
          <w:tab w:val="right" w:pos="5670"/>
          <w:tab w:val="left" w:pos="5812"/>
        </w:tabs>
        <w:spacing w:before="60"/>
        <w:contextualSpacing w:val="0"/>
        <w:rPr>
          <w:lang w:val="en-GB"/>
        </w:rPr>
      </w:pPr>
      <w:r w:rsidRPr="00846F2F">
        <w:rPr>
          <w:lang w:val="en-GB"/>
        </w:rPr>
        <w:t xml:space="preserve">Increase of the </w:t>
      </w:r>
      <w:r w:rsidR="00DA1636">
        <w:rPr>
          <w:lang w:val="en-GB"/>
        </w:rPr>
        <w:t xml:space="preserve">propeller - hull </w:t>
      </w:r>
      <w:r w:rsidRPr="00846F2F">
        <w:rPr>
          <w:lang w:val="en-GB"/>
        </w:rPr>
        <w:t xml:space="preserve">clearance </w:t>
      </w:r>
      <w:r w:rsidR="00DA1636">
        <w:rPr>
          <w:lang w:val="en-GB"/>
        </w:rPr>
        <w:t>in order to let the propellers operate in a more uniform wake and reduce the interactions with the hull.</w:t>
      </w:r>
    </w:p>
    <w:p w:rsidR="004E59B1" w:rsidRPr="00846F2F" w:rsidRDefault="004E59B1" w:rsidP="00C70064">
      <w:pPr>
        <w:ind w:firstLine="0"/>
        <w:rPr>
          <w:lang w:val="en-GB"/>
        </w:rPr>
      </w:pPr>
    </w:p>
    <w:p w:rsidR="00C714F7" w:rsidRPr="00846F2F" w:rsidRDefault="003B7009" w:rsidP="00C714F7">
      <w:pPr>
        <w:rPr>
          <w:lang w:val="en-GB"/>
        </w:rPr>
      </w:pPr>
      <w:r w:rsidRPr="00846F2F">
        <w:rPr>
          <w:lang w:val="en-GB"/>
        </w:rPr>
        <w:t xml:space="preserve">The final </w:t>
      </w:r>
      <w:r w:rsidR="00E77493">
        <w:rPr>
          <w:lang w:val="en-GB"/>
        </w:rPr>
        <w:t xml:space="preserve">hull </w:t>
      </w:r>
      <w:r w:rsidRPr="00846F2F">
        <w:rPr>
          <w:lang w:val="en-GB"/>
        </w:rPr>
        <w:t xml:space="preserve">geometry has a lower total resistance than the original </w:t>
      </w:r>
      <w:r w:rsidR="00E77493">
        <w:rPr>
          <w:lang w:val="en-GB"/>
        </w:rPr>
        <w:t>hull form</w:t>
      </w:r>
      <w:r w:rsidR="00E77493" w:rsidRPr="00846F2F">
        <w:rPr>
          <w:lang w:val="en-GB"/>
        </w:rPr>
        <w:t xml:space="preserve"> </w:t>
      </w:r>
      <w:r w:rsidRPr="00846F2F">
        <w:rPr>
          <w:lang w:val="en-GB"/>
        </w:rPr>
        <w:t xml:space="preserve">for both investigated velocities. The resistance reduction is about 6% at 6 knots and 7% at 11 knots. </w:t>
      </w:r>
      <w:r w:rsidR="00C714F7" w:rsidRPr="00846F2F">
        <w:rPr>
          <w:lang w:val="en-GB"/>
        </w:rPr>
        <w:t>Th</w:t>
      </w:r>
      <w:r w:rsidR="00E77493">
        <w:rPr>
          <w:lang w:val="en-GB"/>
        </w:rPr>
        <w:t>e</w:t>
      </w:r>
      <w:r w:rsidR="00C714F7" w:rsidRPr="00846F2F">
        <w:rPr>
          <w:lang w:val="en-GB"/>
        </w:rPr>
        <w:t>s</w:t>
      </w:r>
      <w:r w:rsidR="00E77493">
        <w:rPr>
          <w:lang w:val="en-GB"/>
        </w:rPr>
        <w:t>e</w:t>
      </w:r>
      <w:r w:rsidR="00C714F7" w:rsidRPr="00846F2F">
        <w:rPr>
          <w:lang w:val="en-GB"/>
        </w:rPr>
        <w:t xml:space="preserve"> </w:t>
      </w:r>
      <w:r w:rsidR="00E77493">
        <w:rPr>
          <w:lang w:val="en-GB"/>
        </w:rPr>
        <w:t>gains</w:t>
      </w:r>
      <w:r w:rsidR="00E77493" w:rsidRPr="00846F2F">
        <w:rPr>
          <w:lang w:val="en-GB"/>
        </w:rPr>
        <w:t xml:space="preserve"> </w:t>
      </w:r>
      <w:r w:rsidR="00C714F7" w:rsidRPr="00846F2F">
        <w:rPr>
          <w:lang w:val="en-GB"/>
        </w:rPr>
        <w:t xml:space="preserve">come from a significant reduction of the pressure distribution </w:t>
      </w:r>
      <w:r w:rsidR="00E77493" w:rsidRPr="00846F2F">
        <w:rPr>
          <w:lang w:val="en-GB"/>
        </w:rPr>
        <w:t>at the bow</w:t>
      </w:r>
      <w:r w:rsidR="00E77493">
        <w:rPr>
          <w:lang w:val="en-GB"/>
        </w:rPr>
        <w:t>,</w:t>
      </w:r>
      <w:r w:rsidR="00E77493" w:rsidRPr="00846F2F">
        <w:rPr>
          <w:lang w:val="en-GB"/>
        </w:rPr>
        <w:t xml:space="preserve"> </w:t>
      </w:r>
      <w:r w:rsidR="00C714F7" w:rsidRPr="00846F2F">
        <w:rPr>
          <w:lang w:val="en-GB"/>
        </w:rPr>
        <w:t xml:space="preserve">and a decrease of friction at the bilge and aft </w:t>
      </w:r>
      <w:proofErr w:type="spellStart"/>
      <w:r w:rsidR="00C714F7" w:rsidRPr="00846F2F">
        <w:rPr>
          <w:lang w:val="en-GB"/>
        </w:rPr>
        <w:t>skeg</w:t>
      </w:r>
      <w:proofErr w:type="spellEnd"/>
      <w:r w:rsidR="00C714F7" w:rsidRPr="00846F2F">
        <w:rPr>
          <w:lang w:val="en-GB"/>
        </w:rPr>
        <w:t>.</w:t>
      </w:r>
    </w:p>
    <w:p w:rsidR="00150898" w:rsidRPr="00150898" w:rsidRDefault="00BC68A3" w:rsidP="00150898">
      <w:pPr>
        <w:rPr>
          <w:lang w:val="en-GB"/>
        </w:rPr>
      </w:pPr>
      <w:r w:rsidRPr="00846F2F">
        <w:rPr>
          <w:lang w:val="en-GB"/>
        </w:rPr>
        <w:t>When comparing the two optimised configurations (</w:t>
      </w:r>
      <w:r w:rsidRPr="00846F2F">
        <w:rPr>
          <w:lang w:val="en-GB"/>
        </w:rPr>
        <w:fldChar w:fldCharType="begin"/>
      </w:r>
      <w:r w:rsidRPr="00846F2F">
        <w:rPr>
          <w:lang w:val="en-GB"/>
        </w:rPr>
        <w:instrText xml:space="preserve"> REF _Ref97973433 \h  \* MERGEFORMAT </w:instrText>
      </w:r>
      <w:r w:rsidRPr="00846F2F">
        <w:rPr>
          <w:lang w:val="en-GB"/>
        </w:rPr>
      </w:r>
      <w:r w:rsidRPr="00846F2F">
        <w:rPr>
          <w:lang w:val="en-GB"/>
        </w:rPr>
        <w:fldChar w:fldCharType="separate"/>
      </w:r>
    </w:p>
    <w:p w:rsidR="003B7009" w:rsidRDefault="00150898" w:rsidP="00EB6CE7">
      <w:pPr>
        <w:rPr>
          <w:lang w:val="en-GB"/>
        </w:rPr>
      </w:pPr>
      <w:r w:rsidRPr="00150898">
        <w:rPr>
          <w:lang w:val="en-GB"/>
        </w:rPr>
        <w:t>Figure</w:t>
      </w:r>
      <w:r w:rsidRPr="00150898">
        <w:rPr>
          <w:noProof/>
          <w:lang w:val="en-GB"/>
        </w:rPr>
        <w:t xml:space="preserve"> </w:t>
      </w:r>
      <w:r>
        <w:rPr>
          <w:b/>
          <w:noProof/>
          <w:sz w:val="16"/>
          <w:szCs w:val="16"/>
          <w:lang w:val="en-GB"/>
        </w:rPr>
        <w:t>2</w:t>
      </w:r>
      <w:r w:rsidR="00BC68A3" w:rsidRPr="00846F2F">
        <w:rPr>
          <w:lang w:val="en-GB"/>
        </w:rPr>
        <w:fldChar w:fldCharType="end"/>
      </w:r>
      <w:r w:rsidR="00BC68A3" w:rsidRPr="00846F2F">
        <w:rPr>
          <w:lang w:val="en-GB"/>
        </w:rPr>
        <w:t>), t</w:t>
      </w:r>
      <w:r w:rsidR="003B7009" w:rsidRPr="00846F2F">
        <w:rPr>
          <w:lang w:val="en-GB"/>
        </w:rPr>
        <w:t xml:space="preserve">he two propellers </w:t>
      </w:r>
      <w:r w:rsidR="00BC68A3" w:rsidRPr="00846F2F">
        <w:rPr>
          <w:lang w:val="en-GB"/>
        </w:rPr>
        <w:t>version</w:t>
      </w:r>
      <w:r w:rsidR="003B7009" w:rsidRPr="00846F2F">
        <w:rPr>
          <w:lang w:val="en-GB"/>
        </w:rPr>
        <w:t xml:space="preserve"> generates a higher pressure area in front of the fore </w:t>
      </w:r>
      <w:proofErr w:type="spellStart"/>
      <w:r w:rsidR="003B7009" w:rsidRPr="00846F2F">
        <w:rPr>
          <w:lang w:val="en-GB"/>
        </w:rPr>
        <w:t>skeg</w:t>
      </w:r>
      <w:proofErr w:type="spellEnd"/>
      <w:r w:rsidR="00BC68A3" w:rsidRPr="00846F2F">
        <w:rPr>
          <w:lang w:val="en-GB"/>
        </w:rPr>
        <w:t>,</w:t>
      </w:r>
      <w:r w:rsidR="003B7009" w:rsidRPr="00846F2F">
        <w:rPr>
          <w:lang w:val="en-GB"/>
        </w:rPr>
        <w:t xml:space="preserve"> but the four propellers configuration has </w:t>
      </w:r>
      <w:r w:rsidR="000C47F2" w:rsidRPr="00846F2F">
        <w:rPr>
          <w:lang w:val="en-GB"/>
        </w:rPr>
        <w:t>a higher fricti</w:t>
      </w:r>
      <w:r w:rsidR="00E77493">
        <w:rPr>
          <w:lang w:val="en-GB"/>
        </w:rPr>
        <w:t>onal resistance</w:t>
      </w:r>
      <w:r w:rsidR="000C47F2" w:rsidRPr="00846F2F">
        <w:rPr>
          <w:lang w:val="en-GB"/>
        </w:rPr>
        <w:t>.</w:t>
      </w:r>
      <w:r w:rsidR="00E77DBA">
        <w:rPr>
          <w:lang w:val="en-GB"/>
        </w:rPr>
        <w:t xml:space="preserve"> </w:t>
      </w:r>
      <w:r w:rsidR="000C47F2" w:rsidRPr="00846F2F">
        <w:rPr>
          <w:lang w:val="en-GB"/>
        </w:rPr>
        <w:t xml:space="preserve">The CFD calculations </w:t>
      </w:r>
      <w:r w:rsidR="00C06CBD" w:rsidRPr="00846F2F">
        <w:rPr>
          <w:lang w:val="en-GB"/>
        </w:rPr>
        <w:t xml:space="preserve">also </w:t>
      </w:r>
      <w:r w:rsidR="000C47F2" w:rsidRPr="00846F2F">
        <w:rPr>
          <w:lang w:val="en-GB"/>
        </w:rPr>
        <w:t>all</w:t>
      </w:r>
      <w:r w:rsidR="0030236B" w:rsidRPr="00846F2F">
        <w:rPr>
          <w:lang w:val="en-GB"/>
        </w:rPr>
        <w:t>ow to look into the wake field</w:t>
      </w:r>
      <w:r w:rsidR="000C47F2" w:rsidRPr="00846F2F">
        <w:rPr>
          <w:lang w:val="en-GB"/>
        </w:rPr>
        <w:t>. Based on a qualitative assessment, t</w:t>
      </w:r>
      <w:r w:rsidR="00BC68A3" w:rsidRPr="00846F2F">
        <w:rPr>
          <w:lang w:val="en-GB"/>
        </w:rPr>
        <w:t xml:space="preserve">he nominal wake field </w:t>
      </w:r>
      <w:r w:rsidR="00C06CBD" w:rsidRPr="00846F2F">
        <w:rPr>
          <w:lang w:val="en-GB"/>
        </w:rPr>
        <w:t>at the stern</w:t>
      </w:r>
      <w:r w:rsidR="00BC68A3" w:rsidRPr="00846F2F">
        <w:rPr>
          <w:lang w:val="en-GB"/>
        </w:rPr>
        <w:t xml:space="preserve"> can be classified as good</w:t>
      </w:r>
      <w:r w:rsidR="000C47F2" w:rsidRPr="00846F2F">
        <w:rPr>
          <w:lang w:val="en-GB"/>
        </w:rPr>
        <w:t xml:space="preserve"> for the 2 thruster configuration and a</w:t>
      </w:r>
      <w:r w:rsidR="00BC68A3" w:rsidRPr="00846F2F">
        <w:rPr>
          <w:lang w:val="en-GB"/>
        </w:rPr>
        <w:t xml:space="preserve">s acceptable </w:t>
      </w:r>
      <w:r w:rsidR="000C47F2" w:rsidRPr="00846F2F">
        <w:rPr>
          <w:lang w:val="en-GB"/>
        </w:rPr>
        <w:t>for the 4 thruster one.</w:t>
      </w:r>
      <w:r w:rsidR="00E77DBA">
        <w:rPr>
          <w:lang w:val="en-GB"/>
        </w:rPr>
        <w:t xml:space="preserve"> </w:t>
      </w:r>
      <w:r w:rsidR="00BC68A3" w:rsidRPr="00846F2F">
        <w:rPr>
          <w:lang w:val="en-GB"/>
        </w:rPr>
        <w:t>For th</w:t>
      </w:r>
      <w:r w:rsidR="000C47F2" w:rsidRPr="00846F2F">
        <w:rPr>
          <w:lang w:val="en-GB"/>
        </w:rPr>
        <w:t>e</w:t>
      </w:r>
      <w:r w:rsidR="00BC68A3" w:rsidRPr="00846F2F">
        <w:rPr>
          <w:lang w:val="en-GB"/>
        </w:rPr>
        <w:t>s</w:t>
      </w:r>
      <w:r w:rsidR="000C47F2" w:rsidRPr="00846F2F">
        <w:rPr>
          <w:lang w:val="en-GB"/>
        </w:rPr>
        <w:t>e</w:t>
      </w:r>
      <w:r w:rsidR="00BC68A3" w:rsidRPr="00846F2F">
        <w:rPr>
          <w:lang w:val="en-GB"/>
        </w:rPr>
        <w:t xml:space="preserve"> reason</w:t>
      </w:r>
      <w:r w:rsidR="000C47F2" w:rsidRPr="00846F2F">
        <w:rPr>
          <w:lang w:val="en-GB"/>
        </w:rPr>
        <w:t>s</w:t>
      </w:r>
      <w:r w:rsidR="00E77493">
        <w:rPr>
          <w:lang w:val="en-GB"/>
        </w:rPr>
        <w:t>,</w:t>
      </w:r>
      <w:r w:rsidR="00BC68A3" w:rsidRPr="00846F2F">
        <w:rPr>
          <w:lang w:val="en-GB"/>
        </w:rPr>
        <w:t xml:space="preserve"> the two propellers configuration </w:t>
      </w:r>
      <w:r w:rsidR="000C47F2" w:rsidRPr="00846F2F">
        <w:rPr>
          <w:lang w:val="en-GB"/>
        </w:rPr>
        <w:t>appears to be more efficient</w:t>
      </w:r>
      <w:r w:rsidR="00BC68A3" w:rsidRPr="00846F2F">
        <w:rPr>
          <w:lang w:val="en-GB"/>
        </w:rPr>
        <w:t xml:space="preserve"> from a resistance </w:t>
      </w:r>
      <w:r w:rsidR="000C47F2" w:rsidRPr="00846F2F">
        <w:rPr>
          <w:lang w:val="en-GB"/>
        </w:rPr>
        <w:t xml:space="preserve">and powering </w:t>
      </w:r>
      <w:r w:rsidR="00BC68A3" w:rsidRPr="00846F2F">
        <w:rPr>
          <w:lang w:val="en-GB"/>
        </w:rPr>
        <w:t>point of view.</w:t>
      </w:r>
    </w:p>
    <w:p w:rsidR="003775BD" w:rsidRPr="00846F2F" w:rsidRDefault="003775BD" w:rsidP="00EB6CE7">
      <w:pPr>
        <w:rPr>
          <w:lang w:val="en-GB"/>
        </w:rPr>
      </w:pPr>
    </w:p>
    <w:p w:rsidR="00C67BBF" w:rsidRDefault="003B7009" w:rsidP="00C67BBF">
      <w:pPr>
        <w:ind w:firstLine="0"/>
        <w:jc w:val="center"/>
        <w:rPr>
          <w:b/>
          <w:lang w:val="en-GB"/>
        </w:rPr>
      </w:pPr>
      <w:r w:rsidRPr="00846F2F">
        <w:rPr>
          <w:noProof/>
          <w:lang w:val="en-GB" w:eastAsia="en-GB"/>
        </w:rPr>
        <w:drawing>
          <wp:inline distT="0" distB="0" distL="0" distR="0" wp14:anchorId="132FF0E9" wp14:editId="3139DCBC">
            <wp:extent cx="3060000" cy="1051200"/>
            <wp:effectExtent l="0" t="0" r="7620" b="0"/>
            <wp:docPr id="3" name="Picture 3" descr="Cp_propulsor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_propulsorComparison"/>
                    <pic:cNvPicPr>
                      <a:picLocks noChangeAspect="1" noChangeArrowheads="1"/>
                    </pic:cNvPicPr>
                  </pic:nvPicPr>
                  <pic:blipFill>
                    <a:blip r:embed="rId9" cstate="print">
                      <a:extLst>
                        <a:ext uri="{28A0092B-C50C-407E-A947-70E740481C1C}">
                          <a14:useLocalDpi xmlns:a14="http://schemas.microsoft.com/office/drawing/2010/main" val="0"/>
                        </a:ext>
                      </a:extLst>
                    </a:blip>
                    <a:srcRect t="22932" b="22316"/>
                    <a:stretch>
                      <a:fillRect/>
                    </a:stretch>
                  </pic:blipFill>
                  <pic:spPr bwMode="auto">
                    <a:xfrm>
                      <a:off x="0" y="0"/>
                      <a:ext cx="3060000" cy="1051200"/>
                    </a:xfrm>
                    <a:prstGeom prst="rect">
                      <a:avLst/>
                    </a:prstGeom>
                    <a:noFill/>
                    <a:ln>
                      <a:noFill/>
                    </a:ln>
                  </pic:spPr>
                </pic:pic>
              </a:graphicData>
            </a:graphic>
          </wp:inline>
        </w:drawing>
      </w:r>
      <w:r w:rsidRPr="00846F2F">
        <w:rPr>
          <w:noProof/>
          <w:lang w:val="en-GB" w:eastAsia="en-GB"/>
        </w:rPr>
        <w:drawing>
          <wp:inline distT="0" distB="0" distL="0" distR="0" wp14:anchorId="00936BA5" wp14:editId="32954081">
            <wp:extent cx="3060000" cy="1065600"/>
            <wp:effectExtent l="0" t="0" r="7620" b="1270"/>
            <wp:docPr id="2" name="Picture 2" descr="Cf_propulsor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_propulsorComparison"/>
                    <pic:cNvPicPr>
                      <a:picLocks noChangeAspect="1" noChangeArrowheads="1"/>
                    </pic:cNvPicPr>
                  </pic:nvPicPr>
                  <pic:blipFill>
                    <a:blip r:embed="rId10" cstate="print">
                      <a:extLst>
                        <a:ext uri="{28A0092B-C50C-407E-A947-70E740481C1C}">
                          <a14:useLocalDpi xmlns:a14="http://schemas.microsoft.com/office/drawing/2010/main" val="0"/>
                        </a:ext>
                      </a:extLst>
                    </a:blip>
                    <a:srcRect t="21707" r="-1161" b="22316"/>
                    <a:stretch>
                      <a:fillRect/>
                    </a:stretch>
                  </pic:blipFill>
                  <pic:spPr bwMode="auto">
                    <a:xfrm>
                      <a:off x="0" y="0"/>
                      <a:ext cx="3060000" cy="1065600"/>
                    </a:xfrm>
                    <a:prstGeom prst="rect">
                      <a:avLst/>
                    </a:prstGeom>
                    <a:noFill/>
                    <a:ln>
                      <a:noFill/>
                    </a:ln>
                  </pic:spPr>
                </pic:pic>
              </a:graphicData>
            </a:graphic>
          </wp:inline>
        </w:drawing>
      </w:r>
      <w:bookmarkStart w:id="2" w:name="_Ref97973433"/>
    </w:p>
    <w:p w:rsidR="003B7009" w:rsidRDefault="00392D6D" w:rsidP="00C67BBF">
      <w:pPr>
        <w:ind w:firstLine="0"/>
        <w:jc w:val="center"/>
        <w:rPr>
          <w:sz w:val="16"/>
          <w:szCs w:val="16"/>
          <w:lang w:val="en-GB"/>
        </w:rPr>
      </w:pPr>
      <w:r w:rsidRPr="00D35A5C">
        <w:rPr>
          <w:b/>
          <w:sz w:val="16"/>
          <w:szCs w:val="16"/>
          <w:lang w:val="en-GB"/>
        </w:rPr>
        <w:t xml:space="preserve">Figure </w:t>
      </w:r>
      <w:r w:rsidRPr="00D35A5C">
        <w:rPr>
          <w:b/>
          <w:sz w:val="16"/>
          <w:szCs w:val="16"/>
          <w:lang w:val="en-GB"/>
        </w:rPr>
        <w:fldChar w:fldCharType="begin"/>
      </w:r>
      <w:r w:rsidRPr="00D35A5C">
        <w:rPr>
          <w:b/>
          <w:sz w:val="16"/>
          <w:szCs w:val="16"/>
          <w:lang w:val="en-GB"/>
        </w:rPr>
        <w:instrText xml:space="preserve"> SEQ Figure \* ARABIC </w:instrText>
      </w:r>
      <w:r w:rsidRPr="00D35A5C">
        <w:rPr>
          <w:b/>
          <w:sz w:val="16"/>
          <w:szCs w:val="16"/>
          <w:lang w:val="en-GB"/>
        </w:rPr>
        <w:fldChar w:fldCharType="separate"/>
      </w:r>
      <w:r w:rsidR="00150898">
        <w:rPr>
          <w:b/>
          <w:noProof/>
          <w:sz w:val="16"/>
          <w:szCs w:val="16"/>
          <w:lang w:val="en-GB"/>
        </w:rPr>
        <w:t>2</w:t>
      </w:r>
      <w:r w:rsidRPr="00D35A5C">
        <w:rPr>
          <w:b/>
          <w:sz w:val="16"/>
          <w:szCs w:val="16"/>
          <w:lang w:val="en-GB"/>
        </w:rPr>
        <w:fldChar w:fldCharType="end"/>
      </w:r>
      <w:bookmarkEnd w:id="2"/>
      <w:r w:rsidRPr="00D35A5C">
        <w:rPr>
          <w:b/>
          <w:sz w:val="16"/>
          <w:szCs w:val="16"/>
          <w:lang w:val="en-GB"/>
        </w:rPr>
        <w:t>.</w:t>
      </w:r>
      <w:r w:rsidRPr="00D35A5C">
        <w:rPr>
          <w:sz w:val="16"/>
          <w:szCs w:val="16"/>
          <w:lang w:val="en-GB"/>
        </w:rPr>
        <w:t xml:space="preserve"> Comparison </w:t>
      </w:r>
      <w:r w:rsidR="003B7009" w:rsidRPr="00D35A5C">
        <w:rPr>
          <w:sz w:val="16"/>
          <w:szCs w:val="16"/>
          <w:lang w:val="en-GB"/>
        </w:rPr>
        <w:t xml:space="preserve">of the pressure </w:t>
      </w:r>
      <w:r w:rsidR="00A24192" w:rsidRPr="00D35A5C">
        <w:rPr>
          <w:sz w:val="16"/>
          <w:szCs w:val="16"/>
          <w:lang w:val="en-GB"/>
        </w:rPr>
        <w:t xml:space="preserve">(above) </w:t>
      </w:r>
      <w:r w:rsidR="003B7009" w:rsidRPr="00D35A5C">
        <w:rPr>
          <w:sz w:val="16"/>
          <w:szCs w:val="16"/>
          <w:lang w:val="en-GB"/>
        </w:rPr>
        <w:t>and friction distribution</w:t>
      </w:r>
      <w:r w:rsidRPr="00D35A5C">
        <w:rPr>
          <w:sz w:val="16"/>
          <w:szCs w:val="16"/>
          <w:lang w:val="en-GB"/>
        </w:rPr>
        <w:t xml:space="preserve"> </w:t>
      </w:r>
      <w:r w:rsidR="00A24192" w:rsidRPr="00D35A5C">
        <w:rPr>
          <w:sz w:val="16"/>
          <w:szCs w:val="16"/>
          <w:lang w:val="en-GB"/>
        </w:rPr>
        <w:t xml:space="preserve">(below) </w:t>
      </w:r>
      <w:r w:rsidRPr="00D35A5C">
        <w:rPr>
          <w:sz w:val="16"/>
          <w:szCs w:val="16"/>
          <w:lang w:val="en-GB"/>
        </w:rPr>
        <w:t xml:space="preserve">at 11 </w:t>
      </w:r>
      <w:proofErr w:type="spellStart"/>
      <w:r w:rsidRPr="00D35A5C">
        <w:rPr>
          <w:sz w:val="16"/>
          <w:szCs w:val="16"/>
          <w:lang w:val="en-GB"/>
        </w:rPr>
        <w:t>kn</w:t>
      </w:r>
      <w:proofErr w:type="spellEnd"/>
      <w:r w:rsidR="003B7009" w:rsidRPr="00D35A5C">
        <w:rPr>
          <w:sz w:val="16"/>
          <w:szCs w:val="16"/>
          <w:lang w:val="en-GB"/>
        </w:rPr>
        <w:t xml:space="preserve"> between the configuration with two and four propellers</w:t>
      </w:r>
      <w:r w:rsidR="00006C00" w:rsidRPr="00D35A5C">
        <w:rPr>
          <w:sz w:val="16"/>
          <w:szCs w:val="16"/>
          <w:lang w:val="en-GB"/>
        </w:rPr>
        <w:t xml:space="preserve"> (ferry sailing to the </w:t>
      </w:r>
      <w:r w:rsidR="007A2709" w:rsidRPr="00D35A5C">
        <w:rPr>
          <w:sz w:val="16"/>
          <w:szCs w:val="16"/>
          <w:lang w:val="en-GB"/>
        </w:rPr>
        <w:t>right</w:t>
      </w:r>
      <w:r w:rsidR="00006C00" w:rsidRPr="00D35A5C">
        <w:rPr>
          <w:sz w:val="16"/>
          <w:szCs w:val="16"/>
          <w:lang w:val="en-GB"/>
        </w:rPr>
        <w:t>)</w:t>
      </w:r>
      <w:r w:rsidR="003B7009" w:rsidRPr="00D35A5C">
        <w:rPr>
          <w:sz w:val="16"/>
          <w:szCs w:val="16"/>
          <w:lang w:val="en-GB"/>
        </w:rPr>
        <w:t>.</w:t>
      </w:r>
    </w:p>
    <w:p w:rsidR="003775BD" w:rsidRPr="00D35A5C" w:rsidRDefault="003775BD" w:rsidP="00C67BBF">
      <w:pPr>
        <w:ind w:firstLine="0"/>
        <w:jc w:val="center"/>
        <w:rPr>
          <w:sz w:val="16"/>
          <w:szCs w:val="16"/>
          <w:lang w:val="en-GB"/>
        </w:rPr>
      </w:pPr>
    </w:p>
    <w:p w:rsidR="00B05D6E" w:rsidRPr="00846F2F" w:rsidRDefault="0025313B">
      <w:pPr>
        <w:pStyle w:val="Heading2"/>
        <w:rPr>
          <w:lang w:val="en-GB" w:eastAsia="en-US"/>
        </w:rPr>
      </w:pPr>
      <w:r w:rsidRPr="00846F2F">
        <w:rPr>
          <w:lang w:val="en-GB" w:eastAsia="en-US"/>
        </w:rPr>
        <w:t>Resistance and powering model tests</w:t>
      </w:r>
    </w:p>
    <w:p w:rsidR="0025313B" w:rsidRPr="00846F2F" w:rsidRDefault="0025313B" w:rsidP="0025313B">
      <w:pPr>
        <w:rPr>
          <w:lang w:val="en-GB"/>
        </w:rPr>
      </w:pPr>
      <w:r w:rsidRPr="00846F2F">
        <w:rPr>
          <w:lang w:val="en-GB"/>
        </w:rPr>
        <w:t xml:space="preserve">The resistance and propulsion tests have been conducted in </w:t>
      </w:r>
      <w:r w:rsidR="008D44D3">
        <w:rPr>
          <w:lang w:val="en-GB"/>
        </w:rPr>
        <w:t xml:space="preserve">MARIN’s </w:t>
      </w:r>
      <w:r w:rsidRPr="00846F2F">
        <w:rPr>
          <w:lang w:val="en-GB"/>
        </w:rPr>
        <w:t xml:space="preserve">Deep Water Towing Tank (DT), which measures 250 m by 10.5 m by 5.5 m in length, width and depth respectively. </w:t>
      </w:r>
      <w:r w:rsidR="00C06CBD" w:rsidRPr="00846F2F">
        <w:rPr>
          <w:lang w:val="en-GB"/>
        </w:rPr>
        <w:t xml:space="preserve">A view of the tank is shown in </w:t>
      </w:r>
      <w:r w:rsidR="00C06CBD" w:rsidRPr="00846F2F">
        <w:rPr>
          <w:lang w:val="en-GB"/>
        </w:rPr>
        <w:fldChar w:fldCharType="begin"/>
      </w:r>
      <w:r w:rsidR="00C06CBD" w:rsidRPr="00846F2F">
        <w:rPr>
          <w:lang w:val="en-GB"/>
        </w:rPr>
        <w:instrText xml:space="preserve"> REF _Ref97974202 \h  \* MERGEFORMAT </w:instrText>
      </w:r>
      <w:r w:rsidR="00C06CBD" w:rsidRPr="00846F2F">
        <w:rPr>
          <w:lang w:val="en-GB"/>
        </w:rPr>
      </w:r>
      <w:r w:rsidR="00C06CBD" w:rsidRPr="00846F2F">
        <w:rPr>
          <w:lang w:val="en-GB"/>
        </w:rPr>
        <w:fldChar w:fldCharType="separate"/>
      </w:r>
      <w:r w:rsidR="00150898" w:rsidRPr="00150898">
        <w:rPr>
          <w:lang w:val="en-GB"/>
        </w:rPr>
        <w:t>Figure 3</w:t>
      </w:r>
      <w:r w:rsidR="00C06CBD" w:rsidRPr="00846F2F">
        <w:rPr>
          <w:lang w:val="en-GB"/>
        </w:rPr>
        <w:fldChar w:fldCharType="end"/>
      </w:r>
      <w:r w:rsidR="00C06CBD" w:rsidRPr="00846F2F">
        <w:rPr>
          <w:lang w:val="en-GB"/>
        </w:rPr>
        <w:t>.</w:t>
      </w:r>
    </w:p>
    <w:p w:rsidR="0025313B" w:rsidRPr="00846F2F" w:rsidRDefault="0025313B" w:rsidP="0025313B">
      <w:pPr>
        <w:rPr>
          <w:lang w:val="en-GB"/>
        </w:rPr>
      </w:pPr>
    </w:p>
    <w:p w:rsidR="0025313B" w:rsidRPr="00846F2F" w:rsidRDefault="003057E1" w:rsidP="0025313B">
      <w:pPr>
        <w:ind w:firstLine="0"/>
        <w:jc w:val="center"/>
        <w:rPr>
          <w:lang w:val="en-GB"/>
        </w:rPr>
      </w:pPr>
      <w:r>
        <w:rPr>
          <w:noProof/>
          <w:lang w:val="en-GB" w:eastAsia="en-GB"/>
        </w:rPr>
        <w:drawing>
          <wp:inline distT="0" distB="0" distL="0" distR="0" wp14:anchorId="3CF519D0" wp14:editId="4C050BED">
            <wp:extent cx="3060000" cy="1443600"/>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60000" cy="1443600"/>
                    </a:xfrm>
                    <a:prstGeom prst="rect">
                      <a:avLst/>
                    </a:prstGeom>
                  </pic:spPr>
                </pic:pic>
              </a:graphicData>
            </a:graphic>
          </wp:inline>
        </w:drawing>
      </w:r>
    </w:p>
    <w:p w:rsidR="0025313B" w:rsidRDefault="00C06CBD" w:rsidP="00E31854">
      <w:pPr>
        <w:pStyle w:val="Figuretitle"/>
        <w:spacing w:after="0"/>
        <w:jc w:val="center"/>
        <w:rPr>
          <w:rFonts w:ascii="Times New Roman" w:eastAsia="MS Mincho" w:hAnsi="Times New Roman" w:cs="Times New Roman"/>
          <w:i w:val="0"/>
          <w:sz w:val="16"/>
          <w:szCs w:val="24"/>
          <w:lang w:eastAsia="ja-JP"/>
        </w:rPr>
      </w:pPr>
      <w:bookmarkStart w:id="3" w:name="_Ref97974202"/>
      <w:r w:rsidRPr="00846F2F">
        <w:rPr>
          <w:rFonts w:ascii="Times New Roman" w:eastAsia="MS Mincho" w:hAnsi="Times New Roman" w:cs="Times New Roman"/>
          <w:b/>
          <w:i w:val="0"/>
          <w:sz w:val="16"/>
          <w:szCs w:val="24"/>
          <w:lang w:eastAsia="ja-JP"/>
        </w:rPr>
        <w:t xml:space="preserve">Figure </w:t>
      </w:r>
      <w:r w:rsidRPr="00846F2F">
        <w:rPr>
          <w:rFonts w:ascii="Times New Roman" w:eastAsia="MS Mincho" w:hAnsi="Times New Roman" w:cs="Times New Roman"/>
          <w:b/>
          <w:i w:val="0"/>
          <w:sz w:val="16"/>
          <w:szCs w:val="24"/>
          <w:lang w:eastAsia="ja-JP"/>
        </w:rPr>
        <w:fldChar w:fldCharType="begin"/>
      </w:r>
      <w:r w:rsidRPr="00846F2F">
        <w:rPr>
          <w:rFonts w:ascii="Times New Roman" w:eastAsia="MS Mincho" w:hAnsi="Times New Roman" w:cs="Times New Roman"/>
          <w:b/>
          <w:i w:val="0"/>
          <w:sz w:val="16"/>
          <w:szCs w:val="24"/>
          <w:lang w:eastAsia="ja-JP"/>
        </w:rPr>
        <w:instrText xml:space="preserve"> SEQ Figure \* ARABIC </w:instrText>
      </w:r>
      <w:r w:rsidRPr="00846F2F">
        <w:rPr>
          <w:rFonts w:ascii="Times New Roman" w:eastAsia="MS Mincho" w:hAnsi="Times New Roman" w:cs="Times New Roman"/>
          <w:b/>
          <w:i w:val="0"/>
          <w:sz w:val="16"/>
          <w:szCs w:val="24"/>
          <w:lang w:eastAsia="ja-JP"/>
        </w:rPr>
        <w:fldChar w:fldCharType="separate"/>
      </w:r>
      <w:r w:rsidR="00150898">
        <w:rPr>
          <w:rFonts w:ascii="Times New Roman" w:eastAsia="MS Mincho" w:hAnsi="Times New Roman" w:cs="Times New Roman"/>
          <w:b/>
          <w:i w:val="0"/>
          <w:noProof/>
          <w:sz w:val="16"/>
          <w:szCs w:val="24"/>
          <w:lang w:eastAsia="ja-JP"/>
        </w:rPr>
        <w:t>3</w:t>
      </w:r>
      <w:r w:rsidRPr="00846F2F">
        <w:rPr>
          <w:rFonts w:ascii="Times New Roman" w:eastAsia="MS Mincho" w:hAnsi="Times New Roman" w:cs="Times New Roman"/>
          <w:b/>
          <w:i w:val="0"/>
          <w:sz w:val="16"/>
          <w:szCs w:val="24"/>
          <w:lang w:eastAsia="ja-JP"/>
        </w:rPr>
        <w:fldChar w:fldCharType="end"/>
      </w:r>
      <w:bookmarkEnd w:id="3"/>
      <w:r w:rsidR="00392D6D" w:rsidRPr="00846F2F">
        <w:rPr>
          <w:rFonts w:ascii="Times New Roman" w:eastAsia="MS Mincho" w:hAnsi="Times New Roman" w:cs="Times New Roman"/>
          <w:b/>
          <w:i w:val="0"/>
          <w:sz w:val="16"/>
          <w:szCs w:val="24"/>
          <w:lang w:eastAsia="ja-JP"/>
        </w:rPr>
        <w:t>.</w:t>
      </w:r>
      <w:r w:rsidR="00392D6D" w:rsidRPr="00846F2F">
        <w:rPr>
          <w:rFonts w:ascii="Times New Roman" w:eastAsia="MS Mincho" w:hAnsi="Times New Roman" w:cs="Times New Roman"/>
          <w:i w:val="0"/>
          <w:sz w:val="16"/>
          <w:szCs w:val="24"/>
          <w:lang w:eastAsia="ja-JP"/>
        </w:rPr>
        <w:t xml:space="preserve"> MARIN’s </w:t>
      </w:r>
      <w:r w:rsidR="0025313B" w:rsidRPr="00846F2F">
        <w:rPr>
          <w:rFonts w:ascii="Times New Roman" w:eastAsia="MS Mincho" w:hAnsi="Times New Roman" w:cs="Times New Roman"/>
          <w:i w:val="0"/>
          <w:sz w:val="16"/>
          <w:szCs w:val="24"/>
          <w:lang w:eastAsia="ja-JP"/>
        </w:rPr>
        <w:t>Deep Water Towing Tank.</w:t>
      </w:r>
    </w:p>
    <w:p w:rsidR="00C70064" w:rsidRPr="00846F2F" w:rsidRDefault="00C70064" w:rsidP="00C70064">
      <w:pPr>
        <w:pStyle w:val="Figuretitle"/>
        <w:spacing w:before="0" w:after="0"/>
        <w:jc w:val="center"/>
        <w:rPr>
          <w:rFonts w:ascii="Times New Roman" w:eastAsia="MS Mincho" w:hAnsi="Times New Roman" w:cs="Times New Roman"/>
          <w:i w:val="0"/>
          <w:sz w:val="16"/>
          <w:szCs w:val="24"/>
          <w:lang w:eastAsia="ja-JP"/>
        </w:rPr>
      </w:pPr>
    </w:p>
    <w:p w:rsidR="0025313B" w:rsidRDefault="00C70064" w:rsidP="00C70064">
      <w:pPr>
        <w:pStyle w:val="NoindentNormal"/>
        <w:jc w:val="center"/>
        <w:rPr>
          <w:lang w:val="en-GB" w:eastAsia="en-US"/>
        </w:rPr>
      </w:pPr>
      <w:r w:rsidRPr="00846F2F">
        <w:rPr>
          <w:noProof/>
          <w:lang w:val="en-GB" w:eastAsia="en-GB"/>
        </w:rPr>
        <w:drawing>
          <wp:inline distT="0" distB="0" distL="0" distR="0" wp14:anchorId="0AC5513D" wp14:editId="4ECA4FCD">
            <wp:extent cx="3600000" cy="640800"/>
            <wp:effectExtent l="0" t="0" r="635" b="6985"/>
            <wp:docPr id="9" name="Picture 9" descr="C:\Users\dweeteling\AppData\Local\Microsoft\Windows\INetCache\Content.Word\33028_1DT_2020-09-15_14-58-03_LD_trans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dweeteling\AppData\Local\Microsoft\Windows\INetCache\Content.Word\33028_1DT_2020-09-15_14-58-03_LD_transcode.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474" t="39388" r="8600" b="37430"/>
                    <a:stretch/>
                  </pic:blipFill>
                  <pic:spPr bwMode="auto">
                    <a:xfrm>
                      <a:off x="0" y="0"/>
                      <a:ext cx="3600000" cy="640800"/>
                    </a:xfrm>
                    <a:prstGeom prst="rect">
                      <a:avLst/>
                    </a:prstGeom>
                    <a:noFill/>
                    <a:ln>
                      <a:noFill/>
                    </a:ln>
                    <a:extLst>
                      <a:ext uri="{53640926-AAD7-44D8-BBD7-CCE9431645EC}">
                        <a14:shadowObscured xmlns:a14="http://schemas.microsoft.com/office/drawing/2010/main"/>
                      </a:ext>
                    </a:extLst>
                  </pic:spPr>
                </pic:pic>
              </a:graphicData>
            </a:graphic>
          </wp:inline>
        </w:drawing>
      </w:r>
    </w:p>
    <w:p w:rsidR="00C70064" w:rsidRPr="00846F2F" w:rsidRDefault="00C70064" w:rsidP="00C70064">
      <w:pPr>
        <w:pStyle w:val="Caption"/>
        <w:tabs>
          <w:tab w:val="left" w:pos="1134"/>
        </w:tabs>
        <w:spacing w:after="0"/>
        <w:jc w:val="center"/>
        <w:rPr>
          <w:lang w:val="en-GB"/>
        </w:rPr>
      </w:pPr>
      <w:bookmarkStart w:id="4" w:name="_Ref97974204"/>
      <w:r w:rsidRPr="00846F2F">
        <w:rPr>
          <w:b/>
          <w:lang w:val="en-GB"/>
        </w:rPr>
        <w:t xml:space="preserve">Figure </w:t>
      </w:r>
      <w:r w:rsidRPr="00846F2F">
        <w:rPr>
          <w:b/>
          <w:lang w:val="en-GB"/>
        </w:rPr>
        <w:fldChar w:fldCharType="begin"/>
      </w:r>
      <w:r w:rsidRPr="00846F2F">
        <w:rPr>
          <w:b/>
          <w:lang w:val="en-GB"/>
        </w:rPr>
        <w:instrText xml:space="preserve"> SEQ Figure \* ARABIC </w:instrText>
      </w:r>
      <w:r w:rsidRPr="00846F2F">
        <w:rPr>
          <w:b/>
          <w:lang w:val="en-GB"/>
        </w:rPr>
        <w:fldChar w:fldCharType="separate"/>
      </w:r>
      <w:r w:rsidR="00150898">
        <w:rPr>
          <w:b/>
          <w:noProof/>
          <w:lang w:val="en-GB"/>
        </w:rPr>
        <w:t>4</w:t>
      </w:r>
      <w:r w:rsidRPr="00846F2F">
        <w:rPr>
          <w:b/>
          <w:lang w:val="en-GB"/>
        </w:rPr>
        <w:fldChar w:fldCharType="end"/>
      </w:r>
      <w:bookmarkEnd w:id="4"/>
      <w:r w:rsidRPr="00846F2F">
        <w:rPr>
          <w:b/>
          <w:lang w:val="en-GB"/>
        </w:rPr>
        <w:t xml:space="preserve">. </w:t>
      </w:r>
      <w:r w:rsidRPr="00846F2F">
        <w:rPr>
          <w:lang w:val="en-GB"/>
        </w:rPr>
        <w:t>MARIN ship model No. 10193, configuration with four thrusters.</w:t>
      </w:r>
    </w:p>
    <w:p w:rsidR="00C70064" w:rsidRPr="00C70064" w:rsidRDefault="00C70064" w:rsidP="00C70064">
      <w:pPr>
        <w:jc w:val="center"/>
        <w:rPr>
          <w:lang w:val="en-GB" w:eastAsia="en-US"/>
        </w:rPr>
      </w:pPr>
    </w:p>
    <w:p w:rsidR="0025313B" w:rsidRPr="00846F2F" w:rsidRDefault="0025313B" w:rsidP="00C70064">
      <w:pPr>
        <w:rPr>
          <w:lang w:val="en-GB" w:eastAsia="en-US"/>
        </w:rPr>
      </w:pPr>
      <w:r w:rsidRPr="00846F2F">
        <w:rPr>
          <w:rFonts w:cs="Arial"/>
          <w:lang w:val="en-GB"/>
        </w:rPr>
        <w:t xml:space="preserve">One ship model was </w:t>
      </w:r>
      <w:r w:rsidR="00EB6CE7">
        <w:rPr>
          <w:rFonts w:cs="Arial"/>
          <w:lang w:val="en-GB"/>
        </w:rPr>
        <w:t>manufactured</w:t>
      </w:r>
      <w:r w:rsidR="00EB6CE7" w:rsidRPr="00846F2F">
        <w:rPr>
          <w:rFonts w:cs="Arial"/>
          <w:lang w:val="en-GB"/>
        </w:rPr>
        <w:t xml:space="preserve"> </w:t>
      </w:r>
      <w:r w:rsidRPr="00846F2F">
        <w:rPr>
          <w:rFonts w:cs="Arial"/>
          <w:lang w:val="en-GB"/>
        </w:rPr>
        <w:t>in wood including the fore and aft ramps</w:t>
      </w:r>
      <w:r w:rsidR="00781EA6" w:rsidRPr="00846F2F">
        <w:rPr>
          <w:rFonts w:cs="Arial"/>
          <w:lang w:val="en-GB"/>
        </w:rPr>
        <w:t xml:space="preserve"> (</w:t>
      </w:r>
      <w:r w:rsidR="00781EA6" w:rsidRPr="00846F2F">
        <w:rPr>
          <w:lang w:val="en-GB"/>
        </w:rPr>
        <w:fldChar w:fldCharType="begin"/>
      </w:r>
      <w:r w:rsidR="00781EA6" w:rsidRPr="00846F2F">
        <w:rPr>
          <w:lang w:val="en-GB"/>
        </w:rPr>
        <w:instrText xml:space="preserve"> REF _Ref97974204 \h  \* MERGEFORMAT </w:instrText>
      </w:r>
      <w:r w:rsidR="00781EA6" w:rsidRPr="00846F2F">
        <w:rPr>
          <w:lang w:val="en-GB"/>
        </w:rPr>
      </w:r>
      <w:r w:rsidR="00781EA6" w:rsidRPr="00846F2F">
        <w:rPr>
          <w:lang w:val="en-GB"/>
        </w:rPr>
        <w:fldChar w:fldCharType="separate"/>
      </w:r>
      <w:r w:rsidR="00150898" w:rsidRPr="00150898">
        <w:rPr>
          <w:lang w:val="en-GB"/>
        </w:rPr>
        <w:t>Figure 4</w:t>
      </w:r>
      <w:r w:rsidR="00781EA6" w:rsidRPr="00846F2F">
        <w:rPr>
          <w:lang w:val="en-GB"/>
        </w:rPr>
        <w:fldChar w:fldCharType="end"/>
      </w:r>
      <w:r w:rsidR="00781EA6" w:rsidRPr="00846F2F">
        <w:rPr>
          <w:lang w:val="en-GB"/>
        </w:rPr>
        <w:t>)</w:t>
      </w:r>
      <w:r w:rsidRPr="00846F2F">
        <w:rPr>
          <w:rFonts w:cs="Arial"/>
          <w:lang w:val="en-GB"/>
        </w:rPr>
        <w:t xml:space="preserve">. </w:t>
      </w:r>
      <w:r w:rsidR="00781EA6" w:rsidRPr="00846F2F">
        <w:rPr>
          <w:rFonts w:cs="Arial"/>
          <w:lang w:val="en-GB"/>
        </w:rPr>
        <w:t xml:space="preserve">It was prepared in such a way </w:t>
      </w:r>
      <w:r w:rsidR="00627B5F">
        <w:rPr>
          <w:rFonts w:cs="Arial"/>
          <w:lang w:val="en-GB"/>
        </w:rPr>
        <w:t xml:space="preserve">as </w:t>
      </w:r>
      <w:r w:rsidR="00781EA6" w:rsidRPr="00846F2F">
        <w:rPr>
          <w:rFonts w:cs="Arial"/>
          <w:lang w:val="en-GB"/>
        </w:rPr>
        <w:t xml:space="preserve">to easily switch between the two </w:t>
      </w:r>
      <w:r w:rsidR="006F0969" w:rsidRPr="00846F2F">
        <w:rPr>
          <w:rFonts w:cs="Arial"/>
          <w:lang w:val="en-GB"/>
        </w:rPr>
        <w:t xml:space="preserve">configurations, by adding or removing the thrusters and </w:t>
      </w:r>
      <w:proofErr w:type="spellStart"/>
      <w:r w:rsidR="006F0969" w:rsidRPr="00846F2F">
        <w:rPr>
          <w:rFonts w:cs="Arial"/>
          <w:lang w:val="en-GB"/>
        </w:rPr>
        <w:t>headboxes</w:t>
      </w:r>
      <w:proofErr w:type="spellEnd"/>
      <w:r w:rsidR="006F0969" w:rsidRPr="00846F2F">
        <w:rPr>
          <w:rFonts w:cs="Arial"/>
          <w:lang w:val="en-GB"/>
        </w:rPr>
        <w:t>, and closing the gaps in the hull where needed</w:t>
      </w:r>
      <w:r w:rsidR="00781EA6" w:rsidRPr="00846F2F">
        <w:rPr>
          <w:rFonts w:cs="Arial"/>
          <w:lang w:val="en-GB"/>
        </w:rPr>
        <w:t xml:space="preserve">. </w:t>
      </w:r>
      <w:r w:rsidR="006F0969" w:rsidRPr="00846F2F">
        <w:rPr>
          <w:lang w:val="en-GB" w:eastAsia="en-US"/>
        </w:rPr>
        <w:t xml:space="preserve">Turbulence of the flow over the hull was induced by studs near the bow and by strips with </w:t>
      </w:r>
      <w:proofErr w:type="spellStart"/>
      <w:r w:rsidR="006F0969" w:rsidRPr="00846F2F">
        <w:rPr>
          <w:lang w:val="en-GB" w:eastAsia="en-US"/>
        </w:rPr>
        <w:t>carborundum</w:t>
      </w:r>
      <w:proofErr w:type="spellEnd"/>
      <w:r w:rsidR="006F0969" w:rsidRPr="00846F2F">
        <w:rPr>
          <w:lang w:val="en-GB" w:eastAsia="en-US"/>
        </w:rPr>
        <w:t xml:space="preserve"> at the leading edge of each appendices. The propellers in the four thrusters configuration were rotating inward over the top, whereas in the two thrusters configuration the aft propeller</w:t>
      </w:r>
      <w:r w:rsidR="00627B5F">
        <w:rPr>
          <w:lang w:val="en-GB" w:eastAsia="en-US"/>
        </w:rPr>
        <w:t xml:space="preserve"> rotated</w:t>
      </w:r>
      <w:r w:rsidR="006F0969" w:rsidRPr="00846F2F">
        <w:rPr>
          <w:lang w:val="en-GB" w:eastAsia="en-US"/>
        </w:rPr>
        <w:t xml:space="preserve"> clockwise and the fore propellers anti-clockwise.</w:t>
      </w:r>
      <w:r w:rsidR="003F3F8B" w:rsidRPr="00846F2F">
        <w:rPr>
          <w:lang w:val="en-GB" w:eastAsia="en-US"/>
        </w:rPr>
        <w:t xml:space="preserve"> Two loading conditions were tested: design draught (draught </w:t>
      </w:r>
      <w:proofErr w:type="spellStart"/>
      <w:r w:rsidR="003F3F8B" w:rsidRPr="00846F2F">
        <w:rPr>
          <w:lang w:val="en-GB" w:eastAsia="en-US"/>
        </w:rPr>
        <w:t>amidship</w:t>
      </w:r>
      <w:proofErr w:type="spellEnd"/>
      <w:r w:rsidR="005A0B20" w:rsidRPr="00846F2F">
        <w:rPr>
          <w:lang w:val="en-GB" w:eastAsia="en-US"/>
        </w:rPr>
        <w:t xml:space="preserve"> 2.472</w:t>
      </w:r>
      <w:r w:rsidR="00627B5F">
        <w:rPr>
          <w:lang w:val="en-GB" w:eastAsia="en-US"/>
        </w:rPr>
        <w:t> </w:t>
      </w:r>
      <w:r w:rsidR="003F3F8B" w:rsidRPr="00846F2F">
        <w:rPr>
          <w:lang w:val="en-GB" w:eastAsia="en-US"/>
        </w:rPr>
        <w:t xml:space="preserve">m) and light load (draught </w:t>
      </w:r>
      <w:proofErr w:type="spellStart"/>
      <w:r w:rsidR="003F3F8B" w:rsidRPr="00846F2F">
        <w:rPr>
          <w:lang w:val="en-GB" w:eastAsia="en-US"/>
        </w:rPr>
        <w:t>amidship</w:t>
      </w:r>
      <w:proofErr w:type="spellEnd"/>
      <w:r w:rsidR="003F3F8B" w:rsidRPr="00846F2F">
        <w:rPr>
          <w:lang w:val="en-GB" w:eastAsia="en-US"/>
        </w:rPr>
        <w:t xml:space="preserve"> 1.751 m).</w:t>
      </w:r>
    </w:p>
    <w:p w:rsidR="00E77DBA" w:rsidRDefault="007275AB" w:rsidP="006F0969">
      <w:pPr>
        <w:rPr>
          <w:lang w:val="en-GB" w:eastAsia="en-US"/>
        </w:rPr>
      </w:pPr>
      <w:r w:rsidRPr="00846F2F">
        <w:rPr>
          <w:lang w:val="en-GB" w:eastAsia="en-US"/>
        </w:rPr>
        <w:t xml:space="preserve">Many inputs were varied and several configurations were tested during the powering experiments, including finding the optimum thruster angle, checking the influence of the appendages and loading conditions, finding the best fore/aft power distribution. </w:t>
      </w:r>
      <w:r w:rsidR="00E77DBA">
        <w:rPr>
          <w:lang w:val="en-GB" w:eastAsia="en-US"/>
        </w:rPr>
        <w:t>Here a brief summary of the most relevant results is presented.</w:t>
      </w:r>
    </w:p>
    <w:p w:rsidR="006F0969" w:rsidRPr="00846F2F" w:rsidRDefault="00B52F64" w:rsidP="006F0969">
      <w:pPr>
        <w:rPr>
          <w:lang w:val="en-GB" w:eastAsia="en-US"/>
        </w:rPr>
      </w:pPr>
      <w:r w:rsidRPr="00846F2F">
        <w:rPr>
          <w:lang w:val="en-GB"/>
        </w:rPr>
        <w:t>Two ramp configuration were tested. In the first version the</w:t>
      </w:r>
      <w:r w:rsidR="006F0969" w:rsidRPr="00846F2F">
        <w:rPr>
          <w:lang w:val="en-GB"/>
        </w:rPr>
        <w:t xml:space="preserve"> ramps touched the water at high speeds and significantly increas</w:t>
      </w:r>
      <w:r w:rsidR="008D44D3">
        <w:rPr>
          <w:lang w:val="en-GB"/>
        </w:rPr>
        <w:t>ed</w:t>
      </w:r>
      <w:r w:rsidR="006F0969" w:rsidRPr="00846F2F">
        <w:rPr>
          <w:lang w:val="en-GB"/>
        </w:rPr>
        <w:t xml:space="preserve"> the resistance. </w:t>
      </w:r>
      <w:r w:rsidRPr="00846F2F">
        <w:rPr>
          <w:lang w:val="en-GB"/>
        </w:rPr>
        <w:t>Successively th</w:t>
      </w:r>
      <w:r w:rsidR="006F0969" w:rsidRPr="00846F2F">
        <w:rPr>
          <w:lang w:val="en-GB"/>
        </w:rPr>
        <w:t>e</w:t>
      </w:r>
      <w:r w:rsidR="007275AB" w:rsidRPr="00846F2F">
        <w:rPr>
          <w:lang w:val="en-GB"/>
        </w:rPr>
        <w:t xml:space="preserve"> ramps have been adjusted at a better </w:t>
      </w:r>
      <w:r w:rsidR="006F0969" w:rsidRPr="00846F2F">
        <w:rPr>
          <w:lang w:val="en-GB"/>
        </w:rPr>
        <w:t xml:space="preserve">position </w:t>
      </w:r>
      <w:r w:rsidR="007275AB" w:rsidRPr="00846F2F">
        <w:rPr>
          <w:lang w:val="en-GB"/>
        </w:rPr>
        <w:t xml:space="preserve">for the later propulsion tests. </w:t>
      </w:r>
      <w:r w:rsidR="006F0969" w:rsidRPr="00846F2F">
        <w:rPr>
          <w:lang w:val="en-GB"/>
        </w:rPr>
        <w:t>This hull variation showed the importance of a correct installation of the ramps with respect to the waterline and the car deck.</w:t>
      </w:r>
    </w:p>
    <w:p w:rsidR="00006C00" w:rsidRPr="00846F2F" w:rsidRDefault="006F0969" w:rsidP="00006C00">
      <w:pPr>
        <w:rPr>
          <w:lang w:val="en-GB"/>
        </w:rPr>
      </w:pPr>
      <w:r w:rsidRPr="00846F2F">
        <w:rPr>
          <w:lang w:val="en-GB"/>
        </w:rPr>
        <w:t xml:space="preserve">The increase of power due to increased displacement </w:t>
      </w:r>
      <w:r w:rsidR="008D44D3" w:rsidRPr="00846F2F">
        <w:rPr>
          <w:lang w:val="en-GB"/>
        </w:rPr>
        <w:t xml:space="preserve">from light load to </w:t>
      </w:r>
      <w:r w:rsidR="008D44D3">
        <w:rPr>
          <w:lang w:val="en-GB"/>
        </w:rPr>
        <w:t>design</w:t>
      </w:r>
      <w:r w:rsidR="008D44D3" w:rsidRPr="00846F2F">
        <w:rPr>
          <w:lang w:val="en-GB"/>
        </w:rPr>
        <w:t xml:space="preserve"> load </w:t>
      </w:r>
      <w:r w:rsidRPr="00846F2F">
        <w:rPr>
          <w:lang w:val="en-GB"/>
        </w:rPr>
        <w:t xml:space="preserve">varies from about 15% at the lower speeds to about 28% at the higher speeds. The increase of power </w:t>
      </w:r>
      <w:r w:rsidR="008D44D3" w:rsidRPr="00846F2F">
        <w:rPr>
          <w:lang w:val="en-GB"/>
        </w:rPr>
        <w:t xml:space="preserve">between the four and two thrusters </w:t>
      </w:r>
      <w:r w:rsidRPr="00846F2F">
        <w:rPr>
          <w:lang w:val="en-GB"/>
        </w:rPr>
        <w:t>span</w:t>
      </w:r>
      <w:r w:rsidR="008D44D3">
        <w:rPr>
          <w:lang w:val="en-GB"/>
        </w:rPr>
        <w:t>s</w:t>
      </w:r>
      <w:r w:rsidRPr="00846F2F">
        <w:rPr>
          <w:lang w:val="en-GB"/>
        </w:rPr>
        <w:t xml:space="preserve"> from about 6% at the higher speeds to about 11% at the lower speeds</w:t>
      </w:r>
      <w:r w:rsidR="00006C00" w:rsidRPr="00846F2F">
        <w:rPr>
          <w:lang w:val="en-GB"/>
        </w:rPr>
        <w:t>.</w:t>
      </w:r>
    </w:p>
    <w:p w:rsidR="006F0969" w:rsidRPr="00846F2F" w:rsidRDefault="00006C00" w:rsidP="006F0969">
      <w:pPr>
        <w:rPr>
          <w:lang w:val="en-GB" w:eastAsia="en-US"/>
        </w:rPr>
      </w:pPr>
      <w:r w:rsidRPr="00846F2F">
        <w:rPr>
          <w:lang w:val="en-GB"/>
        </w:rPr>
        <w:t>T</w:t>
      </w:r>
      <w:r w:rsidR="006F0969" w:rsidRPr="00846F2F">
        <w:rPr>
          <w:lang w:val="en-GB"/>
        </w:rPr>
        <w:t>he optimal power distribution in the four thrusters configuration is 20% on the fore and 80% on the aft thrusters. In the two thrusters configuration the optimal power distribution is 15</w:t>
      </w:r>
      <w:r w:rsidR="002C2367">
        <w:rPr>
          <w:lang w:val="en-GB"/>
        </w:rPr>
        <w:t>/85</w:t>
      </w:r>
      <w:r w:rsidR="006F0969" w:rsidRPr="00846F2F">
        <w:rPr>
          <w:lang w:val="en-GB"/>
        </w:rPr>
        <w:t xml:space="preserve">. </w:t>
      </w:r>
      <w:r w:rsidR="00E70E4D">
        <w:rPr>
          <w:lang w:val="en-GB"/>
        </w:rPr>
        <w:t xml:space="preserve">This values appear to be in line with </w:t>
      </w:r>
      <w:r w:rsidR="00CB0783">
        <w:rPr>
          <w:lang w:val="en-GB"/>
        </w:rPr>
        <w:t>other</w:t>
      </w:r>
      <w:r w:rsidR="00E70E4D">
        <w:rPr>
          <w:lang w:val="en-GB"/>
        </w:rPr>
        <w:t xml:space="preserve"> studies </w:t>
      </w:r>
      <w:r w:rsidR="00E70E4D">
        <w:rPr>
          <w:lang w:val="en-GB"/>
        </w:rPr>
        <w:fldChar w:fldCharType="begin"/>
      </w:r>
      <w:r w:rsidR="00E70E4D">
        <w:rPr>
          <w:lang w:val="en-GB"/>
        </w:rPr>
        <w:instrText xml:space="preserve"> REF _Ref99036173 \r \h </w:instrText>
      </w:r>
      <w:r w:rsidR="00E70E4D">
        <w:rPr>
          <w:lang w:val="en-GB"/>
        </w:rPr>
      </w:r>
      <w:r w:rsidR="00E70E4D">
        <w:rPr>
          <w:lang w:val="en-GB"/>
        </w:rPr>
        <w:fldChar w:fldCharType="separate"/>
      </w:r>
      <w:r w:rsidR="00150898">
        <w:rPr>
          <w:lang w:val="en-GB"/>
        </w:rPr>
        <w:t>[4]</w:t>
      </w:r>
      <w:r w:rsidR="00E70E4D">
        <w:rPr>
          <w:lang w:val="en-GB"/>
        </w:rPr>
        <w:fldChar w:fldCharType="end"/>
      </w:r>
      <w:r w:rsidR="00E70E4D">
        <w:rPr>
          <w:lang w:val="en-GB"/>
        </w:rPr>
        <w:t xml:space="preserve">. </w:t>
      </w:r>
      <w:r w:rsidR="007275AB" w:rsidRPr="00846F2F">
        <w:rPr>
          <w:lang w:val="en-GB"/>
        </w:rPr>
        <w:t>However</w:t>
      </w:r>
      <w:r w:rsidR="00EB6CE7">
        <w:rPr>
          <w:lang w:val="en-GB"/>
        </w:rPr>
        <w:t>,</w:t>
      </w:r>
      <w:r w:rsidR="007275AB" w:rsidRPr="00846F2F">
        <w:rPr>
          <w:lang w:val="en-GB"/>
        </w:rPr>
        <w:t xml:space="preserve"> these power distributions would require a too </w:t>
      </w:r>
      <w:r w:rsidR="00EB6CE7">
        <w:rPr>
          <w:lang w:val="en-GB"/>
        </w:rPr>
        <w:t>high</w:t>
      </w:r>
      <w:r w:rsidR="00EB6CE7" w:rsidRPr="00846F2F">
        <w:rPr>
          <w:lang w:val="en-GB"/>
        </w:rPr>
        <w:t xml:space="preserve"> </w:t>
      </w:r>
      <w:r w:rsidR="007275AB" w:rsidRPr="00846F2F">
        <w:rPr>
          <w:lang w:val="en-GB"/>
        </w:rPr>
        <w:t>power on the aft thrusters and</w:t>
      </w:r>
      <w:r w:rsidR="00EB6CE7">
        <w:rPr>
          <w:lang w:val="en-GB"/>
        </w:rPr>
        <w:t>,</w:t>
      </w:r>
      <w:r w:rsidR="007275AB" w:rsidRPr="00846F2F">
        <w:rPr>
          <w:lang w:val="en-GB"/>
        </w:rPr>
        <w:t xml:space="preserve"> as a consequence</w:t>
      </w:r>
      <w:r w:rsidR="00EB6CE7">
        <w:rPr>
          <w:lang w:val="en-GB"/>
        </w:rPr>
        <w:t>,</w:t>
      </w:r>
      <w:r w:rsidR="007275AB" w:rsidRPr="00846F2F">
        <w:rPr>
          <w:lang w:val="en-GB"/>
        </w:rPr>
        <w:t xml:space="preserve"> the chosen distribution is </w:t>
      </w:r>
      <w:r w:rsidR="006F0969" w:rsidRPr="00846F2F">
        <w:rPr>
          <w:lang w:val="en-GB"/>
        </w:rPr>
        <w:t>of 30</w:t>
      </w:r>
      <w:r w:rsidR="002C2367">
        <w:rPr>
          <w:lang w:val="en-GB"/>
        </w:rPr>
        <w:t>/</w:t>
      </w:r>
      <w:r w:rsidR="006F0969" w:rsidRPr="00846F2F">
        <w:rPr>
          <w:lang w:val="en-GB"/>
        </w:rPr>
        <w:t>70</w:t>
      </w:r>
      <w:r w:rsidR="007275AB" w:rsidRPr="00846F2F">
        <w:rPr>
          <w:lang w:val="en-GB"/>
        </w:rPr>
        <w:t xml:space="preserve"> for both configurations.</w:t>
      </w:r>
      <w:r w:rsidR="006F0969" w:rsidRPr="00846F2F">
        <w:rPr>
          <w:lang w:val="en-GB"/>
        </w:rPr>
        <w:t xml:space="preserve"> </w:t>
      </w:r>
    </w:p>
    <w:p w:rsidR="00C714F7" w:rsidRPr="00846F2F" w:rsidRDefault="007275AB" w:rsidP="00C714F7">
      <w:pPr>
        <w:rPr>
          <w:lang w:val="en-GB"/>
        </w:rPr>
      </w:pPr>
      <w:r w:rsidRPr="00846F2F">
        <w:rPr>
          <w:lang w:val="en-GB"/>
        </w:rPr>
        <w:t>Finally</w:t>
      </w:r>
      <w:r w:rsidR="00EB6CE7">
        <w:rPr>
          <w:lang w:val="en-GB"/>
        </w:rPr>
        <w:t>,</w:t>
      </w:r>
      <w:r w:rsidRPr="00846F2F">
        <w:rPr>
          <w:lang w:val="en-GB"/>
        </w:rPr>
        <w:t xml:space="preserve"> a</w:t>
      </w:r>
      <w:r w:rsidR="00C714F7" w:rsidRPr="00846F2F">
        <w:rPr>
          <w:lang w:val="en-GB"/>
        </w:rPr>
        <w:t>n important requirement for the double-ended ferry under investigation is the operation in shallow water</w:t>
      </w:r>
      <w:r w:rsidR="008D44D3">
        <w:rPr>
          <w:lang w:val="en-GB"/>
        </w:rPr>
        <w:t xml:space="preserve"> </w:t>
      </w:r>
      <w:r w:rsidR="00C714F7" w:rsidRPr="00846F2F">
        <w:rPr>
          <w:lang w:val="en-GB"/>
        </w:rPr>
        <w:t xml:space="preserve">of </w:t>
      </w:r>
      <w:r w:rsidR="008D44D3">
        <w:rPr>
          <w:lang w:val="en-GB"/>
        </w:rPr>
        <w:t xml:space="preserve">h = </w:t>
      </w:r>
      <w:r w:rsidR="00C714F7" w:rsidRPr="00846F2F">
        <w:rPr>
          <w:lang w:val="en-GB"/>
        </w:rPr>
        <w:t>15 m. The draught to water</w:t>
      </w:r>
      <w:r w:rsidR="008D44D3">
        <w:rPr>
          <w:lang w:val="en-GB"/>
        </w:rPr>
        <w:t>-</w:t>
      </w:r>
      <w:r w:rsidR="00C714F7" w:rsidRPr="00846F2F">
        <w:rPr>
          <w:lang w:val="en-GB"/>
        </w:rPr>
        <w:t>depth ratio</w:t>
      </w:r>
      <w:r w:rsidR="008D44D3">
        <w:rPr>
          <w:lang w:val="en-GB"/>
        </w:rPr>
        <w:t xml:space="preserve"> T/h</w:t>
      </w:r>
      <w:r w:rsidR="00C714F7" w:rsidRPr="00846F2F">
        <w:rPr>
          <w:lang w:val="en-GB"/>
        </w:rPr>
        <w:t xml:space="preserve"> and the </w:t>
      </w:r>
      <w:r w:rsidR="00C714F7" w:rsidRPr="00846F2F">
        <w:rPr>
          <w:lang w:val="en-GB"/>
        </w:rPr>
        <w:lastRenderedPageBreak/>
        <w:t>Froude Number water</w:t>
      </w:r>
      <w:r w:rsidR="008D44D3">
        <w:rPr>
          <w:lang w:val="en-GB"/>
        </w:rPr>
        <w:t>-</w:t>
      </w:r>
      <w:r w:rsidR="00C714F7" w:rsidRPr="00846F2F">
        <w:rPr>
          <w:lang w:val="en-GB"/>
        </w:rPr>
        <w:t>depth</w:t>
      </w:r>
      <w:r w:rsidR="008D44D3">
        <w:rPr>
          <w:lang w:val="en-GB"/>
        </w:rPr>
        <w:t xml:space="preserve"> V/(</w:t>
      </w:r>
      <w:proofErr w:type="spellStart"/>
      <w:r w:rsidR="008D44D3">
        <w:rPr>
          <w:lang w:val="en-GB"/>
        </w:rPr>
        <w:t>g·h</w:t>
      </w:r>
      <w:proofErr w:type="spellEnd"/>
      <w:r w:rsidR="008D44D3">
        <w:rPr>
          <w:lang w:val="en-GB"/>
        </w:rPr>
        <w:t>)</w:t>
      </w:r>
      <w:r w:rsidR="008D44D3">
        <w:rPr>
          <w:vertAlign w:val="superscript"/>
          <w:lang w:val="en-GB"/>
        </w:rPr>
        <w:t>½</w:t>
      </w:r>
      <w:r w:rsidR="00C714F7" w:rsidRPr="00846F2F">
        <w:rPr>
          <w:lang w:val="en-GB"/>
        </w:rPr>
        <w:t xml:space="preserve">, indicate that the vessel has only a minimum shallow water effect at the top speed for the full load draught with a speed loss of about 0.01 knots. </w:t>
      </w:r>
      <w:r w:rsidR="00332C91">
        <w:rPr>
          <w:lang w:val="en-GB"/>
        </w:rPr>
        <w:t>It must be noted that i</w:t>
      </w:r>
      <w:r w:rsidR="00C714F7" w:rsidRPr="00846F2F">
        <w:rPr>
          <w:lang w:val="en-GB"/>
        </w:rPr>
        <w:t xml:space="preserve">n shallower water the losses shall be larger, but </w:t>
      </w:r>
      <w:r w:rsidR="00026152">
        <w:rPr>
          <w:lang w:val="en-GB"/>
        </w:rPr>
        <w:t>for</w:t>
      </w:r>
      <w:r w:rsidR="00332C91">
        <w:rPr>
          <w:lang w:val="en-GB"/>
        </w:rPr>
        <w:t xml:space="preserve"> </w:t>
      </w:r>
      <w:r w:rsidR="00C714F7" w:rsidRPr="00846F2F">
        <w:rPr>
          <w:lang w:val="en-GB"/>
        </w:rPr>
        <w:t>the require</w:t>
      </w:r>
      <w:r w:rsidR="00026152">
        <w:rPr>
          <w:lang w:val="en-GB"/>
        </w:rPr>
        <w:t xml:space="preserve">d water depth of </w:t>
      </w:r>
      <w:r w:rsidR="00332C91">
        <w:rPr>
          <w:lang w:val="en-GB"/>
        </w:rPr>
        <w:t xml:space="preserve">15 m </w:t>
      </w:r>
      <w:r w:rsidR="00C714F7" w:rsidRPr="00846F2F">
        <w:rPr>
          <w:lang w:val="en-GB"/>
        </w:rPr>
        <w:t>the losses are very limited.</w:t>
      </w:r>
      <w:r w:rsidRPr="00846F2F">
        <w:rPr>
          <w:lang w:val="en-GB"/>
        </w:rPr>
        <w:t xml:space="preserve"> </w:t>
      </w:r>
      <w:r w:rsidR="00026152">
        <w:rPr>
          <w:lang w:val="en-GB"/>
        </w:rPr>
        <w:t>Moreover, a</w:t>
      </w:r>
      <w:r w:rsidR="00C714F7" w:rsidRPr="00846F2F">
        <w:rPr>
          <w:lang w:val="en-GB"/>
        </w:rPr>
        <w:t>t the light load draught, the vessel does not require any shallow water correction when operating in a water depth of 15 m.</w:t>
      </w:r>
    </w:p>
    <w:p w:rsidR="00C714F7" w:rsidRPr="00846F2F" w:rsidRDefault="007275AB" w:rsidP="007275AB">
      <w:pPr>
        <w:rPr>
          <w:rFonts w:cs="Arial"/>
          <w:lang w:val="en-GB"/>
        </w:rPr>
      </w:pPr>
      <w:r w:rsidRPr="00846F2F">
        <w:rPr>
          <w:lang w:val="en-GB"/>
        </w:rPr>
        <w:t xml:space="preserve">All the previous results are summarised in </w:t>
      </w:r>
      <w:r w:rsidRPr="00846F2F">
        <w:rPr>
          <w:lang w:val="en-GB"/>
        </w:rPr>
        <w:fldChar w:fldCharType="begin"/>
      </w:r>
      <w:r w:rsidRPr="00846F2F">
        <w:rPr>
          <w:lang w:val="en-GB"/>
        </w:rPr>
        <w:instrText xml:space="preserve"> REF _Ref98579236 \h  \* MERGEFORMAT </w:instrText>
      </w:r>
      <w:r w:rsidRPr="00846F2F">
        <w:rPr>
          <w:lang w:val="en-GB"/>
        </w:rPr>
      </w:r>
      <w:r w:rsidRPr="00846F2F">
        <w:rPr>
          <w:lang w:val="en-GB"/>
        </w:rPr>
        <w:fldChar w:fldCharType="separate"/>
      </w:r>
      <w:r w:rsidR="00150898" w:rsidRPr="00150898">
        <w:rPr>
          <w:lang w:val="en-GB"/>
        </w:rPr>
        <w:t xml:space="preserve">Figure </w:t>
      </w:r>
      <w:r w:rsidR="00150898" w:rsidRPr="00150898">
        <w:rPr>
          <w:noProof/>
          <w:lang w:val="en-GB"/>
        </w:rPr>
        <w:t>5</w:t>
      </w:r>
      <w:r w:rsidRPr="00846F2F">
        <w:rPr>
          <w:lang w:val="en-GB"/>
        </w:rPr>
        <w:fldChar w:fldCharType="end"/>
      </w:r>
      <w:r w:rsidRPr="00846F2F">
        <w:rPr>
          <w:lang w:val="en-GB"/>
        </w:rPr>
        <w:t xml:space="preserve"> and </w:t>
      </w:r>
      <w:r w:rsidRPr="00846F2F">
        <w:rPr>
          <w:lang w:val="en-GB"/>
        </w:rPr>
        <w:fldChar w:fldCharType="begin"/>
      </w:r>
      <w:r w:rsidRPr="00846F2F">
        <w:rPr>
          <w:lang w:val="en-GB"/>
        </w:rPr>
        <w:instrText xml:space="preserve"> REF _Ref98579230 \h  \* MERGEFORMAT </w:instrText>
      </w:r>
      <w:r w:rsidRPr="00846F2F">
        <w:rPr>
          <w:lang w:val="en-GB"/>
        </w:rPr>
      </w:r>
      <w:r w:rsidRPr="00846F2F">
        <w:rPr>
          <w:lang w:val="en-GB"/>
        </w:rPr>
        <w:fldChar w:fldCharType="separate"/>
      </w:r>
      <w:r w:rsidR="00150898" w:rsidRPr="00150898">
        <w:rPr>
          <w:lang w:val="en-GB"/>
        </w:rPr>
        <w:t xml:space="preserve">Table </w:t>
      </w:r>
      <w:r w:rsidR="00150898" w:rsidRPr="00150898">
        <w:rPr>
          <w:noProof/>
          <w:lang w:val="en-GB"/>
        </w:rPr>
        <w:t>2</w:t>
      </w:r>
      <w:r w:rsidRPr="00846F2F">
        <w:rPr>
          <w:lang w:val="en-GB"/>
        </w:rPr>
        <w:fldChar w:fldCharType="end"/>
      </w:r>
      <w:r w:rsidRPr="00846F2F">
        <w:rPr>
          <w:lang w:val="en-GB"/>
        </w:rPr>
        <w:t>. The latter show</w:t>
      </w:r>
      <w:r w:rsidR="00026152">
        <w:rPr>
          <w:lang w:val="en-GB"/>
        </w:rPr>
        <w:t>s</w:t>
      </w:r>
      <w:r w:rsidRPr="00846F2F">
        <w:rPr>
          <w:lang w:val="en-GB"/>
        </w:rPr>
        <w:t xml:space="preserve"> the </w:t>
      </w:r>
      <w:r w:rsidR="00C714F7" w:rsidRPr="00846F2F">
        <w:rPr>
          <w:rFonts w:cs="Arial"/>
          <w:lang w:val="en-GB"/>
        </w:rPr>
        <w:t>ship speeds and propeller rotation rates exp</w:t>
      </w:r>
      <w:r w:rsidR="00026152">
        <w:rPr>
          <w:rFonts w:cs="Arial"/>
          <w:lang w:val="en-GB"/>
        </w:rPr>
        <w:t>ected on full scale trials for the</w:t>
      </w:r>
      <w:r w:rsidR="00C714F7" w:rsidRPr="00846F2F">
        <w:rPr>
          <w:rFonts w:cs="Arial"/>
          <w:lang w:val="en-GB"/>
        </w:rPr>
        <w:t xml:space="preserve"> ship</w:t>
      </w:r>
      <w:r w:rsidR="00026152">
        <w:rPr>
          <w:rFonts w:cs="Arial"/>
          <w:lang w:val="en-GB"/>
        </w:rPr>
        <w:t>. The prediction is</w:t>
      </w:r>
      <w:r w:rsidR="00C714F7" w:rsidRPr="00846F2F">
        <w:rPr>
          <w:rFonts w:cs="Arial"/>
          <w:lang w:val="en-GB"/>
        </w:rPr>
        <w:t xml:space="preserve"> </w:t>
      </w:r>
      <w:r w:rsidR="00026152">
        <w:rPr>
          <w:rFonts w:cs="Arial"/>
          <w:lang w:val="en-GB"/>
        </w:rPr>
        <w:t>based on the powering model tests as tested</w:t>
      </w:r>
      <w:r w:rsidR="00C714F7" w:rsidRPr="00846F2F">
        <w:rPr>
          <w:rFonts w:cs="Arial"/>
          <w:lang w:val="en-GB"/>
        </w:rPr>
        <w:t>,</w:t>
      </w:r>
      <w:r w:rsidR="00026152">
        <w:rPr>
          <w:rFonts w:cs="Arial"/>
          <w:lang w:val="en-GB"/>
        </w:rPr>
        <w:t xml:space="preserve"> with the model</w:t>
      </w:r>
      <w:r w:rsidR="00C714F7" w:rsidRPr="00846F2F">
        <w:rPr>
          <w:rFonts w:cs="Arial"/>
          <w:lang w:val="en-GB"/>
        </w:rPr>
        <w:t xml:space="preserve"> equipped with all appendages </w:t>
      </w:r>
      <w:r w:rsidR="00026152">
        <w:rPr>
          <w:rFonts w:cs="Arial"/>
          <w:lang w:val="en-GB"/>
        </w:rPr>
        <w:t>and</w:t>
      </w:r>
      <w:r w:rsidR="00C714F7" w:rsidRPr="00846F2F">
        <w:rPr>
          <w:rFonts w:cs="Arial"/>
          <w:lang w:val="en-GB"/>
        </w:rPr>
        <w:t xml:space="preserve"> stock </w:t>
      </w:r>
      <w:proofErr w:type="spellStart"/>
      <w:r w:rsidR="00C714F7" w:rsidRPr="00846F2F">
        <w:rPr>
          <w:rFonts w:cs="Arial"/>
          <w:lang w:val="en-GB"/>
        </w:rPr>
        <w:t>propulsor</w:t>
      </w:r>
      <w:r w:rsidR="00026152">
        <w:rPr>
          <w:rFonts w:cs="Arial"/>
          <w:lang w:val="en-GB"/>
        </w:rPr>
        <w:t>s</w:t>
      </w:r>
      <w:proofErr w:type="spellEnd"/>
      <w:r w:rsidR="00C714F7" w:rsidRPr="00846F2F">
        <w:rPr>
          <w:rFonts w:cs="Arial"/>
          <w:lang w:val="en-GB"/>
        </w:rPr>
        <w:t>, in water of 15 degrees Celsius a</w:t>
      </w:r>
      <w:r w:rsidR="00006C00" w:rsidRPr="00846F2F">
        <w:rPr>
          <w:rFonts w:cs="Arial"/>
          <w:lang w:val="en-GB"/>
        </w:rPr>
        <w:t xml:space="preserve">nd no effects of wind </w:t>
      </w:r>
      <w:r w:rsidR="00026152">
        <w:rPr>
          <w:rFonts w:cs="Arial"/>
          <w:lang w:val="en-GB"/>
        </w:rPr>
        <w:t>nor</w:t>
      </w:r>
      <w:r w:rsidR="00006C00" w:rsidRPr="00846F2F">
        <w:rPr>
          <w:rFonts w:cs="Arial"/>
          <w:lang w:val="en-GB"/>
        </w:rPr>
        <w:t xml:space="preserve"> waves.</w:t>
      </w:r>
    </w:p>
    <w:p w:rsidR="006F0969" w:rsidRPr="00846F2F" w:rsidRDefault="006F0969" w:rsidP="006F0969">
      <w:pPr>
        <w:suppressAutoHyphens/>
        <w:ind w:firstLine="0"/>
        <w:rPr>
          <w:rFonts w:cs="Arial"/>
          <w:lang w:val="en-GB"/>
        </w:rPr>
      </w:pPr>
    </w:p>
    <w:p w:rsidR="00132D54" w:rsidRPr="00846F2F" w:rsidRDefault="00132D54" w:rsidP="00132D54">
      <w:pPr>
        <w:jc w:val="center"/>
        <w:rPr>
          <w:lang w:val="en-GB"/>
        </w:rPr>
      </w:pPr>
      <w:r w:rsidRPr="00846F2F">
        <w:rPr>
          <w:noProof/>
          <w:lang w:val="en-GB" w:eastAsia="en-GB"/>
        </w:rPr>
        <w:drawing>
          <wp:inline distT="0" distB="0" distL="0" distR="0" wp14:anchorId="6DBA5EF4" wp14:editId="21D9A41D">
            <wp:extent cx="3060000" cy="2811600"/>
            <wp:effectExtent l="0" t="0" r="0" b="0"/>
            <wp:docPr id="2529" name="Picture 2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0000" cy="2811600"/>
                    </a:xfrm>
                    <a:prstGeom prst="rect">
                      <a:avLst/>
                    </a:prstGeom>
                    <a:noFill/>
                    <a:ln>
                      <a:noFill/>
                    </a:ln>
                  </pic:spPr>
                </pic:pic>
              </a:graphicData>
            </a:graphic>
          </wp:inline>
        </w:drawing>
      </w:r>
    </w:p>
    <w:p w:rsidR="007275AB" w:rsidRDefault="007275AB" w:rsidP="007275AB">
      <w:pPr>
        <w:pStyle w:val="Caption"/>
        <w:tabs>
          <w:tab w:val="left" w:pos="1134"/>
        </w:tabs>
        <w:jc w:val="center"/>
        <w:rPr>
          <w:lang w:val="en-GB"/>
        </w:rPr>
      </w:pPr>
      <w:bookmarkStart w:id="5" w:name="_Ref98579236"/>
      <w:bookmarkStart w:id="6" w:name="_Ref54190535"/>
      <w:r w:rsidRPr="00846F2F">
        <w:rPr>
          <w:b/>
          <w:lang w:val="en-GB"/>
        </w:rPr>
        <w:t xml:space="preserve">Figure </w:t>
      </w:r>
      <w:r w:rsidRPr="00846F2F">
        <w:rPr>
          <w:b/>
          <w:lang w:val="en-GB"/>
        </w:rPr>
        <w:fldChar w:fldCharType="begin"/>
      </w:r>
      <w:r w:rsidRPr="00846F2F">
        <w:rPr>
          <w:b/>
          <w:lang w:val="en-GB"/>
        </w:rPr>
        <w:instrText xml:space="preserve"> SEQ Figure \* ARABIC </w:instrText>
      </w:r>
      <w:r w:rsidRPr="00846F2F">
        <w:rPr>
          <w:b/>
          <w:lang w:val="en-GB"/>
        </w:rPr>
        <w:fldChar w:fldCharType="separate"/>
      </w:r>
      <w:r w:rsidR="00150898">
        <w:rPr>
          <w:b/>
          <w:noProof/>
          <w:lang w:val="en-GB"/>
        </w:rPr>
        <w:t>5</w:t>
      </w:r>
      <w:r w:rsidRPr="00846F2F">
        <w:rPr>
          <w:b/>
          <w:lang w:val="en-GB"/>
        </w:rPr>
        <w:fldChar w:fldCharType="end"/>
      </w:r>
      <w:bookmarkEnd w:id="5"/>
      <w:r w:rsidRPr="00846F2F">
        <w:rPr>
          <w:b/>
          <w:lang w:val="en-GB"/>
        </w:rPr>
        <w:t xml:space="preserve">. </w:t>
      </w:r>
      <w:r w:rsidRPr="00846F2F">
        <w:rPr>
          <w:lang w:val="en-GB"/>
        </w:rPr>
        <w:t>Summary of powering test results.</w:t>
      </w:r>
    </w:p>
    <w:p w:rsidR="00E31854" w:rsidRPr="00C70064" w:rsidRDefault="00E31854" w:rsidP="00E31854">
      <w:pPr>
        <w:rPr>
          <w:sz w:val="16"/>
          <w:szCs w:val="16"/>
          <w:lang w:val="en-GB"/>
        </w:rPr>
      </w:pPr>
    </w:p>
    <w:p w:rsidR="003F3F8B" w:rsidRPr="00846F2F" w:rsidRDefault="007275AB" w:rsidP="003F3F8B">
      <w:pPr>
        <w:pStyle w:val="Caption"/>
        <w:keepNext/>
        <w:tabs>
          <w:tab w:val="left" w:pos="1134"/>
        </w:tabs>
        <w:rPr>
          <w:lang w:val="en-GB"/>
        </w:rPr>
      </w:pPr>
      <w:bookmarkStart w:id="7" w:name="_Ref98579230"/>
      <w:bookmarkEnd w:id="6"/>
      <w:r w:rsidRPr="00846F2F">
        <w:rPr>
          <w:b/>
          <w:lang w:val="en-GB"/>
        </w:rPr>
        <w:t xml:space="preserve">Table </w:t>
      </w:r>
      <w:r w:rsidRPr="00846F2F">
        <w:rPr>
          <w:b/>
          <w:lang w:val="en-GB"/>
        </w:rPr>
        <w:fldChar w:fldCharType="begin"/>
      </w:r>
      <w:r w:rsidRPr="00846F2F">
        <w:rPr>
          <w:b/>
          <w:lang w:val="en-GB"/>
        </w:rPr>
        <w:instrText xml:space="preserve"> SEQ Table \* ARABIC </w:instrText>
      </w:r>
      <w:r w:rsidRPr="00846F2F">
        <w:rPr>
          <w:b/>
          <w:lang w:val="en-GB"/>
        </w:rPr>
        <w:fldChar w:fldCharType="separate"/>
      </w:r>
      <w:r w:rsidR="00150898">
        <w:rPr>
          <w:b/>
          <w:noProof/>
          <w:lang w:val="en-GB"/>
        </w:rPr>
        <w:t>2</w:t>
      </w:r>
      <w:r w:rsidRPr="00846F2F">
        <w:rPr>
          <w:b/>
          <w:lang w:val="en-GB"/>
        </w:rPr>
        <w:fldChar w:fldCharType="end"/>
      </w:r>
      <w:bookmarkEnd w:id="7"/>
      <w:r w:rsidRPr="00846F2F">
        <w:rPr>
          <w:b/>
          <w:lang w:val="en-GB"/>
        </w:rPr>
        <w:t xml:space="preserve">. </w:t>
      </w:r>
      <w:r w:rsidR="00132D54" w:rsidRPr="00846F2F" w:rsidDel="00AD01C5">
        <w:rPr>
          <w:lang w:val="en-GB"/>
        </w:rPr>
        <w:t>Trial speed and propulsion rates with a total shaft power o</w:t>
      </w:r>
      <w:r w:rsidRPr="00846F2F">
        <w:rPr>
          <w:lang w:val="en-GB"/>
        </w:rPr>
        <w:t>f 1000 kW in all configurations.</w:t>
      </w:r>
    </w:p>
    <w:tbl>
      <w:tblPr>
        <w:tblW w:w="7031" w:type="dxa"/>
        <w:jc w:val="center"/>
        <w:tblLayout w:type="fixed"/>
        <w:tblLook w:val="00A0" w:firstRow="1" w:lastRow="0" w:firstColumn="1" w:lastColumn="0" w:noHBand="0" w:noVBand="0"/>
      </w:tblPr>
      <w:tblGrid>
        <w:gridCol w:w="1188"/>
        <w:gridCol w:w="1452"/>
        <w:gridCol w:w="1019"/>
        <w:gridCol w:w="1019"/>
        <w:gridCol w:w="1176"/>
        <w:gridCol w:w="1177"/>
      </w:tblGrid>
      <w:tr w:rsidR="00DF2F9F" w:rsidRPr="00846F2F" w:rsidTr="00DF2F9F">
        <w:trPr>
          <w:jc w:val="center"/>
        </w:trPr>
        <w:tc>
          <w:tcPr>
            <w:tcW w:w="1188" w:type="dxa"/>
            <w:vMerge w:val="restart"/>
            <w:tcBorders>
              <w:top w:val="single" w:sz="4" w:space="0" w:color="auto"/>
            </w:tcBorders>
            <w:vAlign w:val="bottom"/>
          </w:tcPr>
          <w:p w:rsidR="00DF2F9F" w:rsidRPr="00846F2F" w:rsidRDefault="00DF2F9F" w:rsidP="00DF2F9F">
            <w:pPr>
              <w:ind w:firstLine="0"/>
              <w:jc w:val="center"/>
              <w:rPr>
                <w:b/>
                <w:sz w:val="16"/>
                <w:szCs w:val="16"/>
                <w:lang w:val="en-GB"/>
              </w:rPr>
            </w:pPr>
            <w:r w:rsidRPr="00846F2F">
              <w:rPr>
                <w:b/>
                <w:sz w:val="16"/>
                <w:szCs w:val="16"/>
                <w:lang w:val="en-GB"/>
              </w:rPr>
              <w:t>Draught Fore/Aft [m]</w:t>
            </w:r>
          </w:p>
        </w:tc>
        <w:tc>
          <w:tcPr>
            <w:tcW w:w="1452" w:type="dxa"/>
            <w:vMerge w:val="restart"/>
            <w:tcBorders>
              <w:top w:val="single" w:sz="4" w:space="0" w:color="auto"/>
            </w:tcBorders>
            <w:vAlign w:val="bottom"/>
          </w:tcPr>
          <w:p w:rsidR="00DF2F9F" w:rsidRPr="00846F2F" w:rsidRDefault="00DF2F9F" w:rsidP="00DF2F9F">
            <w:pPr>
              <w:ind w:firstLine="0"/>
              <w:jc w:val="center"/>
              <w:rPr>
                <w:b/>
                <w:sz w:val="16"/>
                <w:szCs w:val="16"/>
                <w:lang w:val="en-GB"/>
              </w:rPr>
            </w:pPr>
            <w:r w:rsidRPr="00846F2F">
              <w:rPr>
                <w:b/>
                <w:sz w:val="16"/>
                <w:szCs w:val="16"/>
                <w:lang w:val="en-GB"/>
              </w:rPr>
              <w:t>Configuration (no. of thrusters)</w:t>
            </w:r>
          </w:p>
        </w:tc>
        <w:tc>
          <w:tcPr>
            <w:tcW w:w="2038" w:type="dxa"/>
            <w:gridSpan w:val="2"/>
            <w:tcBorders>
              <w:top w:val="single" w:sz="4" w:space="0" w:color="auto"/>
            </w:tcBorders>
            <w:vAlign w:val="bottom"/>
          </w:tcPr>
          <w:p w:rsidR="00DF2F9F" w:rsidRPr="00846F2F" w:rsidRDefault="00DF2F9F" w:rsidP="00DF2F9F">
            <w:pPr>
              <w:ind w:firstLine="0"/>
              <w:jc w:val="center"/>
              <w:rPr>
                <w:b/>
                <w:sz w:val="16"/>
                <w:szCs w:val="16"/>
                <w:lang w:val="en-GB"/>
              </w:rPr>
            </w:pPr>
            <w:r w:rsidRPr="00846F2F">
              <w:rPr>
                <w:b/>
                <w:sz w:val="16"/>
                <w:szCs w:val="16"/>
                <w:lang w:val="en-GB"/>
              </w:rPr>
              <w:t>Power distribution [%]</w:t>
            </w:r>
          </w:p>
        </w:tc>
        <w:tc>
          <w:tcPr>
            <w:tcW w:w="2353" w:type="dxa"/>
            <w:gridSpan w:val="2"/>
            <w:tcBorders>
              <w:top w:val="single" w:sz="4" w:space="0" w:color="auto"/>
            </w:tcBorders>
            <w:vAlign w:val="bottom"/>
          </w:tcPr>
          <w:p w:rsidR="00DF2F9F" w:rsidRPr="00846F2F" w:rsidRDefault="00DF2F9F" w:rsidP="00DF2F9F">
            <w:pPr>
              <w:ind w:firstLine="0"/>
              <w:jc w:val="center"/>
              <w:rPr>
                <w:b/>
                <w:sz w:val="16"/>
                <w:szCs w:val="16"/>
                <w:lang w:val="en-GB"/>
              </w:rPr>
            </w:pPr>
            <w:r w:rsidRPr="00846F2F">
              <w:rPr>
                <w:b/>
                <w:sz w:val="16"/>
                <w:szCs w:val="16"/>
                <w:lang w:val="en-GB"/>
              </w:rPr>
              <w:t>Trial speed [</w:t>
            </w:r>
            <w:proofErr w:type="spellStart"/>
            <w:r w:rsidRPr="00846F2F">
              <w:rPr>
                <w:b/>
                <w:sz w:val="16"/>
                <w:szCs w:val="16"/>
                <w:lang w:val="en-GB"/>
              </w:rPr>
              <w:t>kn</w:t>
            </w:r>
            <w:proofErr w:type="spellEnd"/>
            <w:r w:rsidRPr="00846F2F">
              <w:rPr>
                <w:b/>
                <w:sz w:val="16"/>
                <w:szCs w:val="16"/>
                <w:lang w:val="en-GB"/>
              </w:rPr>
              <w:t>]</w:t>
            </w:r>
          </w:p>
        </w:tc>
      </w:tr>
      <w:tr w:rsidR="00DF2F9F" w:rsidRPr="00846F2F" w:rsidTr="00DF2F9F">
        <w:trPr>
          <w:jc w:val="center"/>
        </w:trPr>
        <w:tc>
          <w:tcPr>
            <w:tcW w:w="1188" w:type="dxa"/>
            <w:vMerge/>
            <w:tcBorders>
              <w:bottom w:val="single" w:sz="4" w:space="0" w:color="auto"/>
            </w:tcBorders>
            <w:vAlign w:val="bottom"/>
          </w:tcPr>
          <w:p w:rsidR="00DF2F9F" w:rsidRPr="00846F2F" w:rsidRDefault="00DF2F9F" w:rsidP="00DF2F9F">
            <w:pPr>
              <w:ind w:firstLine="0"/>
              <w:jc w:val="center"/>
              <w:rPr>
                <w:b/>
                <w:sz w:val="16"/>
                <w:szCs w:val="16"/>
                <w:lang w:val="en-GB"/>
              </w:rPr>
            </w:pPr>
          </w:p>
        </w:tc>
        <w:tc>
          <w:tcPr>
            <w:tcW w:w="1452" w:type="dxa"/>
            <w:vMerge/>
            <w:tcBorders>
              <w:bottom w:val="single" w:sz="4" w:space="0" w:color="auto"/>
            </w:tcBorders>
            <w:vAlign w:val="bottom"/>
          </w:tcPr>
          <w:p w:rsidR="00DF2F9F" w:rsidRPr="00846F2F" w:rsidRDefault="00DF2F9F" w:rsidP="00DF2F9F">
            <w:pPr>
              <w:ind w:firstLine="0"/>
              <w:jc w:val="center"/>
              <w:rPr>
                <w:b/>
                <w:sz w:val="16"/>
                <w:szCs w:val="16"/>
                <w:lang w:val="en-GB"/>
              </w:rPr>
            </w:pPr>
          </w:p>
        </w:tc>
        <w:tc>
          <w:tcPr>
            <w:tcW w:w="1019" w:type="dxa"/>
            <w:tcBorders>
              <w:bottom w:val="single" w:sz="4" w:space="0" w:color="auto"/>
            </w:tcBorders>
            <w:vAlign w:val="bottom"/>
          </w:tcPr>
          <w:p w:rsidR="00DF2F9F" w:rsidRPr="00846F2F" w:rsidRDefault="00DF2F9F" w:rsidP="00DF2F9F">
            <w:pPr>
              <w:ind w:firstLine="0"/>
              <w:jc w:val="center"/>
              <w:rPr>
                <w:b/>
                <w:sz w:val="16"/>
                <w:szCs w:val="16"/>
                <w:lang w:val="en-GB"/>
              </w:rPr>
            </w:pPr>
            <w:r w:rsidRPr="00846F2F">
              <w:rPr>
                <w:b/>
                <w:sz w:val="16"/>
                <w:szCs w:val="16"/>
                <w:lang w:val="en-GB"/>
              </w:rPr>
              <w:t>Fore</w:t>
            </w:r>
          </w:p>
        </w:tc>
        <w:tc>
          <w:tcPr>
            <w:tcW w:w="1019" w:type="dxa"/>
            <w:tcBorders>
              <w:bottom w:val="single" w:sz="4" w:space="0" w:color="auto"/>
            </w:tcBorders>
            <w:vAlign w:val="bottom"/>
          </w:tcPr>
          <w:p w:rsidR="00DF2F9F" w:rsidRPr="00846F2F" w:rsidRDefault="00DF2F9F" w:rsidP="00DF2F9F">
            <w:pPr>
              <w:ind w:firstLine="0"/>
              <w:jc w:val="center"/>
              <w:rPr>
                <w:b/>
                <w:sz w:val="16"/>
                <w:szCs w:val="16"/>
                <w:lang w:val="en-GB"/>
              </w:rPr>
            </w:pPr>
            <w:r w:rsidRPr="00846F2F">
              <w:rPr>
                <w:b/>
                <w:sz w:val="16"/>
                <w:szCs w:val="16"/>
                <w:lang w:val="en-GB"/>
              </w:rPr>
              <w:t>Aft</w:t>
            </w:r>
          </w:p>
        </w:tc>
        <w:tc>
          <w:tcPr>
            <w:tcW w:w="1176" w:type="dxa"/>
            <w:tcBorders>
              <w:bottom w:val="single" w:sz="4" w:space="0" w:color="auto"/>
            </w:tcBorders>
            <w:vAlign w:val="bottom"/>
          </w:tcPr>
          <w:p w:rsidR="00DF2F9F" w:rsidRPr="00846F2F" w:rsidRDefault="00DF2F9F" w:rsidP="00DF2F9F">
            <w:pPr>
              <w:ind w:firstLine="0"/>
              <w:jc w:val="center"/>
              <w:rPr>
                <w:b/>
                <w:sz w:val="16"/>
                <w:szCs w:val="16"/>
                <w:lang w:val="en-GB"/>
              </w:rPr>
            </w:pPr>
            <w:r w:rsidRPr="00846F2F">
              <w:rPr>
                <w:b/>
                <w:sz w:val="16"/>
                <w:szCs w:val="16"/>
                <w:lang w:val="en-GB"/>
              </w:rPr>
              <w:t>Deep water</w:t>
            </w:r>
          </w:p>
        </w:tc>
        <w:tc>
          <w:tcPr>
            <w:tcW w:w="1177" w:type="dxa"/>
            <w:tcBorders>
              <w:bottom w:val="single" w:sz="4" w:space="0" w:color="auto"/>
            </w:tcBorders>
            <w:vAlign w:val="bottom"/>
          </w:tcPr>
          <w:p w:rsidR="00DF2F9F" w:rsidRPr="00846F2F" w:rsidRDefault="00DF2F9F" w:rsidP="00DF2F9F">
            <w:pPr>
              <w:ind w:firstLine="0"/>
              <w:jc w:val="center"/>
              <w:rPr>
                <w:b/>
                <w:sz w:val="16"/>
                <w:szCs w:val="16"/>
                <w:lang w:val="en-GB"/>
              </w:rPr>
            </w:pPr>
            <w:r w:rsidRPr="00846F2F">
              <w:rPr>
                <w:b/>
                <w:sz w:val="16"/>
                <w:szCs w:val="16"/>
                <w:lang w:val="en-GB"/>
              </w:rPr>
              <w:t>Water-depth 15.0 m**</w:t>
            </w:r>
          </w:p>
        </w:tc>
      </w:tr>
      <w:tr w:rsidR="003F3F8B" w:rsidRPr="00846F2F" w:rsidTr="00DF2F9F">
        <w:trPr>
          <w:jc w:val="center"/>
        </w:trPr>
        <w:tc>
          <w:tcPr>
            <w:tcW w:w="1188" w:type="dxa"/>
            <w:tcBorders>
              <w:top w:val="single" w:sz="4" w:space="0" w:color="auto"/>
            </w:tcBorders>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2.485/2.458</w:t>
            </w:r>
          </w:p>
        </w:tc>
        <w:tc>
          <w:tcPr>
            <w:tcW w:w="1452" w:type="dxa"/>
            <w:tcBorders>
              <w:top w:val="single" w:sz="4" w:space="0" w:color="auto"/>
            </w:tcBorders>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4</w:t>
            </w:r>
          </w:p>
        </w:tc>
        <w:tc>
          <w:tcPr>
            <w:tcW w:w="1019" w:type="dxa"/>
            <w:tcBorders>
              <w:top w:val="single" w:sz="4" w:space="0" w:color="auto"/>
            </w:tcBorders>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30</w:t>
            </w:r>
          </w:p>
        </w:tc>
        <w:tc>
          <w:tcPr>
            <w:tcW w:w="1019" w:type="dxa"/>
            <w:tcBorders>
              <w:top w:val="single" w:sz="4" w:space="0" w:color="auto"/>
            </w:tcBorders>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70</w:t>
            </w:r>
          </w:p>
        </w:tc>
        <w:tc>
          <w:tcPr>
            <w:tcW w:w="1176" w:type="dxa"/>
            <w:tcBorders>
              <w:top w:val="single" w:sz="4" w:space="0" w:color="auto"/>
            </w:tcBorders>
            <w:vAlign w:val="center"/>
          </w:tcPr>
          <w:p w:rsidR="003F3F8B" w:rsidRPr="00846F2F" w:rsidDel="00AD01C5" w:rsidRDefault="003F3F8B" w:rsidP="0030236B">
            <w:pPr>
              <w:ind w:firstLine="0"/>
              <w:jc w:val="center"/>
              <w:rPr>
                <w:sz w:val="16"/>
                <w:szCs w:val="16"/>
                <w:lang w:val="en-GB"/>
              </w:rPr>
            </w:pPr>
            <w:r w:rsidRPr="00846F2F" w:rsidDel="00AD01C5">
              <w:rPr>
                <w:sz w:val="16"/>
                <w:szCs w:val="16"/>
                <w:lang w:val="en-GB"/>
              </w:rPr>
              <w:t>12.39</w:t>
            </w:r>
          </w:p>
        </w:tc>
        <w:tc>
          <w:tcPr>
            <w:tcW w:w="1177" w:type="dxa"/>
            <w:tcBorders>
              <w:top w:val="single" w:sz="4" w:space="0" w:color="auto"/>
            </w:tcBorders>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12.38</w:t>
            </w:r>
          </w:p>
        </w:tc>
      </w:tr>
      <w:tr w:rsidR="003F3F8B" w:rsidRPr="00846F2F" w:rsidTr="00DF2F9F">
        <w:trPr>
          <w:jc w:val="center"/>
        </w:trPr>
        <w:tc>
          <w:tcPr>
            <w:tcW w:w="1188"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2.485/2.458</w:t>
            </w:r>
          </w:p>
        </w:tc>
        <w:tc>
          <w:tcPr>
            <w:tcW w:w="1452"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4</w:t>
            </w:r>
          </w:p>
        </w:tc>
        <w:tc>
          <w:tcPr>
            <w:tcW w:w="1019"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30</w:t>
            </w:r>
          </w:p>
        </w:tc>
        <w:tc>
          <w:tcPr>
            <w:tcW w:w="1019"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70</w:t>
            </w:r>
          </w:p>
        </w:tc>
        <w:tc>
          <w:tcPr>
            <w:tcW w:w="1176" w:type="dxa"/>
            <w:vAlign w:val="center"/>
          </w:tcPr>
          <w:p w:rsidR="003F3F8B" w:rsidRPr="00846F2F" w:rsidDel="00AD01C5" w:rsidRDefault="003F3F8B" w:rsidP="0030236B">
            <w:pPr>
              <w:ind w:firstLine="0"/>
              <w:jc w:val="center"/>
              <w:rPr>
                <w:sz w:val="16"/>
                <w:szCs w:val="16"/>
                <w:lang w:val="en-GB"/>
              </w:rPr>
            </w:pPr>
            <w:r w:rsidRPr="00846F2F" w:rsidDel="00AD01C5">
              <w:rPr>
                <w:sz w:val="16"/>
                <w:szCs w:val="16"/>
                <w:lang w:val="en-GB"/>
              </w:rPr>
              <w:t>12.58</w:t>
            </w:r>
            <w:r w:rsidR="00DF2F9F" w:rsidRPr="00846F2F">
              <w:rPr>
                <w:sz w:val="16"/>
                <w:szCs w:val="16"/>
                <w:lang w:val="en-GB"/>
              </w:rPr>
              <w:t>*</w:t>
            </w:r>
          </w:p>
        </w:tc>
        <w:tc>
          <w:tcPr>
            <w:tcW w:w="1177"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12.57</w:t>
            </w:r>
          </w:p>
        </w:tc>
      </w:tr>
      <w:tr w:rsidR="003F3F8B" w:rsidRPr="00846F2F" w:rsidTr="00DF2F9F">
        <w:trPr>
          <w:jc w:val="center"/>
        </w:trPr>
        <w:tc>
          <w:tcPr>
            <w:tcW w:w="1188"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2.485/2.458</w:t>
            </w:r>
          </w:p>
        </w:tc>
        <w:tc>
          <w:tcPr>
            <w:tcW w:w="1452"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2</w:t>
            </w:r>
          </w:p>
        </w:tc>
        <w:tc>
          <w:tcPr>
            <w:tcW w:w="1019"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20</w:t>
            </w:r>
          </w:p>
        </w:tc>
        <w:tc>
          <w:tcPr>
            <w:tcW w:w="1019"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80</w:t>
            </w:r>
          </w:p>
        </w:tc>
        <w:tc>
          <w:tcPr>
            <w:tcW w:w="1176" w:type="dxa"/>
            <w:vAlign w:val="center"/>
          </w:tcPr>
          <w:p w:rsidR="003F3F8B" w:rsidRPr="00846F2F" w:rsidDel="00AD01C5" w:rsidRDefault="003F3F8B" w:rsidP="0030236B">
            <w:pPr>
              <w:ind w:firstLine="0"/>
              <w:jc w:val="center"/>
              <w:rPr>
                <w:sz w:val="16"/>
                <w:szCs w:val="16"/>
                <w:lang w:val="en-GB"/>
              </w:rPr>
            </w:pPr>
            <w:r w:rsidRPr="00846F2F" w:rsidDel="00AD01C5">
              <w:rPr>
                <w:sz w:val="16"/>
                <w:szCs w:val="16"/>
                <w:lang w:val="en-GB"/>
              </w:rPr>
              <w:t>12.67</w:t>
            </w:r>
          </w:p>
        </w:tc>
        <w:tc>
          <w:tcPr>
            <w:tcW w:w="1177"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12.66</w:t>
            </w:r>
          </w:p>
        </w:tc>
      </w:tr>
      <w:tr w:rsidR="00AA655C" w:rsidRPr="00846F2F" w:rsidTr="00DF2F9F">
        <w:trPr>
          <w:jc w:val="center"/>
        </w:trPr>
        <w:tc>
          <w:tcPr>
            <w:tcW w:w="1188"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2.485/2.458</w:t>
            </w:r>
          </w:p>
        </w:tc>
        <w:tc>
          <w:tcPr>
            <w:tcW w:w="1452"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2</w:t>
            </w:r>
          </w:p>
        </w:tc>
        <w:tc>
          <w:tcPr>
            <w:tcW w:w="1019"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30</w:t>
            </w:r>
          </w:p>
        </w:tc>
        <w:tc>
          <w:tcPr>
            <w:tcW w:w="1019"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70</w:t>
            </w:r>
          </w:p>
        </w:tc>
        <w:tc>
          <w:tcPr>
            <w:tcW w:w="1176" w:type="dxa"/>
            <w:vAlign w:val="center"/>
          </w:tcPr>
          <w:p w:rsidR="003F3F8B" w:rsidRPr="00846F2F" w:rsidDel="00AD01C5" w:rsidRDefault="003F3F8B" w:rsidP="0030236B">
            <w:pPr>
              <w:ind w:firstLine="0"/>
              <w:jc w:val="center"/>
              <w:rPr>
                <w:sz w:val="16"/>
                <w:szCs w:val="16"/>
                <w:lang w:val="en-GB"/>
              </w:rPr>
            </w:pPr>
            <w:r w:rsidRPr="00846F2F" w:rsidDel="00AD01C5">
              <w:rPr>
                <w:sz w:val="16"/>
                <w:szCs w:val="16"/>
                <w:lang w:val="en-GB"/>
              </w:rPr>
              <w:t>12.64</w:t>
            </w:r>
          </w:p>
        </w:tc>
        <w:tc>
          <w:tcPr>
            <w:tcW w:w="1177"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12.63</w:t>
            </w:r>
          </w:p>
        </w:tc>
      </w:tr>
      <w:tr w:rsidR="003F3F8B" w:rsidRPr="00846F2F" w:rsidTr="00DF2F9F">
        <w:trPr>
          <w:jc w:val="center"/>
        </w:trPr>
        <w:tc>
          <w:tcPr>
            <w:tcW w:w="1188"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1.754/1.748</w:t>
            </w:r>
          </w:p>
        </w:tc>
        <w:tc>
          <w:tcPr>
            <w:tcW w:w="1452"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2</w:t>
            </w:r>
          </w:p>
        </w:tc>
        <w:tc>
          <w:tcPr>
            <w:tcW w:w="1019"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15</w:t>
            </w:r>
          </w:p>
        </w:tc>
        <w:tc>
          <w:tcPr>
            <w:tcW w:w="1019"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85</w:t>
            </w:r>
          </w:p>
        </w:tc>
        <w:tc>
          <w:tcPr>
            <w:tcW w:w="1176" w:type="dxa"/>
            <w:vAlign w:val="center"/>
          </w:tcPr>
          <w:p w:rsidR="003F3F8B" w:rsidRPr="00846F2F" w:rsidDel="00AD01C5" w:rsidRDefault="003F3F8B" w:rsidP="0030236B">
            <w:pPr>
              <w:ind w:firstLine="0"/>
              <w:jc w:val="center"/>
              <w:rPr>
                <w:sz w:val="16"/>
                <w:szCs w:val="16"/>
                <w:lang w:val="en-GB"/>
              </w:rPr>
            </w:pPr>
            <w:r w:rsidRPr="00846F2F" w:rsidDel="00AD01C5">
              <w:rPr>
                <w:sz w:val="16"/>
                <w:szCs w:val="16"/>
                <w:lang w:val="en-GB"/>
              </w:rPr>
              <w:t>13.20</w:t>
            </w:r>
          </w:p>
        </w:tc>
        <w:tc>
          <w:tcPr>
            <w:tcW w:w="1177" w:type="dxa"/>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13.20</w:t>
            </w:r>
          </w:p>
        </w:tc>
      </w:tr>
      <w:tr w:rsidR="003F3F8B" w:rsidRPr="00846F2F" w:rsidTr="00DF2F9F">
        <w:trPr>
          <w:jc w:val="center"/>
        </w:trPr>
        <w:tc>
          <w:tcPr>
            <w:tcW w:w="1188" w:type="dxa"/>
            <w:tcBorders>
              <w:bottom w:val="single" w:sz="4" w:space="0" w:color="auto"/>
            </w:tcBorders>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1.754/1.748</w:t>
            </w:r>
          </w:p>
        </w:tc>
        <w:tc>
          <w:tcPr>
            <w:tcW w:w="1452" w:type="dxa"/>
            <w:tcBorders>
              <w:bottom w:val="single" w:sz="4" w:space="0" w:color="auto"/>
            </w:tcBorders>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2</w:t>
            </w:r>
          </w:p>
        </w:tc>
        <w:tc>
          <w:tcPr>
            <w:tcW w:w="1019" w:type="dxa"/>
            <w:tcBorders>
              <w:bottom w:val="single" w:sz="4" w:space="0" w:color="auto"/>
            </w:tcBorders>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30</w:t>
            </w:r>
          </w:p>
        </w:tc>
        <w:tc>
          <w:tcPr>
            <w:tcW w:w="1019" w:type="dxa"/>
            <w:tcBorders>
              <w:bottom w:val="single" w:sz="4" w:space="0" w:color="auto"/>
            </w:tcBorders>
            <w:vAlign w:val="center"/>
          </w:tcPr>
          <w:p w:rsidR="003F3F8B" w:rsidRPr="00846F2F" w:rsidDel="00AD01C5" w:rsidRDefault="003F3F8B" w:rsidP="0030236B">
            <w:pPr>
              <w:pStyle w:val="tableplain"/>
              <w:spacing w:before="0" w:after="0"/>
              <w:jc w:val="center"/>
              <w:rPr>
                <w:rFonts w:ascii="Times New Roman" w:hAnsi="Times New Roman"/>
                <w:sz w:val="16"/>
                <w:szCs w:val="16"/>
              </w:rPr>
            </w:pPr>
            <w:r w:rsidRPr="00846F2F" w:rsidDel="00AD01C5">
              <w:rPr>
                <w:rFonts w:ascii="Times New Roman" w:hAnsi="Times New Roman"/>
                <w:sz w:val="16"/>
                <w:szCs w:val="16"/>
              </w:rPr>
              <w:t>70</w:t>
            </w:r>
          </w:p>
        </w:tc>
        <w:tc>
          <w:tcPr>
            <w:tcW w:w="1176" w:type="dxa"/>
            <w:tcBorders>
              <w:bottom w:val="single" w:sz="4" w:space="0" w:color="auto"/>
            </w:tcBorders>
            <w:vAlign w:val="center"/>
          </w:tcPr>
          <w:p w:rsidR="003F3F8B" w:rsidRPr="00846F2F" w:rsidDel="00AD01C5" w:rsidRDefault="003F3F8B" w:rsidP="0030236B">
            <w:pPr>
              <w:ind w:firstLine="0"/>
              <w:jc w:val="center"/>
              <w:rPr>
                <w:sz w:val="16"/>
                <w:szCs w:val="16"/>
                <w:lang w:val="en-GB"/>
              </w:rPr>
            </w:pPr>
            <w:r w:rsidRPr="00846F2F" w:rsidDel="00AD01C5">
              <w:rPr>
                <w:sz w:val="16"/>
                <w:szCs w:val="16"/>
                <w:lang w:val="en-GB"/>
              </w:rPr>
              <w:t>13.14</w:t>
            </w:r>
          </w:p>
        </w:tc>
        <w:tc>
          <w:tcPr>
            <w:tcW w:w="1177" w:type="dxa"/>
            <w:tcBorders>
              <w:bottom w:val="single" w:sz="4" w:space="0" w:color="auto"/>
            </w:tcBorders>
            <w:vAlign w:val="center"/>
          </w:tcPr>
          <w:p w:rsidR="003F3F8B" w:rsidRPr="00846F2F" w:rsidDel="00AD01C5" w:rsidRDefault="00DF2F9F" w:rsidP="0030236B">
            <w:pPr>
              <w:pStyle w:val="tableplain"/>
              <w:spacing w:before="0" w:after="0"/>
              <w:jc w:val="center"/>
              <w:rPr>
                <w:rFonts w:ascii="Times New Roman" w:hAnsi="Times New Roman"/>
                <w:sz w:val="16"/>
                <w:szCs w:val="16"/>
              </w:rPr>
            </w:pPr>
            <w:r w:rsidRPr="00846F2F">
              <w:rPr>
                <w:rFonts w:ascii="Times New Roman" w:hAnsi="Times New Roman"/>
                <w:sz w:val="16"/>
                <w:szCs w:val="16"/>
              </w:rPr>
              <w:t>13.14</w:t>
            </w:r>
          </w:p>
        </w:tc>
      </w:tr>
    </w:tbl>
    <w:p w:rsidR="003F3F8B" w:rsidRPr="00846F2F" w:rsidRDefault="00DF2F9F" w:rsidP="00DF2F9F">
      <w:pPr>
        <w:tabs>
          <w:tab w:val="left" w:pos="284"/>
        </w:tabs>
        <w:ind w:firstLine="0"/>
        <w:rPr>
          <w:sz w:val="16"/>
          <w:lang w:val="en-GB"/>
        </w:rPr>
      </w:pPr>
      <w:r w:rsidRPr="00846F2F">
        <w:rPr>
          <w:sz w:val="16"/>
          <w:lang w:val="en-GB"/>
        </w:rPr>
        <w:t xml:space="preserve">* </w:t>
      </w:r>
      <w:r w:rsidRPr="00846F2F">
        <w:rPr>
          <w:sz w:val="16"/>
          <w:lang w:val="en-GB"/>
        </w:rPr>
        <w:tab/>
        <w:t>With optimised ramps</w:t>
      </w:r>
    </w:p>
    <w:p w:rsidR="00DF2F9F" w:rsidRDefault="008D44D3" w:rsidP="00DF2F9F">
      <w:pPr>
        <w:tabs>
          <w:tab w:val="left" w:pos="284"/>
        </w:tabs>
        <w:ind w:firstLine="0"/>
        <w:rPr>
          <w:sz w:val="16"/>
          <w:lang w:val="en-GB"/>
        </w:rPr>
      </w:pPr>
      <w:r>
        <w:rPr>
          <w:sz w:val="16"/>
          <w:lang w:val="en-GB"/>
        </w:rPr>
        <w:t xml:space="preserve">** </w:t>
      </w:r>
      <w:r>
        <w:rPr>
          <w:sz w:val="16"/>
          <w:lang w:val="en-GB"/>
        </w:rPr>
        <w:tab/>
        <w:t xml:space="preserve">Speeds estimated by </w:t>
      </w:r>
      <w:r w:rsidRPr="00C67BBF">
        <w:rPr>
          <w:sz w:val="16"/>
          <w:lang w:val="en-GB"/>
        </w:rPr>
        <w:t>semi-empirical corrections</w:t>
      </w:r>
    </w:p>
    <w:p w:rsidR="00C70064" w:rsidRPr="00846F2F" w:rsidRDefault="00C70064" w:rsidP="00DF2F9F">
      <w:pPr>
        <w:tabs>
          <w:tab w:val="left" w:pos="284"/>
        </w:tabs>
        <w:ind w:firstLine="0"/>
        <w:rPr>
          <w:sz w:val="16"/>
          <w:lang w:val="en-GB"/>
        </w:rPr>
      </w:pPr>
    </w:p>
    <w:p w:rsidR="004F1C81" w:rsidRPr="00846F2F" w:rsidRDefault="004F1C81" w:rsidP="00C70064">
      <w:pPr>
        <w:pStyle w:val="Heading1"/>
        <w:spacing w:before="0"/>
        <w:rPr>
          <w:szCs w:val="20"/>
          <w:lang w:val="en-GB" w:eastAsia="en-US"/>
        </w:rPr>
      </w:pPr>
      <w:r w:rsidRPr="00846F2F">
        <w:rPr>
          <w:lang w:val="en-GB" w:eastAsia="en-US"/>
        </w:rPr>
        <w:lastRenderedPageBreak/>
        <w:t>Manoeuvring assessment</w:t>
      </w:r>
    </w:p>
    <w:p w:rsidR="004F1C81" w:rsidRPr="00846F2F" w:rsidRDefault="004F1C81" w:rsidP="004F1C81">
      <w:pPr>
        <w:pStyle w:val="Heading2"/>
        <w:rPr>
          <w:lang w:val="en-GB" w:eastAsia="en-US"/>
        </w:rPr>
      </w:pPr>
      <w:r w:rsidRPr="00846F2F">
        <w:rPr>
          <w:lang w:val="en-GB" w:eastAsia="en-US"/>
        </w:rPr>
        <w:t>Free running model tests</w:t>
      </w:r>
    </w:p>
    <w:p w:rsidR="00AA655C" w:rsidRPr="00846F2F" w:rsidRDefault="00AA655C" w:rsidP="00AA655C">
      <w:pPr>
        <w:pStyle w:val="NoindentNormal"/>
        <w:rPr>
          <w:lang w:val="en-GB" w:eastAsia="en-US"/>
        </w:rPr>
      </w:pPr>
      <w:r w:rsidRPr="00846F2F">
        <w:rPr>
          <w:lang w:val="en-GB" w:eastAsia="en-US"/>
        </w:rPr>
        <w:t>The manoeuvring tests were performed with the same model u</w:t>
      </w:r>
      <w:r w:rsidR="008D44D3">
        <w:rPr>
          <w:lang w:val="en-GB" w:eastAsia="en-US"/>
        </w:rPr>
        <w:t>sed in the powering experiments</w:t>
      </w:r>
      <w:r w:rsidRPr="00846F2F">
        <w:rPr>
          <w:lang w:val="en-GB" w:eastAsia="en-US"/>
        </w:rPr>
        <w:t>. The aft thrusters, 1 or 2</w:t>
      </w:r>
      <w:r w:rsidR="005A0B20" w:rsidRPr="00846F2F">
        <w:rPr>
          <w:lang w:val="en-GB" w:eastAsia="en-US"/>
        </w:rPr>
        <w:t xml:space="preserve"> depending on the configuration</w:t>
      </w:r>
      <w:r w:rsidRPr="00846F2F">
        <w:rPr>
          <w:lang w:val="en-GB" w:eastAsia="en-US"/>
        </w:rPr>
        <w:t xml:space="preserve">, were steerable and used to control the vessel. The fore thrusters were not steerable and were </w:t>
      </w:r>
      <w:r w:rsidR="00C878B2">
        <w:rPr>
          <w:lang w:val="en-GB" w:eastAsia="en-US"/>
        </w:rPr>
        <w:t>used</w:t>
      </w:r>
      <w:r w:rsidRPr="00846F2F">
        <w:rPr>
          <w:lang w:val="en-GB" w:eastAsia="en-US"/>
        </w:rPr>
        <w:t xml:space="preserve"> for propulsion only, as would happen in reality during normal operations.</w:t>
      </w:r>
    </w:p>
    <w:p w:rsidR="00AA655C" w:rsidRPr="00846F2F" w:rsidRDefault="00AA655C" w:rsidP="00F712BB">
      <w:pPr>
        <w:tabs>
          <w:tab w:val="left" w:pos="-720"/>
        </w:tabs>
        <w:rPr>
          <w:rFonts w:cs="Arial"/>
          <w:lang w:val="en-GB"/>
        </w:rPr>
      </w:pPr>
      <w:r w:rsidRPr="00846F2F">
        <w:rPr>
          <w:lang w:val="en-GB"/>
        </w:rPr>
        <w:t>The tests were performed in the Seakeeping and Manoeuvring Basin (SMB) of MARIN,</w:t>
      </w:r>
      <w:r w:rsidRPr="00846F2F">
        <w:rPr>
          <w:rFonts w:cs="Arial"/>
          <w:lang w:val="en-GB"/>
        </w:rPr>
        <w:t xml:space="preserve"> shown in </w:t>
      </w:r>
      <w:r w:rsidRPr="00846F2F">
        <w:rPr>
          <w:rFonts w:cs="Arial"/>
          <w:lang w:val="en-GB"/>
        </w:rPr>
        <w:fldChar w:fldCharType="begin"/>
      </w:r>
      <w:r w:rsidRPr="00846F2F">
        <w:rPr>
          <w:rFonts w:cs="Arial"/>
          <w:lang w:val="en-GB"/>
        </w:rPr>
        <w:instrText xml:space="preserve"> REF _Ref98664138 \h  \* MERGEFORMAT </w:instrText>
      </w:r>
      <w:r w:rsidRPr="00846F2F">
        <w:rPr>
          <w:rFonts w:cs="Arial"/>
          <w:lang w:val="en-GB"/>
        </w:rPr>
      </w:r>
      <w:r w:rsidRPr="00846F2F">
        <w:rPr>
          <w:rFonts w:cs="Arial"/>
          <w:lang w:val="en-GB"/>
        </w:rPr>
        <w:fldChar w:fldCharType="separate"/>
      </w:r>
      <w:r w:rsidR="00150898" w:rsidRPr="00150898">
        <w:rPr>
          <w:lang w:val="en-GB"/>
        </w:rPr>
        <w:t xml:space="preserve">Figure </w:t>
      </w:r>
      <w:r w:rsidR="00150898" w:rsidRPr="00150898">
        <w:rPr>
          <w:noProof/>
          <w:lang w:val="en-GB"/>
        </w:rPr>
        <w:t>6</w:t>
      </w:r>
      <w:r w:rsidRPr="00846F2F">
        <w:rPr>
          <w:rFonts w:cs="Arial"/>
          <w:lang w:val="en-GB"/>
        </w:rPr>
        <w:fldChar w:fldCharType="end"/>
      </w:r>
      <w:r w:rsidRPr="00846F2F">
        <w:rPr>
          <w:rFonts w:cs="Arial"/>
          <w:lang w:val="en-GB"/>
        </w:rPr>
        <w:t>. The basin measures 170 x 40 x 5 m in length, width and depth</w:t>
      </w:r>
      <w:r w:rsidRPr="00846F2F">
        <w:rPr>
          <w:lang w:val="en-GB"/>
        </w:rPr>
        <w:t xml:space="preserve"> respectively. </w:t>
      </w:r>
      <w:r w:rsidRPr="00846F2F">
        <w:rPr>
          <w:rFonts w:cs="Arial"/>
          <w:lang w:val="en-GB"/>
        </w:rPr>
        <w:t>A main carriage and a sub-carriage follow the free-running model, providing the required power and collecting the measured data.</w:t>
      </w:r>
    </w:p>
    <w:p w:rsidR="00F712BB" w:rsidRPr="00846F2F" w:rsidRDefault="00F712BB" w:rsidP="00F712BB">
      <w:pPr>
        <w:tabs>
          <w:tab w:val="left" w:pos="-720"/>
        </w:tabs>
        <w:rPr>
          <w:rFonts w:cs="Arial"/>
          <w:lang w:val="en-GB"/>
        </w:rPr>
      </w:pPr>
    </w:p>
    <w:p w:rsidR="00AA655C" w:rsidRPr="00846F2F" w:rsidRDefault="00AA655C" w:rsidP="00AA655C">
      <w:pPr>
        <w:pStyle w:val="NoindentNormal"/>
        <w:jc w:val="center"/>
        <w:rPr>
          <w:lang w:val="en-GB" w:eastAsia="en-US"/>
        </w:rPr>
      </w:pPr>
      <w:r w:rsidRPr="00846F2F">
        <w:rPr>
          <w:noProof/>
          <w:lang w:val="en-GB" w:eastAsia="en-GB"/>
        </w:rPr>
        <w:drawing>
          <wp:inline distT="0" distB="0" distL="0" distR="0" wp14:anchorId="3579AE8C" wp14:editId="182A0BAD">
            <wp:extent cx="3600000" cy="1267200"/>
            <wp:effectExtent l="0" t="0" r="635" b="9525"/>
            <wp:docPr id="6" name="Picture 6" descr="P:\80xxx\803xx\8039x\80399\MAN\Report\2011-09-02_08-20-42_L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80xxx\803xx\8039x\80399\MAN\Report\2011-09-02_08-20-42_LD 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267" b="45793"/>
                    <a:stretch/>
                  </pic:blipFill>
                  <pic:spPr bwMode="auto">
                    <a:xfrm>
                      <a:off x="0" y="0"/>
                      <a:ext cx="3600000" cy="1267200"/>
                    </a:xfrm>
                    <a:prstGeom prst="rect">
                      <a:avLst/>
                    </a:prstGeom>
                    <a:noFill/>
                    <a:ln>
                      <a:noFill/>
                    </a:ln>
                    <a:extLst>
                      <a:ext uri="{53640926-AAD7-44D8-BBD7-CCE9431645EC}">
                        <a14:shadowObscured xmlns:a14="http://schemas.microsoft.com/office/drawing/2010/main"/>
                      </a:ext>
                    </a:extLst>
                  </pic:spPr>
                </pic:pic>
              </a:graphicData>
            </a:graphic>
          </wp:inline>
        </w:drawing>
      </w:r>
    </w:p>
    <w:p w:rsidR="00AA655C" w:rsidRPr="00846F2F" w:rsidRDefault="00AA655C" w:rsidP="00E31854">
      <w:pPr>
        <w:pStyle w:val="Caption"/>
        <w:tabs>
          <w:tab w:val="left" w:pos="1134"/>
        </w:tabs>
        <w:spacing w:after="0"/>
        <w:jc w:val="center"/>
        <w:rPr>
          <w:lang w:val="en-GB"/>
        </w:rPr>
      </w:pPr>
      <w:bookmarkStart w:id="8" w:name="_Ref98664138"/>
      <w:r w:rsidRPr="00846F2F">
        <w:rPr>
          <w:b/>
          <w:lang w:val="en-GB"/>
        </w:rPr>
        <w:t xml:space="preserve">Figure </w:t>
      </w:r>
      <w:r w:rsidRPr="00846F2F">
        <w:rPr>
          <w:b/>
          <w:lang w:val="en-GB"/>
        </w:rPr>
        <w:fldChar w:fldCharType="begin"/>
      </w:r>
      <w:r w:rsidRPr="00846F2F">
        <w:rPr>
          <w:b/>
          <w:lang w:val="en-GB"/>
        </w:rPr>
        <w:instrText xml:space="preserve"> SEQ Figure \* ARABIC </w:instrText>
      </w:r>
      <w:r w:rsidRPr="00846F2F">
        <w:rPr>
          <w:b/>
          <w:lang w:val="en-GB"/>
        </w:rPr>
        <w:fldChar w:fldCharType="separate"/>
      </w:r>
      <w:r w:rsidR="00150898">
        <w:rPr>
          <w:b/>
          <w:noProof/>
          <w:lang w:val="en-GB"/>
        </w:rPr>
        <w:t>6</w:t>
      </w:r>
      <w:r w:rsidRPr="00846F2F">
        <w:rPr>
          <w:b/>
          <w:lang w:val="en-GB"/>
        </w:rPr>
        <w:fldChar w:fldCharType="end"/>
      </w:r>
      <w:bookmarkEnd w:id="8"/>
      <w:r w:rsidRPr="00846F2F">
        <w:rPr>
          <w:b/>
          <w:lang w:val="en-GB"/>
        </w:rPr>
        <w:t xml:space="preserve">. </w:t>
      </w:r>
      <w:r w:rsidRPr="00846F2F">
        <w:rPr>
          <w:lang w:val="en-GB"/>
        </w:rPr>
        <w:t>MARINS’s Seakeeping and Manoeuvring Basin.</w:t>
      </w:r>
    </w:p>
    <w:p w:rsidR="00AA655C" w:rsidRPr="00846F2F" w:rsidRDefault="00AA655C" w:rsidP="00E31854">
      <w:pPr>
        <w:ind w:firstLine="0"/>
        <w:rPr>
          <w:lang w:val="en-GB" w:eastAsia="en-US"/>
        </w:rPr>
      </w:pPr>
    </w:p>
    <w:p w:rsidR="00170E80" w:rsidRPr="00846F2F" w:rsidRDefault="00C926DF" w:rsidP="00170E80">
      <w:pPr>
        <w:rPr>
          <w:lang w:val="en-GB"/>
        </w:rPr>
      </w:pPr>
      <w:r w:rsidRPr="00846F2F">
        <w:rPr>
          <w:lang w:val="en-GB"/>
        </w:rPr>
        <w:t xml:space="preserve">All tests were conducted with a self-propelled, free-running model. </w:t>
      </w:r>
      <w:r w:rsidR="005A1817" w:rsidRPr="00846F2F">
        <w:rPr>
          <w:lang w:val="en-GB"/>
        </w:rPr>
        <w:t xml:space="preserve">All runs were performed with constant RPM. It is considered that this did not influence the manoeuvre since the approach speed of all tests was 6 </w:t>
      </w:r>
      <w:proofErr w:type="spellStart"/>
      <w:r w:rsidR="005A1817" w:rsidRPr="00846F2F">
        <w:rPr>
          <w:lang w:val="en-GB"/>
        </w:rPr>
        <w:t>kn</w:t>
      </w:r>
      <w:proofErr w:type="spellEnd"/>
      <w:r w:rsidR="005A1817" w:rsidRPr="00846F2F">
        <w:rPr>
          <w:lang w:val="en-GB"/>
        </w:rPr>
        <w:t xml:space="preserve">, which is approximatively half the maximum speed and thus is far from the maximum power limit. </w:t>
      </w:r>
    </w:p>
    <w:p w:rsidR="00170E80" w:rsidRPr="00846F2F" w:rsidRDefault="00170E80" w:rsidP="00170E80">
      <w:pPr>
        <w:rPr>
          <w:rFonts w:cs="Arial"/>
          <w:lang w:val="en-GB"/>
        </w:rPr>
      </w:pPr>
      <w:r w:rsidRPr="00846F2F">
        <w:rPr>
          <w:lang w:val="en-GB"/>
        </w:rPr>
        <w:t xml:space="preserve">In most cases the thruster steering rate was </w:t>
      </w:r>
      <w:r w:rsidRPr="00846F2F">
        <w:rPr>
          <w:rFonts w:cs="Arial"/>
          <w:lang w:val="en-GB"/>
        </w:rPr>
        <w:t>12°/s, although some runs were performed with a lower value to investigate its impact on the manoeuvring characteristics. The manoeuvres performed consisted in z</w:t>
      </w:r>
      <w:r w:rsidRPr="00846F2F">
        <w:rPr>
          <w:lang w:val="en-GB"/>
        </w:rPr>
        <w:t>ig-zags</w:t>
      </w:r>
      <w:r w:rsidR="0030236B" w:rsidRPr="00846F2F">
        <w:rPr>
          <w:lang w:val="en-GB"/>
        </w:rPr>
        <w:t xml:space="preserve"> 5</w:t>
      </w:r>
      <w:r w:rsidRPr="00846F2F">
        <w:rPr>
          <w:rFonts w:cs="Arial"/>
          <w:lang w:val="en-GB"/>
        </w:rPr>
        <w:t>°</w:t>
      </w:r>
      <w:r w:rsidRPr="00846F2F">
        <w:rPr>
          <w:lang w:val="en-GB"/>
        </w:rPr>
        <w:t>/</w:t>
      </w:r>
      <w:r w:rsidR="0030236B" w:rsidRPr="00846F2F">
        <w:rPr>
          <w:lang w:val="en-GB"/>
        </w:rPr>
        <w:t>1</w:t>
      </w:r>
      <w:r w:rsidRPr="00846F2F">
        <w:rPr>
          <w:rFonts w:cs="Arial"/>
          <w:lang w:val="en-GB"/>
        </w:rPr>
        <w:t>°, 10°/10°, 20°/20°, in addition to turning circles with 35°, 25° and 20° rudder angles. These turning circles were followed by a pull-out at different rudder angles, in order to derive the instability loop of the vessel. The configuration tested were with 4 thrusters and a power distribution 30 % fore</w:t>
      </w:r>
      <w:r w:rsidR="002C2367">
        <w:rPr>
          <w:rFonts w:cs="Arial"/>
          <w:lang w:val="en-GB"/>
        </w:rPr>
        <w:t xml:space="preserve"> </w:t>
      </w:r>
      <w:r w:rsidR="002C2367" w:rsidRPr="00846F2F">
        <w:rPr>
          <w:rFonts w:cs="Arial"/>
          <w:lang w:val="en-GB"/>
        </w:rPr>
        <w:t>70% aft</w:t>
      </w:r>
      <w:r w:rsidRPr="00846F2F">
        <w:rPr>
          <w:rFonts w:cs="Arial"/>
          <w:lang w:val="en-GB"/>
        </w:rPr>
        <w:t>, 2 thrusters</w:t>
      </w:r>
      <w:r w:rsidR="002C2367">
        <w:rPr>
          <w:rFonts w:cs="Arial"/>
          <w:lang w:val="en-GB"/>
        </w:rPr>
        <w:t xml:space="preserve"> with power distribution 3</w:t>
      </w:r>
      <w:r w:rsidRPr="00846F2F">
        <w:rPr>
          <w:rFonts w:cs="Arial"/>
          <w:lang w:val="en-GB"/>
        </w:rPr>
        <w:t>0/</w:t>
      </w:r>
      <w:r w:rsidR="002C2367">
        <w:rPr>
          <w:rFonts w:cs="Arial"/>
          <w:lang w:val="en-GB"/>
        </w:rPr>
        <w:t>7</w:t>
      </w:r>
      <w:r w:rsidRPr="00846F2F">
        <w:rPr>
          <w:rFonts w:cs="Arial"/>
          <w:lang w:val="en-GB"/>
        </w:rPr>
        <w:t xml:space="preserve">0, 2 thrusters with </w:t>
      </w:r>
      <w:r w:rsidR="002C2367">
        <w:rPr>
          <w:rFonts w:cs="Arial"/>
          <w:lang w:val="en-GB"/>
        </w:rPr>
        <w:t>2</w:t>
      </w:r>
      <w:r w:rsidRPr="00846F2F">
        <w:rPr>
          <w:rFonts w:cs="Arial"/>
          <w:lang w:val="en-GB"/>
        </w:rPr>
        <w:t>0/</w:t>
      </w:r>
      <w:r w:rsidR="002C2367">
        <w:rPr>
          <w:rFonts w:cs="Arial"/>
          <w:lang w:val="en-GB"/>
        </w:rPr>
        <w:t>8</w:t>
      </w:r>
      <w:r w:rsidRPr="00846F2F">
        <w:rPr>
          <w:rFonts w:cs="Arial"/>
          <w:lang w:val="en-GB"/>
        </w:rPr>
        <w:t xml:space="preserve">0 and finally, for the zig-zags 20°/20° only, also a configuration where only the aft </w:t>
      </w:r>
      <w:proofErr w:type="spellStart"/>
      <w:r w:rsidRPr="00846F2F">
        <w:rPr>
          <w:rFonts w:cs="Arial"/>
          <w:lang w:val="en-GB"/>
        </w:rPr>
        <w:t>propulsors</w:t>
      </w:r>
      <w:proofErr w:type="spellEnd"/>
      <w:r w:rsidRPr="00846F2F">
        <w:rPr>
          <w:rFonts w:cs="Arial"/>
          <w:lang w:val="en-GB"/>
        </w:rPr>
        <w:t xml:space="preserve"> are active, representing an emergency situation of partial propulsion failure.</w:t>
      </w:r>
      <w:r w:rsidR="0030236B" w:rsidRPr="00846F2F">
        <w:rPr>
          <w:rFonts w:cs="Arial"/>
          <w:lang w:val="en-GB"/>
        </w:rPr>
        <w:t xml:space="preserve"> A selection of these results are discussed in the following paragraphs.</w:t>
      </w:r>
    </w:p>
    <w:p w:rsidR="007C77EF" w:rsidRDefault="00E26644" w:rsidP="007C77EF">
      <w:pPr>
        <w:rPr>
          <w:rFonts w:cs="Arial"/>
          <w:lang w:val="en-GB"/>
        </w:rPr>
      </w:pPr>
      <w:r w:rsidRPr="00846F2F">
        <w:rPr>
          <w:rFonts w:cs="Arial"/>
          <w:lang w:val="en-GB"/>
        </w:rPr>
        <w:t xml:space="preserve">The </w:t>
      </w:r>
      <w:r w:rsidR="0030236B" w:rsidRPr="00846F2F">
        <w:rPr>
          <w:rFonts w:cs="Arial"/>
          <w:lang w:val="en-GB"/>
        </w:rPr>
        <w:t>overshoot angles obtained from the zig-zag runs</w:t>
      </w:r>
      <w:r w:rsidRPr="00846F2F">
        <w:rPr>
          <w:rFonts w:cs="Arial"/>
          <w:lang w:val="en-GB"/>
        </w:rPr>
        <w:t xml:space="preserve"> are reported as bar diagrams in</w:t>
      </w:r>
      <w:r w:rsidR="0030236B" w:rsidRPr="00846F2F">
        <w:rPr>
          <w:rFonts w:cs="Arial"/>
          <w:lang w:val="en-GB"/>
        </w:rPr>
        <w:t xml:space="preserve"> </w:t>
      </w:r>
      <w:r w:rsidR="0030236B" w:rsidRPr="00846F2F">
        <w:rPr>
          <w:rFonts w:cs="Arial"/>
          <w:lang w:val="en-GB"/>
        </w:rPr>
        <w:fldChar w:fldCharType="begin"/>
      </w:r>
      <w:r w:rsidR="0030236B" w:rsidRPr="00846F2F">
        <w:rPr>
          <w:rFonts w:cs="Arial"/>
          <w:lang w:val="en-GB"/>
        </w:rPr>
        <w:instrText xml:space="preserve"> REF _Ref98668546 \h  \* MERGEFORMAT </w:instrText>
      </w:r>
      <w:r w:rsidR="0030236B" w:rsidRPr="00846F2F">
        <w:rPr>
          <w:rFonts w:cs="Arial"/>
          <w:lang w:val="en-GB"/>
        </w:rPr>
      </w:r>
      <w:r w:rsidR="0030236B" w:rsidRPr="00846F2F">
        <w:rPr>
          <w:rFonts w:cs="Arial"/>
          <w:lang w:val="en-GB"/>
        </w:rPr>
        <w:fldChar w:fldCharType="separate"/>
      </w:r>
      <w:r w:rsidR="00150898" w:rsidRPr="00150898">
        <w:rPr>
          <w:lang w:val="en-GB"/>
        </w:rPr>
        <w:t xml:space="preserve">Figure </w:t>
      </w:r>
      <w:r w:rsidR="00150898" w:rsidRPr="00150898">
        <w:rPr>
          <w:noProof/>
          <w:lang w:val="en-GB"/>
        </w:rPr>
        <w:t>7</w:t>
      </w:r>
      <w:r w:rsidR="0030236B" w:rsidRPr="00846F2F">
        <w:rPr>
          <w:rFonts w:cs="Arial"/>
          <w:lang w:val="en-GB"/>
        </w:rPr>
        <w:fldChar w:fldCharType="end"/>
      </w:r>
      <w:r w:rsidRPr="00846F2F">
        <w:rPr>
          <w:rFonts w:cs="Arial"/>
          <w:lang w:val="en-GB"/>
        </w:rPr>
        <w:t xml:space="preserve">, for the configurations 4 thruster and 2 thruster with </w:t>
      </w:r>
      <w:r w:rsidR="002C2367">
        <w:rPr>
          <w:rFonts w:cs="Arial"/>
          <w:lang w:val="en-GB"/>
        </w:rPr>
        <w:t>3</w:t>
      </w:r>
      <w:r w:rsidRPr="00846F2F">
        <w:rPr>
          <w:rFonts w:cs="Arial"/>
          <w:lang w:val="en-GB"/>
        </w:rPr>
        <w:t>0/</w:t>
      </w:r>
      <w:r w:rsidR="002C2367">
        <w:rPr>
          <w:rFonts w:cs="Arial"/>
          <w:lang w:val="en-GB"/>
        </w:rPr>
        <w:t>7</w:t>
      </w:r>
      <w:r w:rsidRPr="00846F2F">
        <w:rPr>
          <w:rFonts w:cs="Arial"/>
          <w:lang w:val="en-GB"/>
        </w:rPr>
        <w:t>0 power balance.</w:t>
      </w:r>
      <w:r w:rsidR="0030236B" w:rsidRPr="00846F2F">
        <w:rPr>
          <w:rFonts w:cs="Arial"/>
          <w:lang w:val="en-GB"/>
        </w:rPr>
        <w:t xml:space="preserve"> </w:t>
      </w:r>
      <w:r w:rsidRPr="00846F2F">
        <w:rPr>
          <w:rFonts w:cs="Arial"/>
          <w:lang w:val="en-GB"/>
        </w:rPr>
        <w:t>The graphs show how the configuration with 2 thrusters h</w:t>
      </w:r>
      <w:r w:rsidR="00C70064">
        <w:rPr>
          <w:rFonts w:cs="Arial"/>
          <w:lang w:val="en-GB"/>
        </w:rPr>
        <w:t xml:space="preserve">as higher overshoot angles </w:t>
      </w:r>
      <w:r w:rsidRPr="00846F2F">
        <w:rPr>
          <w:rFonts w:cs="Arial"/>
          <w:lang w:val="en-GB"/>
        </w:rPr>
        <w:t xml:space="preserve">with respect to the case 4 thrusters. Also the asymmetry between results from starboard and port side increases. This is due to the fact that the transverse force generated by the propeller rotation is not compensated when there is only one thruster per side. </w:t>
      </w:r>
      <w:r w:rsidR="00160A6A" w:rsidRPr="00846F2F">
        <w:rPr>
          <w:rFonts w:cs="Arial"/>
          <w:lang w:val="en-GB"/>
        </w:rPr>
        <w:t xml:space="preserve">Moreover, as mentioned previously, the zig-zag 20°/20° manoeuvres were repeated also testing an emergency situation in which the fore thrusters would be out of service. A comparison of the overshoot and drift angles between normal and emergency operation is reported in the same figure, for the configurations 4 thrusters and 2 thrusters with </w:t>
      </w:r>
      <w:r w:rsidR="002C2367">
        <w:rPr>
          <w:rFonts w:cs="Arial"/>
          <w:lang w:val="en-GB"/>
        </w:rPr>
        <w:t>3</w:t>
      </w:r>
      <w:r w:rsidR="00160A6A" w:rsidRPr="00846F2F">
        <w:rPr>
          <w:rFonts w:cs="Arial"/>
          <w:lang w:val="en-GB"/>
        </w:rPr>
        <w:t>0/</w:t>
      </w:r>
      <w:r w:rsidR="002C2367">
        <w:rPr>
          <w:rFonts w:cs="Arial"/>
          <w:lang w:val="en-GB"/>
        </w:rPr>
        <w:t>7</w:t>
      </w:r>
      <w:r w:rsidR="00160A6A" w:rsidRPr="00846F2F">
        <w:rPr>
          <w:rFonts w:cs="Arial"/>
          <w:lang w:val="en-GB"/>
        </w:rPr>
        <w:t xml:space="preserve">0 power balance. It can be seen how stopping the fore thruster does not drastically worsen the </w:t>
      </w:r>
      <w:r w:rsidR="00160A6A" w:rsidRPr="00846F2F">
        <w:rPr>
          <w:rFonts w:cs="Arial"/>
          <w:lang w:val="en-GB"/>
        </w:rPr>
        <w:lastRenderedPageBreak/>
        <w:t>situation and, on the contrary, even seems to slightly reduce the overshoot angles for both configurations.</w:t>
      </w:r>
    </w:p>
    <w:p w:rsidR="007C77EF" w:rsidRDefault="007C77EF" w:rsidP="007C77EF">
      <w:pPr>
        <w:rPr>
          <w:rFonts w:cs="Arial"/>
          <w:lang w:val="en-GB"/>
        </w:rPr>
      </w:pPr>
      <w:r w:rsidRPr="00846F2F">
        <w:rPr>
          <w:rFonts w:cs="Arial"/>
          <w:lang w:val="en-GB"/>
        </w:rPr>
        <w:t xml:space="preserve">Compared to the zig-zag results, the turning circle appear to be less </w:t>
      </w:r>
      <w:r w:rsidR="00C878B2">
        <w:rPr>
          <w:rFonts w:cs="Arial"/>
          <w:lang w:val="en-GB"/>
        </w:rPr>
        <w:t>influenced</w:t>
      </w:r>
      <w:r w:rsidRPr="00846F2F">
        <w:rPr>
          <w:rFonts w:cs="Arial"/>
          <w:lang w:val="en-GB"/>
        </w:rPr>
        <w:t xml:space="preserve"> by the thruster configuration. This can be seen in</w:t>
      </w:r>
      <w:r w:rsidR="00C878B2">
        <w:rPr>
          <w:rFonts w:cs="Arial"/>
          <w:lang w:val="en-GB"/>
        </w:rPr>
        <w:t xml:space="preserve"> the top right plot of</w:t>
      </w:r>
      <w:r w:rsidR="003057E1">
        <w:rPr>
          <w:rFonts w:cs="Arial"/>
          <w:lang w:val="en-GB"/>
        </w:rPr>
        <w:t xml:space="preserve"> </w:t>
      </w:r>
      <w:r w:rsidR="003057E1" w:rsidRPr="00846F2F">
        <w:rPr>
          <w:rFonts w:cs="Arial"/>
          <w:lang w:val="en-GB"/>
        </w:rPr>
        <w:fldChar w:fldCharType="begin"/>
      </w:r>
      <w:r w:rsidR="003057E1" w:rsidRPr="00846F2F">
        <w:rPr>
          <w:rFonts w:cs="Arial"/>
          <w:lang w:val="en-GB"/>
        </w:rPr>
        <w:instrText xml:space="preserve"> REF _Ref98668546 \h  \* MERGEFORMAT </w:instrText>
      </w:r>
      <w:r w:rsidR="003057E1" w:rsidRPr="00846F2F">
        <w:rPr>
          <w:rFonts w:cs="Arial"/>
          <w:lang w:val="en-GB"/>
        </w:rPr>
      </w:r>
      <w:r w:rsidR="003057E1" w:rsidRPr="00846F2F">
        <w:rPr>
          <w:rFonts w:cs="Arial"/>
          <w:lang w:val="en-GB"/>
        </w:rPr>
        <w:fldChar w:fldCharType="separate"/>
      </w:r>
      <w:r w:rsidR="00150898" w:rsidRPr="00150898">
        <w:rPr>
          <w:lang w:val="en-GB"/>
        </w:rPr>
        <w:t xml:space="preserve">Figure </w:t>
      </w:r>
      <w:r w:rsidR="00150898" w:rsidRPr="00150898">
        <w:rPr>
          <w:noProof/>
          <w:lang w:val="en-GB"/>
        </w:rPr>
        <w:t>7</w:t>
      </w:r>
      <w:r w:rsidR="003057E1" w:rsidRPr="00846F2F">
        <w:rPr>
          <w:rFonts w:cs="Arial"/>
          <w:lang w:val="en-GB"/>
        </w:rPr>
        <w:fldChar w:fldCharType="end"/>
      </w:r>
      <w:r w:rsidRPr="00846F2F">
        <w:rPr>
          <w:rFonts w:cs="Arial"/>
          <w:lang w:val="en-GB"/>
        </w:rPr>
        <w:t>, which compare</w:t>
      </w:r>
      <w:r w:rsidR="00C878B2">
        <w:rPr>
          <w:rFonts w:cs="Arial"/>
          <w:lang w:val="en-GB"/>
        </w:rPr>
        <w:t>s</w:t>
      </w:r>
      <w:r w:rsidRPr="00846F2F">
        <w:rPr>
          <w:rFonts w:cs="Arial"/>
          <w:lang w:val="en-GB"/>
        </w:rPr>
        <w:t xml:space="preserve"> turning circle characteristics of the 4 thrusters configuration wit</w:t>
      </w:r>
      <w:r w:rsidR="002C2367">
        <w:rPr>
          <w:rFonts w:cs="Arial"/>
          <w:lang w:val="en-GB"/>
        </w:rPr>
        <w:t>h the 2 thrusters version with 3</w:t>
      </w:r>
      <w:r w:rsidRPr="00846F2F">
        <w:rPr>
          <w:rFonts w:cs="Arial"/>
          <w:lang w:val="en-GB"/>
        </w:rPr>
        <w:t>0/</w:t>
      </w:r>
      <w:r w:rsidR="002C2367">
        <w:rPr>
          <w:rFonts w:cs="Arial"/>
          <w:lang w:val="en-GB"/>
        </w:rPr>
        <w:t>7</w:t>
      </w:r>
      <w:r w:rsidRPr="00846F2F">
        <w:rPr>
          <w:rFonts w:cs="Arial"/>
          <w:lang w:val="en-GB"/>
        </w:rPr>
        <w:t>0 power distribution.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3587"/>
      </w:tblGrid>
      <w:tr w:rsidR="00E26644" w:rsidRPr="00846F2F" w:rsidTr="002C2367">
        <w:tc>
          <w:tcPr>
            <w:tcW w:w="3444" w:type="dxa"/>
          </w:tcPr>
          <w:p w:rsidR="00E26644" w:rsidRPr="00846F2F" w:rsidRDefault="00E26644" w:rsidP="00E26644">
            <w:pPr>
              <w:ind w:firstLine="0"/>
              <w:jc w:val="center"/>
              <w:rPr>
                <w:rFonts w:cs="Arial"/>
                <w:lang w:val="en-GB"/>
              </w:rPr>
            </w:pPr>
            <w:r w:rsidRPr="00846F2F">
              <w:rPr>
                <w:noProof/>
                <w:lang w:val="en-GB" w:eastAsia="en-GB"/>
              </w:rPr>
              <w:drawing>
                <wp:inline distT="0" distB="0" distL="0" distR="0" wp14:anchorId="200EA505" wp14:editId="6CDD7AFE">
                  <wp:extent cx="2116800" cy="1288800"/>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16800" cy="1288800"/>
                          </a:xfrm>
                          <a:prstGeom prst="rect">
                            <a:avLst/>
                          </a:prstGeom>
                          <a:noFill/>
                        </pic:spPr>
                      </pic:pic>
                    </a:graphicData>
                  </a:graphic>
                </wp:inline>
              </w:drawing>
            </w:r>
          </w:p>
        </w:tc>
        <w:tc>
          <w:tcPr>
            <w:tcW w:w="3587" w:type="dxa"/>
          </w:tcPr>
          <w:p w:rsidR="00E26644" w:rsidRPr="00846F2F" w:rsidRDefault="003057E1" w:rsidP="00E26644">
            <w:pPr>
              <w:ind w:firstLine="0"/>
              <w:rPr>
                <w:rFonts w:cs="Arial"/>
                <w:lang w:val="en-GB"/>
              </w:rPr>
            </w:pPr>
            <w:r w:rsidRPr="00846F2F">
              <w:rPr>
                <w:rFonts w:cs="Arial"/>
                <w:noProof/>
                <w:lang w:val="en-GB" w:eastAsia="en-GB"/>
              </w:rPr>
              <w:drawing>
                <wp:inline distT="0" distB="0" distL="0" distR="0" wp14:anchorId="73911D02" wp14:editId="2112BF87">
                  <wp:extent cx="2203200" cy="1288800"/>
                  <wp:effectExtent l="0" t="0" r="6985"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03200" cy="1288800"/>
                          </a:xfrm>
                          <a:prstGeom prst="rect">
                            <a:avLst/>
                          </a:prstGeom>
                          <a:noFill/>
                        </pic:spPr>
                      </pic:pic>
                    </a:graphicData>
                  </a:graphic>
                </wp:inline>
              </w:drawing>
            </w:r>
          </w:p>
        </w:tc>
      </w:tr>
      <w:tr w:rsidR="00160A6A" w:rsidRPr="00846F2F" w:rsidTr="005E03A6">
        <w:tc>
          <w:tcPr>
            <w:tcW w:w="7031" w:type="dxa"/>
            <w:gridSpan w:val="2"/>
          </w:tcPr>
          <w:p w:rsidR="00160A6A" w:rsidRPr="00846F2F" w:rsidRDefault="00160A6A" w:rsidP="00160A6A">
            <w:pPr>
              <w:ind w:firstLine="0"/>
              <w:jc w:val="center"/>
              <w:rPr>
                <w:rFonts w:cs="Arial"/>
                <w:noProof/>
                <w:lang w:val="en-GB" w:eastAsia="en-GB"/>
              </w:rPr>
            </w:pPr>
            <w:r w:rsidRPr="00846F2F">
              <w:rPr>
                <w:noProof/>
                <w:lang w:val="en-GB" w:eastAsia="en-GB"/>
              </w:rPr>
              <w:drawing>
                <wp:inline distT="0" distB="0" distL="0" distR="0" wp14:anchorId="02019661" wp14:editId="11F2AFA1">
                  <wp:extent cx="4464685" cy="1305158"/>
                  <wp:effectExtent l="0" t="0" r="0"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4685" cy="1305158"/>
                          </a:xfrm>
                          <a:prstGeom prst="rect">
                            <a:avLst/>
                          </a:prstGeom>
                          <a:noFill/>
                        </pic:spPr>
                      </pic:pic>
                    </a:graphicData>
                  </a:graphic>
                </wp:inline>
              </w:drawing>
            </w:r>
          </w:p>
        </w:tc>
      </w:tr>
    </w:tbl>
    <w:p w:rsidR="00E26644" w:rsidRDefault="00E26644" w:rsidP="001E5BC6">
      <w:pPr>
        <w:pStyle w:val="Caption"/>
        <w:tabs>
          <w:tab w:val="left" w:pos="1134"/>
        </w:tabs>
        <w:spacing w:after="0"/>
        <w:jc w:val="center"/>
        <w:rPr>
          <w:lang w:val="en-GB"/>
        </w:rPr>
      </w:pPr>
      <w:bookmarkStart w:id="9" w:name="_Ref98668546"/>
      <w:r w:rsidRPr="00846F2F">
        <w:rPr>
          <w:b/>
          <w:lang w:val="en-GB"/>
        </w:rPr>
        <w:t xml:space="preserve">Figure </w:t>
      </w:r>
      <w:r w:rsidRPr="00846F2F">
        <w:rPr>
          <w:b/>
          <w:lang w:val="en-GB"/>
        </w:rPr>
        <w:fldChar w:fldCharType="begin"/>
      </w:r>
      <w:r w:rsidRPr="00846F2F">
        <w:rPr>
          <w:b/>
          <w:lang w:val="en-GB"/>
        </w:rPr>
        <w:instrText xml:space="preserve"> SEQ Figure \* ARABIC </w:instrText>
      </w:r>
      <w:r w:rsidRPr="00846F2F">
        <w:rPr>
          <w:b/>
          <w:lang w:val="en-GB"/>
        </w:rPr>
        <w:fldChar w:fldCharType="separate"/>
      </w:r>
      <w:r w:rsidR="00150898">
        <w:rPr>
          <w:b/>
          <w:noProof/>
          <w:lang w:val="en-GB"/>
        </w:rPr>
        <w:t>7</w:t>
      </w:r>
      <w:r w:rsidRPr="00846F2F">
        <w:rPr>
          <w:b/>
          <w:lang w:val="en-GB"/>
        </w:rPr>
        <w:fldChar w:fldCharType="end"/>
      </w:r>
      <w:bookmarkEnd w:id="9"/>
      <w:r w:rsidRPr="00846F2F">
        <w:rPr>
          <w:b/>
          <w:lang w:val="en-GB"/>
        </w:rPr>
        <w:t xml:space="preserve">. </w:t>
      </w:r>
      <w:r w:rsidR="00160A6A" w:rsidRPr="00846F2F">
        <w:rPr>
          <w:lang w:val="en-GB"/>
        </w:rPr>
        <w:t>Top: o</w:t>
      </w:r>
      <w:r w:rsidRPr="00846F2F">
        <w:rPr>
          <w:lang w:val="en-GB"/>
        </w:rPr>
        <w:t xml:space="preserve">vershoot angles </w:t>
      </w:r>
      <w:r w:rsidR="003057E1" w:rsidRPr="00846F2F">
        <w:rPr>
          <w:lang w:val="en-GB"/>
        </w:rPr>
        <w:t xml:space="preserve">during the zig-zags </w:t>
      </w:r>
      <w:r w:rsidRPr="00846F2F">
        <w:rPr>
          <w:lang w:val="en-GB"/>
        </w:rPr>
        <w:t xml:space="preserve">(left) and </w:t>
      </w:r>
      <w:r w:rsidR="003057E1">
        <w:rPr>
          <w:lang w:val="en-GB"/>
        </w:rPr>
        <w:t>d</w:t>
      </w:r>
      <w:r w:rsidR="003057E1" w:rsidRPr="00846F2F">
        <w:rPr>
          <w:lang w:val="en-GB"/>
        </w:rPr>
        <w:t xml:space="preserve">imensions of the circle </w:t>
      </w:r>
      <w:r w:rsidRPr="00846F2F">
        <w:rPr>
          <w:lang w:val="en-GB"/>
        </w:rPr>
        <w:t>(right).</w:t>
      </w:r>
      <w:r w:rsidR="00160A6A" w:rsidRPr="00846F2F">
        <w:rPr>
          <w:lang w:val="en-GB"/>
        </w:rPr>
        <w:t xml:space="preserve"> Bottom: overshoot angles (left) and drift angles (right) during the emergency zig-zag 20/20, with</w:t>
      </w:r>
      <w:r w:rsidR="00C878B2">
        <w:rPr>
          <w:lang w:val="en-GB"/>
        </w:rPr>
        <w:t>out</w:t>
      </w:r>
      <w:r w:rsidR="00160A6A" w:rsidRPr="00846F2F">
        <w:rPr>
          <w:lang w:val="en-GB"/>
        </w:rPr>
        <w:t xml:space="preserve"> fore propulsion.</w:t>
      </w:r>
    </w:p>
    <w:p w:rsidR="009944A4" w:rsidRPr="009944A4" w:rsidRDefault="009944A4" w:rsidP="009944A4">
      <w:pPr>
        <w:rPr>
          <w:lang w:val="en-GB"/>
        </w:rPr>
      </w:pPr>
    </w:p>
    <w:p w:rsidR="00846F2F" w:rsidRPr="00846F2F" w:rsidRDefault="00846F2F" w:rsidP="009944A4">
      <w:pPr>
        <w:pStyle w:val="Heading2"/>
        <w:spacing w:before="0"/>
        <w:rPr>
          <w:lang w:val="en-GB" w:eastAsia="en-US"/>
        </w:rPr>
      </w:pPr>
      <w:r w:rsidRPr="00846F2F">
        <w:rPr>
          <w:lang w:val="en-GB" w:eastAsia="en-US"/>
        </w:rPr>
        <w:t>Time-domain simulations</w:t>
      </w:r>
    </w:p>
    <w:p w:rsidR="00846F2F" w:rsidRPr="00846F2F" w:rsidRDefault="00846F2F" w:rsidP="00846F2F">
      <w:pPr>
        <w:ind w:firstLine="0"/>
        <w:rPr>
          <w:rFonts w:cs="Arial"/>
          <w:lang w:val="en-GB"/>
        </w:rPr>
      </w:pPr>
      <w:r>
        <w:rPr>
          <w:lang w:val="en-GB"/>
        </w:rPr>
        <w:t>T</w:t>
      </w:r>
      <w:r w:rsidRPr="00846F2F">
        <w:rPr>
          <w:lang w:val="en-GB"/>
        </w:rPr>
        <w:t xml:space="preserve">he second phase of the manoeuvring assessment consisted in simulations to study the manoeuvrability of the 2 thruster configuration at high speed and to integrate the experiments with the results of additional </w:t>
      </w:r>
      <w:r w:rsidRPr="00846F2F">
        <w:rPr>
          <w:rFonts w:cs="Arial"/>
          <w:lang w:val="en-GB"/>
        </w:rPr>
        <w:t>manoeuvres, which could not be executed in the basin due to technical limitations. To this purpose</w:t>
      </w:r>
      <w:r w:rsidR="00A21C92">
        <w:rPr>
          <w:rFonts w:cs="Arial"/>
          <w:lang w:val="en-GB"/>
        </w:rPr>
        <w:t xml:space="preserve"> zig-zags and turning circle</w:t>
      </w:r>
      <w:r w:rsidRPr="00846F2F">
        <w:rPr>
          <w:rFonts w:cs="Arial"/>
          <w:lang w:val="en-GB"/>
        </w:rPr>
        <w:t xml:space="preserve"> simulations were conducted at full and light load draughts, both at 6 and 11 </w:t>
      </w:r>
      <w:proofErr w:type="spellStart"/>
      <w:r w:rsidRPr="00846F2F">
        <w:rPr>
          <w:rFonts w:cs="Arial"/>
          <w:lang w:val="en-GB"/>
        </w:rPr>
        <w:t>kn</w:t>
      </w:r>
      <w:proofErr w:type="spellEnd"/>
      <w:r w:rsidRPr="00846F2F">
        <w:rPr>
          <w:rFonts w:cs="Arial"/>
          <w:lang w:val="en-GB"/>
        </w:rPr>
        <w:t>, focusing on the 2 thruster configurations.</w:t>
      </w:r>
    </w:p>
    <w:p w:rsidR="00846F2F" w:rsidRPr="00846F2F" w:rsidRDefault="00846F2F" w:rsidP="00846F2F">
      <w:pPr>
        <w:rPr>
          <w:rFonts w:cs="Arial"/>
          <w:lang w:val="en-GB"/>
        </w:rPr>
      </w:pPr>
      <w:r w:rsidRPr="00846F2F">
        <w:rPr>
          <w:rFonts w:cs="Arial"/>
          <w:lang w:val="en-GB"/>
        </w:rPr>
        <w:t xml:space="preserve">MARIN software </w:t>
      </w:r>
      <w:proofErr w:type="spellStart"/>
      <w:r w:rsidRPr="00846F2F">
        <w:rPr>
          <w:rFonts w:cs="Arial"/>
          <w:lang w:val="en-GB"/>
        </w:rPr>
        <w:t>aNySIM</w:t>
      </w:r>
      <w:proofErr w:type="spellEnd"/>
      <w:r>
        <w:rPr>
          <w:rFonts w:cs="Arial"/>
          <w:lang w:val="en-GB"/>
        </w:rPr>
        <w:t>-</w:t>
      </w:r>
      <w:r w:rsidRPr="00846F2F">
        <w:rPr>
          <w:rFonts w:cs="Arial"/>
          <w:lang w:val="en-GB"/>
        </w:rPr>
        <w:t xml:space="preserve">XMF with manoeuvring coefficient module for hull forces was used to simulate a manoeuvring ship in time domain. In order to improve accuracy and reliability of the results, the numerical model was calibrated and validated against the available experimental data. </w:t>
      </w:r>
    </w:p>
    <w:p w:rsidR="00846F2F" w:rsidRPr="009004C3" w:rsidRDefault="002165CA" w:rsidP="009004C3">
      <w:pPr>
        <w:rPr>
          <w:lang w:val="en-GB" w:eastAsia="en-US"/>
        </w:rPr>
      </w:pPr>
      <w:r w:rsidRPr="00846F2F">
        <w:rPr>
          <w:rFonts w:cs="Arial"/>
          <w:lang w:val="en-GB"/>
        </w:rPr>
        <w:t xml:space="preserve">The overshoot angles obtained from the zig-zag runs are reported as bar </w:t>
      </w:r>
      <w:r w:rsidRPr="002165CA">
        <w:rPr>
          <w:rFonts w:cs="Arial"/>
          <w:lang w:val="en-GB"/>
        </w:rPr>
        <w:t xml:space="preserve">diagrams in </w:t>
      </w:r>
      <w:r w:rsidRPr="002165CA">
        <w:rPr>
          <w:rFonts w:cs="Arial"/>
          <w:lang w:val="en-GB"/>
        </w:rPr>
        <w:fldChar w:fldCharType="begin"/>
      </w:r>
      <w:r w:rsidRPr="002165CA">
        <w:rPr>
          <w:rFonts w:cs="Arial"/>
          <w:lang w:val="en-GB"/>
        </w:rPr>
        <w:instrText xml:space="preserve"> REF _Ref98948348 \h  \* MERGEFORMAT </w:instrText>
      </w:r>
      <w:r w:rsidRPr="002165CA">
        <w:rPr>
          <w:rFonts w:cs="Arial"/>
          <w:lang w:val="en-GB"/>
        </w:rPr>
      </w:r>
      <w:r w:rsidRPr="002165CA">
        <w:rPr>
          <w:rFonts w:cs="Arial"/>
          <w:lang w:val="en-GB"/>
        </w:rPr>
        <w:fldChar w:fldCharType="separate"/>
      </w:r>
      <w:r w:rsidR="00150898" w:rsidRPr="00150898">
        <w:rPr>
          <w:lang w:val="en-GB"/>
        </w:rPr>
        <w:t xml:space="preserve">Figure </w:t>
      </w:r>
      <w:r w:rsidR="00150898" w:rsidRPr="00150898">
        <w:rPr>
          <w:noProof/>
          <w:lang w:val="en-GB"/>
        </w:rPr>
        <w:t>8</w:t>
      </w:r>
      <w:r w:rsidRPr="002165CA">
        <w:rPr>
          <w:rFonts w:cs="Arial"/>
          <w:lang w:val="en-GB"/>
        </w:rPr>
        <w:fldChar w:fldCharType="end"/>
      </w:r>
      <w:r>
        <w:rPr>
          <w:rFonts w:cs="Arial"/>
          <w:lang w:val="en-GB"/>
        </w:rPr>
        <w:t xml:space="preserve">. </w:t>
      </w:r>
      <w:r w:rsidR="00846F2F" w:rsidRPr="00846F2F">
        <w:rPr>
          <w:rFonts w:cs="Arial"/>
          <w:lang w:val="en-GB"/>
        </w:rPr>
        <w:t>It can be noted how, as expected, the light load has a better yaw checking behaviour with respect to the full load condition. Indeed, with lighter draught the overshoot angles decrease significantly. The influence of speed can be seen in the increase of overshoot angles at light load when switching from 6 to 11 kn. On the contrary this phenomenon is not to be seen in the full load condition. In this case</w:t>
      </w:r>
      <w:r w:rsidR="00022F16">
        <w:rPr>
          <w:rFonts w:cs="Arial"/>
          <w:lang w:val="en-GB"/>
        </w:rPr>
        <w:t>,</w:t>
      </w:r>
      <w:r w:rsidR="00846F2F" w:rsidRPr="00846F2F">
        <w:rPr>
          <w:rFonts w:cs="Arial"/>
          <w:lang w:val="en-GB"/>
        </w:rPr>
        <w:t xml:space="preserve"> the positive effect of the increase of steering force prevails and allows to better control the vessel.</w:t>
      </w:r>
      <w:r w:rsidR="00C70064">
        <w:rPr>
          <w:rFonts w:cs="Arial"/>
          <w:lang w:val="en-GB"/>
        </w:rPr>
        <w:t xml:space="preserve"> </w:t>
      </w:r>
      <w:r w:rsidR="007C77EF">
        <w:rPr>
          <w:lang w:val="en-GB" w:eastAsia="en-US"/>
        </w:rPr>
        <w:t xml:space="preserve">The results of the turning circle simulations are </w:t>
      </w:r>
      <w:r w:rsidR="003057E1">
        <w:rPr>
          <w:lang w:val="en-GB" w:eastAsia="en-US"/>
        </w:rPr>
        <w:t xml:space="preserve">also </w:t>
      </w:r>
      <w:r w:rsidR="007C77EF">
        <w:rPr>
          <w:lang w:val="en-GB" w:eastAsia="en-US"/>
        </w:rPr>
        <w:t>shown in</w:t>
      </w:r>
      <w:r w:rsidR="003057E1">
        <w:rPr>
          <w:lang w:val="en-GB" w:eastAsia="en-US"/>
        </w:rPr>
        <w:t xml:space="preserve"> </w:t>
      </w:r>
      <w:r w:rsidR="003057E1" w:rsidRPr="002165CA">
        <w:rPr>
          <w:rFonts w:cs="Arial"/>
          <w:lang w:val="en-GB"/>
        </w:rPr>
        <w:fldChar w:fldCharType="begin"/>
      </w:r>
      <w:r w:rsidR="003057E1" w:rsidRPr="002165CA">
        <w:rPr>
          <w:rFonts w:cs="Arial"/>
          <w:lang w:val="en-GB"/>
        </w:rPr>
        <w:instrText xml:space="preserve"> REF _Ref98948348 \h  \* MERGEFORMAT </w:instrText>
      </w:r>
      <w:r w:rsidR="003057E1" w:rsidRPr="002165CA">
        <w:rPr>
          <w:rFonts w:cs="Arial"/>
          <w:lang w:val="en-GB"/>
        </w:rPr>
      </w:r>
      <w:r w:rsidR="003057E1" w:rsidRPr="002165CA">
        <w:rPr>
          <w:rFonts w:cs="Arial"/>
          <w:lang w:val="en-GB"/>
        </w:rPr>
        <w:fldChar w:fldCharType="separate"/>
      </w:r>
      <w:r w:rsidR="00150898" w:rsidRPr="00150898">
        <w:rPr>
          <w:lang w:val="en-GB"/>
        </w:rPr>
        <w:t xml:space="preserve">Figure </w:t>
      </w:r>
      <w:r w:rsidR="00150898" w:rsidRPr="00150898">
        <w:rPr>
          <w:noProof/>
          <w:lang w:val="en-GB"/>
        </w:rPr>
        <w:t>8</w:t>
      </w:r>
      <w:r w:rsidR="003057E1" w:rsidRPr="002165CA">
        <w:rPr>
          <w:rFonts w:cs="Arial"/>
          <w:lang w:val="en-GB"/>
        </w:rPr>
        <w:fldChar w:fldCharType="end"/>
      </w:r>
      <w:r w:rsidR="007C77EF">
        <w:rPr>
          <w:rFonts w:cs="Arial"/>
          <w:lang w:val="en-GB"/>
        </w:rPr>
        <w:t xml:space="preserve">. </w:t>
      </w:r>
      <w:r w:rsidR="007C77EF" w:rsidRPr="00846F2F">
        <w:rPr>
          <w:lang w:val="en-GB" w:eastAsia="en-US"/>
        </w:rPr>
        <w:t>It can be seen that the dimension of the turning circle, represented by the advance and tactical diameter, decrease when swi</w:t>
      </w:r>
      <w:r w:rsidR="003057E1">
        <w:rPr>
          <w:lang w:val="en-GB" w:eastAsia="en-US"/>
        </w:rPr>
        <w:t>tching from full to light load.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gridCol w:w="3516"/>
      </w:tblGrid>
      <w:tr w:rsidR="00846F2F" w:rsidRPr="00846F2F" w:rsidTr="00723858">
        <w:tc>
          <w:tcPr>
            <w:tcW w:w="3515" w:type="dxa"/>
          </w:tcPr>
          <w:p w:rsidR="00846F2F" w:rsidRPr="00846F2F" w:rsidRDefault="00846F2F" w:rsidP="00723858">
            <w:pPr>
              <w:ind w:firstLine="0"/>
              <w:jc w:val="center"/>
              <w:rPr>
                <w:rFonts w:cs="Arial"/>
                <w:lang w:val="en-GB"/>
              </w:rPr>
            </w:pPr>
            <w:r w:rsidRPr="00846F2F">
              <w:rPr>
                <w:noProof/>
                <w:lang w:val="en-GB" w:eastAsia="en-GB"/>
              </w:rPr>
              <w:lastRenderedPageBreak/>
              <w:drawing>
                <wp:inline distT="0" distB="0" distL="0" distR="0" wp14:anchorId="34F8B485" wp14:editId="4432238A">
                  <wp:extent cx="2124000" cy="1249200"/>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00" cy="1249200"/>
                          </a:xfrm>
                          <a:prstGeom prst="rect">
                            <a:avLst/>
                          </a:prstGeom>
                          <a:noFill/>
                        </pic:spPr>
                      </pic:pic>
                    </a:graphicData>
                  </a:graphic>
                </wp:inline>
              </w:drawing>
            </w:r>
          </w:p>
        </w:tc>
        <w:tc>
          <w:tcPr>
            <w:tcW w:w="3516" w:type="dxa"/>
          </w:tcPr>
          <w:p w:rsidR="00846F2F" w:rsidRPr="00846F2F" w:rsidRDefault="003057E1" w:rsidP="00723858">
            <w:pPr>
              <w:ind w:firstLine="0"/>
              <w:rPr>
                <w:rFonts w:cs="Arial"/>
                <w:lang w:val="en-GB"/>
              </w:rPr>
            </w:pPr>
            <w:r w:rsidRPr="00846F2F">
              <w:rPr>
                <w:noProof/>
                <w:lang w:val="en-GB" w:eastAsia="en-GB"/>
              </w:rPr>
              <w:drawing>
                <wp:inline distT="0" distB="0" distL="0" distR="0" wp14:anchorId="49471232" wp14:editId="4691E5E6">
                  <wp:extent cx="2124000" cy="1245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24000" cy="1245600"/>
                          </a:xfrm>
                          <a:prstGeom prst="rect">
                            <a:avLst/>
                          </a:prstGeom>
                          <a:noFill/>
                        </pic:spPr>
                      </pic:pic>
                    </a:graphicData>
                  </a:graphic>
                </wp:inline>
              </w:drawing>
            </w:r>
          </w:p>
        </w:tc>
      </w:tr>
    </w:tbl>
    <w:p w:rsidR="00846F2F" w:rsidRDefault="00846F2F" w:rsidP="003057E1">
      <w:pPr>
        <w:pStyle w:val="Caption"/>
        <w:tabs>
          <w:tab w:val="left" w:pos="1134"/>
        </w:tabs>
        <w:jc w:val="center"/>
        <w:rPr>
          <w:lang w:val="en-GB"/>
        </w:rPr>
      </w:pPr>
      <w:bookmarkStart w:id="10" w:name="_Ref98948348"/>
      <w:r w:rsidRPr="00846F2F">
        <w:rPr>
          <w:b/>
          <w:lang w:val="en-GB"/>
        </w:rPr>
        <w:t xml:space="preserve">Figure </w:t>
      </w:r>
      <w:r w:rsidRPr="00846F2F">
        <w:rPr>
          <w:b/>
          <w:lang w:val="en-GB"/>
        </w:rPr>
        <w:fldChar w:fldCharType="begin"/>
      </w:r>
      <w:r w:rsidRPr="00846F2F">
        <w:rPr>
          <w:b/>
          <w:lang w:val="en-GB"/>
        </w:rPr>
        <w:instrText xml:space="preserve"> SEQ Figure \* ARABIC </w:instrText>
      </w:r>
      <w:r w:rsidRPr="00846F2F">
        <w:rPr>
          <w:b/>
          <w:lang w:val="en-GB"/>
        </w:rPr>
        <w:fldChar w:fldCharType="separate"/>
      </w:r>
      <w:r w:rsidR="00150898">
        <w:rPr>
          <w:b/>
          <w:noProof/>
          <w:lang w:val="en-GB"/>
        </w:rPr>
        <w:t>8</w:t>
      </w:r>
      <w:r w:rsidRPr="00846F2F">
        <w:rPr>
          <w:b/>
          <w:lang w:val="en-GB"/>
        </w:rPr>
        <w:fldChar w:fldCharType="end"/>
      </w:r>
      <w:bookmarkEnd w:id="10"/>
      <w:r w:rsidRPr="00846F2F">
        <w:rPr>
          <w:b/>
          <w:lang w:val="en-GB"/>
        </w:rPr>
        <w:t xml:space="preserve">. </w:t>
      </w:r>
      <w:r>
        <w:rPr>
          <w:lang w:val="en-GB"/>
        </w:rPr>
        <w:t>O</w:t>
      </w:r>
      <w:r w:rsidRPr="00846F2F">
        <w:rPr>
          <w:lang w:val="en-GB"/>
        </w:rPr>
        <w:t xml:space="preserve">vershoot angles </w:t>
      </w:r>
      <w:r w:rsidR="003057E1">
        <w:rPr>
          <w:lang w:val="en-GB"/>
        </w:rPr>
        <w:t>from the zig-zag simulations</w:t>
      </w:r>
      <w:r w:rsidR="003057E1" w:rsidRPr="00846F2F">
        <w:rPr>
          <w:lang w:val="en-GB"/>
        </w:rPr>
        <w:t xml:space="preserve"> </w:t>
      </w:r>
      <w:r w:rsidRPr="00846F2F">
        <w:rPr>
          <w:lang w:val="en-GB"/>
        </w:rPr>
        <w:t>(left)</w:t>
      </w:r>
      <w:r w:rsidR="002165CA">
        <w:rPr>
          <w:lang w:val="en-GB"/>
        </w:rPr>
        <w:t xml:space="preserve"> and </w:t>
      </w:r>
      <w:r w:rsidR="003057E1">
        <w:rPr>
          <w:lang w:val="en-GB"/>
        </w:rPr>
        <w:t>d</w:t>
      </w:r>
      <w:r w:rsidR="003057E1" w:rsidRPr="00846F2F">
        <w:rPr>
          <w:lang w:val="en-GB"/>
        </w:rPr>
        <w:t xml:space="preserve">imensions of the circle </w:t>
      </w:r>
      <w:r w:rsidR="003057E1">
        <w:rPr>
          <w:lang w:val="en-GB"/>
        </w:rPr>
        <w:t>from</w:t>
      </w:r>
      <w:r w:rsidR="003057E1" w:rsidRPr="00846F2F">
        <w:rPr>
          <w:lang w:val="en-GB"/>
        </w:rPr>
        <w:t xml:space="preserve"> the 35° turning circle</w:t>
      </w:r>
      <w:r w:rsidR="003057E1">
        <w:rPr>
          <w:lang w:val="en-GB"/>
        </w:rPr>
        <w:t xml:space="preserve"> simulations </w:t>
      </w:r>
      <w:r w:rsidR="002165CA">
        <w:rPr>
          <w:lang w:val="en-GB"/>
        </w:rPr>
        <w:t>(right), 2 thruster configuration</w:t>
      </w:r>
      <w:r w:rsidRPr="00846F2F">
        <w:rPr>
          <w:lang w:val="en-GB"/>
        </w:rPr>
        <w:t>.</w:t>
      </w:r>
    </w:p>
    <w:p w:rsidR="009944A4" w:rsidRPr="009944A4" w:rsidRDefault="009944A4" w:rsidP="009944A4">
      <w:pPr>
        <w:rPr>
          <w:lang w:val="en-GB"/>
        </w:rPr>
      </w:pPr>
    </w:p>
    <w:p w:rsidR="002A2D9A" w:rsidRPr="00846F2F" w:rsidRDefault="002A2D9A" w:rsidP="009944A4">
      <w:pPr>
        <w:pStyle w:val="Heading1"/>
        <w:spacing w:before="0"/>
        <w:rPr>
          <w:lang w:val="en-GB"/>
        </w:rPr>
      </w:pPr>
      <w:r>
        <w:rPr>
          <w:lang w:val="en-GB"/>
        </w:rPr>
        <w:t>Conclusions</w:t>
      </w:r>
    </w:p>
    <w:p w:rsidR="002A2D9A" w:rsidRDefault="002A2D9A" w:rsidP="002A2D9A">
      <w:pPr>
        <w:ind w:firstLine="0"/>
        <w:rPr>
          <w:lang w:val="en-GB"/>
        </w:rPr>
      </w:pPr>
      <w:r>
        <w:rPr>
          <w:lang w:val="en-GB"/>
        </w:rPr>
        <w:t xml:space="preserve">This paper presented the hydrodynamic assessment of a double-ended ferry, with </w:t>
      </w:r>
      <w:r w:rsidR="00FC28CF">
        <w:rPr>
          <w:lang w:val="en-GB"/>
        </w:rPr>
        <w:t>particular</w:t>
      </w:r>
      <w:r>
        <w:rPr>
          <w:lang w:val="en-GB"/>
        </w:rPr>
        <w:t xml:space="preserve"> attention to the comparison between 2 thruster and 4 thruster configurations in addition to other special requirements. </w:t>
      </w:r>
    </w:p>
    <w:p w:rsidR="00ED55E9" w:rsidRDefault="002A2D9A" w:rsidP="00ED55E9">
      <w:pPr>
        <w:rPr>
          <w:rFonts w:cs="Arial"/>
          <w:lang w:val="en-GB"/>
        </w:rPr>
      </w:pPr>
      <w:r>
        <w:rPr>
          <w:rFonts w:cs="Arial"/>
          <w:lang w:val="en-GB"/>
        </w:rPr>
        <w:t xml:space="preserve">At first </w:t>
      </w:r>
      <w:r w:rsidR="00ED55E9">
        <w:rPr>
          <w:rFonts w:cs="Arial"/>
          <w:lang w:val="en-GB"/>
        </w:rPr>
        <w:t>a hull optimisation by means of CFD improved the</w:t>
      </w:r>
      <w:r w:rsidR="00FC28CF">
        <w:rPr>
          <w:rFonts w:cs="Arial"/>
          <w:lang w:val="en-GB"/>
        </w:rPr>
        <w:t xml:space="preserve"> bare hull resistance</w:t>
      </w:r>
      <w:r w:rsidR="00ED55E9">
        <w:rPr>
          <w:rFonts w:cs="Arial"/>
          <w:lang w:val="en-GB"/>
        </w:rPr>
        <w:t>. This improvement was obtained by</w:t>
      </w:r>
      <w:r w:rsidR="00ED55E9" w:rsidRPr="00ED55E9">
        <w:rPr>
          <w:lang w:val="en-GB"/>
        </w:rPr>
        <w:t xml:space="preserve"> </w:t>
      </w:r>
      <w:r w:rsidR="00022F16">
        <w:rPr>
          <w:lang w:val="en-GB"/>
        </w:rPr>
        <w:t>a reduction of the waterline angle at</w:t>
      </w:r>
      <w:r w:rsidR="00022F16" w:rsidRPr="00846F2F">
        <w:rPr>
          <w:lang w:val="en-GB"/>
        </w:rPr>
        <w:t xml:space="preserve"> </w:t>
      </w:r>
      <w:r w:rsidR="00ED55E9" w:rsidRPr="00846F2F">
        <w:rPr>
          <w:lang w:val="en-GB"/>
        </w:rPr>
        <w:t>the stern and bow below the ramps</w:t>
      </w:r>
      <w:r w:rsidR="00ED55E9">
        <w:rPr>
          <w:lang w:val="en-GB"/>
        </w:rPr>
        <w:t xml:space="preserve">, </w:t>
      </w:r>
      <w:r w:rsidR="00022F16">
        <w:rPr>
          <w:lang w:val="en-GB"/>
        </w:rPr>
        <w:t xml:space="preserve">smoothening </w:t>
      </w:r>
      <w:r w:rsidR="009B4CCD">
        <w:rPr>
          <w:lang w:val="en-GB"/>
        </w:rPr>
        <w:t xml:space="preserve">the bilges, tapering the </w:t>
      </w:r>
      <w:proofErr w:type="spellStart"/>
      <w:r w:rsidR="009B4CCD">
        <w:rPr>
          <w:lang w:val="en-GB"/>
        </w:rPr>
        <w:t>skeg</w:t>
      </w:r>
      <w:proofErr w:type="spellEnd"/>
      <w:r w:rsidR="009B4CCD">
        <w:rPr>
          <w:lang w:val="en-GB"/>
        </w:rPr>
        <w:t xml:space="preserve"> and making considera</w:t>
      </w:r>
      <w:r w:rsidR="00C67BBF">
        <w:rPr>
          <w:lang w:val="en-GB"/>
        </w:rPr>
        <w:t>tions on the nominal wake field</w:t>
      </w:r>
      <w:r w:rsidR="009B4CCD">
        <w:rPr>
          <w:lang w:val="en-GB"/>
        </w:rPr>
        <w:t>s</w:t>
      </w:r>
      <w:r w:rsidR="00ED55E9">
        <w:rPr>
          <w:rFonts w:cs="Arial"/>
          <w:lang w:val="en-GB"/>
        </w:rPr>
        <w:t>. The</w:t>
      </w:r>
      <w:r w:rsidR="00FC28CF">
        <w:rPr>
          <w:rFonts w:cs="Arial"/>
          <w:lang w:val="en-GB"/>
        </w:rPr>
        <w:t>se</w:t>
      </w:r>
      <w:r w:rsidR="00ED55E9">
        <w:rPr>
          <w:rFonts w:cs="Arial"/>
          <w:lang w:val="en-GB"/>
        </w:rPr>
        <w:t xml:space="preserve"> CFD result</w:t>
      </w:r>
      <w:r w:rsidR="00FC28CF">
        <w:rPr>
          <w:rFonts w:cs="Arial"/>
          <w:lang w:val="en-GB"/>
        </w:rPr>
        <w:t>s</w:t>
      </w:r>
      <w:r w:rsidR="00ED55E9">
        <w:rPr>
          <w:rFonts w:cs="Arial"/>
          <w:lang w:val="en-GB"/>
        </w:rPr>
        <w:t xml:space="preserve"> already </w:t>
      </w:r>
      <w:r w:rsidR="00FC28CF">
        <w:rPr>
          <w:rFonts w:cs="Arial"/>
          <w:lang w:val="en-GB"/>
        </w:rPr>
        <w:t>hinted</w:t>
      </w:r>
      <w:r w:rsidR="00ED55E9">
        <w:rPr>
          <w:rFonts w:cs="Arial"/>
          <w:lang w:val="en-GB"/>
        </w:rPr>
        <w:t xml:space="preserve"> that the 2 thruster configuration </w:t>
      </w:r>
      <w:r w:rsidR="00800133">
        <w:rPr>
          <w:rFonts w:cs="Arial"/>
          <w:lang w:val="en-GB"/>
        </w:rPr>
        <w:t>is slightly better with regards the powering performance.</w:t>
      </w:r>
    </w:p>
    <w:p w:rsidR="00E3753D" w:rsidRDefault="00800133" w:rsidP="00ED55E9">
      <w:pPr>
        <w:rPr>
          <w:lang w:val="en-GB"/>
        </w:rPr>
      </w:pPr>
      <w:r>
        <w:rPr>
          <w:rFonts w:cs="Arial"/>
          <w:lang w:val="en-GB"/>
        </w:rPr>
        <w:t>Successively powering model tests were performed. In addition to the two configurations</w:t>
      </w:r>
      <w:r w:rsidR="00E3753D">
        <w:rPr>
          <w:rFonts w:cs="Arial"/>
          <w:lang w:val="en-GB"/>
        </w:rPr>
        <w:t>,</w:t>
      </w:r>
      <w:r>
        <w:rPr>
          <w:rFonts w:cs="Arial"/>
          <w:lang w:val="en-GB"/>
        </w:rPr>
        <w:t xml:space="preserve"> several</w:t>
      </w:r>
      <w:r w:rsidR="00F36E9B">
        <w:rPr>
          <w:rFonts w:cs="Arial"/>
          <w:lang w:val="en-GB"/>
        </w:rPr>
        <w:t xml:space="preserve"> other</w:t>
      </w:r>
      <w:r>
        <w:rPr>
          <w:rFonts w:cs="Arial"/>
          <w:lang w:val="en-GB"/>
        </w:rPr>
        <w:t xml:space="preserve"> parameters were varied during the experiments, such as draught, geometry of the ramps and power distribution. </w:t>
      </w:r>
      <w:r w:rsidR="00E3753D">
        <w:rPr>
          <w:rFonts w:cs="Arial"/>
          <w:lang w:val="en-GB"/>
        </w:rPr>
        <w:t xml:space="preserve">The powering tests confirmed that the 2 thruster configuration is slightly more efficient. </w:t>
      </w:r>
    </w:p>
    <w:p w:rsidR="00E3753D" w:rsidRDefault="00E3753D" w:rsidP="00ED55E9">
      <w:pPr>
        <w:rPr>
          <w:lang w:val="en-GB"/>
        </w:rPr>
      </w:pPr>
      <w:r>
        <w:rPr>
          <w:lang w:val="en-GB"/>
        </w:rPr>
        <w:t>Instead, from a manoeuvring point of view, free running model tests showed that the 4 thruster configuration has a slight advantage compared to the 2 thruster one, with slightly lower overshoot angles</w:t>
      </w:r>
      <w:r w:rsidR="00FC28CF">
        <w:rPr>
          <w:lang w:val="en-GB"/>
        </w:rPr>
        <w:t>. However, when using</w:t>
      </w:r>
      <w:r>
        <w:rPr>
          <w:lang w:val="en-GB"/>
        </w:rPr>
        <w:t xml:space="preserve"> higher steering angles</w:t>
      </w:r>
      <w:r w:rsidR="00FC28CF">
        <w:rPr>
          <w:lang w:val="en-GB"/>
        </w:rPr>
        <w:t>,</w:t>
      </w:r>
      <w:r>
        <w:rPr>
          <w:lang w:val="en-GB"/>
        </w:rPr>
        <w:t xml:space="preserve"> the two configurations appear to </w:t>
      </w:r>
      <w:bookmarkStart w:id="11" w:name="_GoBack"/>
      <w:bookmarkEnd w:id="11"/>
      <w:r>
        <w:rPr>
          <w:lang w:val="en-GB"/>
        </w:rPr>
        <w:t xml:space="preserve">be much more similar to each other. Manoeuvring simulations complemented the manoeuvring tests by </w:t>
      </w:r>
      <w:r w:rsidR="006F66D7">
        <w:rPr>
          <w:lang w:val="en-GB"/>
        </w:rPr>
        <w:t>showing the influence of draught and speed on the manoeuvring characteristics.</w:t>
      </w:r>
    </w:p>
    <w:p w:rsidR="00E3753D" w:rsidRDefault="00E3753D" w:rsidP="00ED55E9">
      <w:pPr>
        <w:rPr>
          <w:lang w:val="en-GB"/>
        </w:rPr>
      </w:pPr>
      <w:r>
        <w:rPr>
          <w:lang w:val="en-GB"/>
        </w:rPr>
        <w:t>Overall</w:t>
      </w:r>
      <w:r w:rsidR="006F66D7">
        <w:rPr>
          <w:lang w:val="en-GB"/>
        </w:rPr>
        <w:t>,</w:t>
      </w:r>
      <w:r>
        <w:rPr>
          <w:lang w:val="en-GB"/>
        </w:rPr>
        <w:t xml:space="preserve"> this numerical and experimental test campaign successfully highlighted the advantages and disadvantages the both thruster configurations</w:t>
      </w:r>
      <w:r w:rsidR="006F66D7">
        <w:rPr>
          <w:lang w:val="en-GB"/>
        </w:rPr>
        <w:t xml:space="preserve"> and </w:t>
      </w:r>
      <w:r>
        <w:rPr>
          <w:lang w:val="en-GB"/>
        </w:rPr>
        <w:t>provid</w:t>
      </w:r>
      <w:r w:rsidR="006F66D7">
        <w:rPr>
          <w:lang w:val="en-GB"/>
        </w:rPr>
        <w:t xml:space="preserve">ed detailed </w:t>
      </w:r>
      <w:r>
        <w:rPr>
          <w:lang w:val="en-GB"/>
        </w:rPr>
        <w:t xml:space="preserve">insight on </w:t>
      </w:r>
      <w:r w:rsidR="006F66D7">
        <w:rPr>
          <w:lang w:val="en-GB"/>
        </w:rPr>
        <w:t>the powering and manoeuvring performances.</w:t>
      </w:r>
    </w:p>
    <w:p w:rsidR="009944A4" w:rsidRPr="002A2D9A" w:rsidRDefault="009944A4" w:rsidP="00ED55E9">
      <w:pPr>
        <w:rPr>
          <w:rFonts w:cs="Arial"/>
          <w:lang w:val="en-GB"/>
        </w:rPr>
      </w:pPr>
    </w:p>
    <w:p w:rsidR="00B05D6E" w:rsidRPr="00846F2F" w:rsidRDefault="00B05D6E" w:rsidP="009944A4">
      <w:pPr>
        <w:pStyle w:val="HeadingUnn1"/>
        <w:spacing w:before="0"/>
        <w:rPr>
          <w:lang w:val="en-GB"/>
        </w:rPr>
      </w:pPr>
      <w:r w:rsidRPr="00846F2F">
        <w:rPr>
          <w:lang w:val="en-GB"/>
        </w:rPr>
        <w:t>References</w:t>
      </w:r>
    </w:p>
    <w:p w:rsidR="002B0F1C" w:rsidRPr="003C0BDE" w:rsidRDefault="002B0F1C" w:rsidP="002B0F1C">
      <w:pPr>
        <w:pStyle w:val="References"/>
        <w:rPr>
          <w:snapToGrid w:val="0"/>
          <w:lang w:val="en-GB"/>
        </w:rPr>
      </w:pPr>
      <w:r w:rsidRPr="00846F2F">
        <w:rPr>
          <w:snapToGrid w:val="0"/>
          <w:lang w:val="en-GB"/>
        </w:rPr>
        <w:tab/>
      </w:r>
      <w:bookmarkStart w:id="12" w:name="_Ref97298893"/>
      <w:proofErr w:type="spellStart"/>
      <w:r w:rsidR="003A212F" w:rsidRPr="00846F2F">
        <w:rPr>
          <w:snapToGrid w:val="0"/>
          <w:lang w:val="en-GB"/>
        </w:rPr>
        <w:t>Krüger</w:t>
      </w:r>
      <w:proofErr w:type="spellEnd"/>
      <w:r w:rsidR="003A212F" w:rsidRPr="00846F2F">
        <w:rPr>
          <w:snapToGrid w:val="0"/>
          <w:lang w:val="en-GB"/>
        </w:rPr>
        <w:t xml:space="preserve"> S, </w:t>
      </w:r>
      <w:proofErr w:type="spellStart"/>
      <w:r w:rsidR="003A212F" w:rsidRPr="00846F2F">
        <w:rPr>
          <w:snapToGrid w:val="0"/>
          <w:lang w:val="en-GB"/>
        </w:rPr>
        <w:t>Billerbeck</w:t>
      </w:r>
      <w:proofErr w:type="spellEnd"/>
      <w:r w:rsidR="003A212F" w:rsidRPr="00846F2F">
        <w:rPr>
          <w:snapToGrid w:val="0"/>
          <w:lang w:val="en-GB"/>
        </w:rPr>
        <w:t xml:space="preserve"> H, Haack T. The propulsion and </w:t>
      </w:r>
      <w:proofErr w:type="spellStart"/>
      <w:r w:rsidR="003A212F" w:rsidRPr="00846F2F">
        <w:rPr>
          <w:snapToGrid w:val="0"/>
          <w:lang w:val="en-GB"/>
        </w:rPr>
        <w:t>maneuvering</w:t>
      </w:r>
      <w:proofErr w:type="spellEnd"/>
      <w:r w:rsidR="003A212F" w:rsidRPr="00846F2F">
        <w:rPr>
          <w:snapToGrid w:val="0"/>
          <w:lang w:val="en-GB"/>
        </w:rPr>
        <w:t xml:space="preserve"> concept of the BCF – Super C-Class double ended ferries. Proceedings of the 10th International Symposium on Practical Design of Ships and Other Floating Structures (PRADS 2007), Houston, TX, USA, 2007.</w:t>
      </w:r>
      <w:bookmarkEnd w:id="12"/>
    </w:p>
    <w:p w:rsidR="003C0BDE" w:rsidRPr="00846F2F" w:rsidRDefault="003A212F" w:rsidP="003C0BDE">
      <w:pPr>
        <w:pStyle w:val="References"/>
        <w:tabs>
          <w:tab w:val="clear" w:pos="255"/>
          <w:tab w:val="num" w:pos="426"/>
        </w:tabs>
        <w:rPr>
          <w:snapToGrid w:val="0"/>
          <w:lang w:val="en-GB"/>
        </w:rPr>
      </w:pPr>
      <w:bookmarkStart w:id="13" w:name="_Ref99469770"/>
      <w:r w:rsidRPr="003C0BDE">
        <w:rPr>
          <w:snapToGrid w:val="0"/>
          <w:lang w:val="en-GB"/>
        </w:rPr>
        <w:t xml:space="preserve">Raven HC, van </w:t>
      </w:r>
      <w:proofErr w:type="spellStart"/>
      <w:r w:rsidRPr="003C0BDE">
        <w:rPr>
          <w:snapToGrid w:val="0"/>
          <w:lang w:val="en-GB"/>
        </w:rPr>
        <w:t>Hees</w:t>
      </w:r>
      <w:proofErr w:type="spellEnd"/>
      <w:r w:rsidRPr="003C0BDE">
        <w:rPr>
          <w:snapToGrid w:val="0"/>
          <w:lang w:val="en-GB"/>
        </w:rPr>
        <w:t xml:space="preserve"> M, Miranda S, </w:t>
      </w:r>
      <w:proofErr w:type="spellStart"/>
      <w:r w:rsidRPr="003C0BDE">
        <w:rPr>
          <w:snapToGrid w:val="0"/>
          <w:lang w:val="en-GB"/>
        </w:rPr>
        <w:t>Pensa</w:t>
      </w:r>
      <w:proofErr w:type="spellEnd"/>
      <w:r w:rsidRPr="003C0BDE">
        <w:rPr>
          <w:snapToGrid w:val="0"/>
          <w:lang w:val="en-GB"/>
        </w:rPr>
        <w:t xml:space="preserve"> C. A new hull form for a Venice urban transport waterbus: design, experimental and computational optimisation. </w:t>
      </w:r>
      <w:r w:rsidRPr="00846F2F">
        <w:rPr>
          <w:snapToGrid w:val="0"/>
          <w:lang w:val="en-GB"/>
        </w:rPr>
        <w:t xml:space="preserve">Proceedings of the </w:t>
      </w:r>
      <w:r>
        <w:rPr>
          <w:snapToGrid w:val="0"/>
          <w:lang w:val="en-GB"/>
        </w:rPr>
        <w:t>7</w:t>
      </w:r>
      <w:r w:rsidRPr="00846F2F">
        <w:rPr>
          <w:snapToGrid w:val="0"/>
          <w:lang w:val="en-GB"/>
        </w:rPr>
        <w:t xml:space="preserve">th International Symposium on Practical Design of Ships and Other Floating Structures (PRADS </w:t>
      </w:r>
      <w:r>
        <w:rPr>
          <w:snapToGrid w:val="0"/>
          <w:lang w:val="en-GB"/>
        </w:rPr>
        <w:t>1998</w:t>
      </w:r>
      <w:r w:rsidRPr="00846F2F">
        <w:rPr>
          <w:snapToGrid w:val="0"/>
          <w:lang w:val="en-GB"/>
        </w:rPr>
        <w:t>)</w:t>
      </w:r>
      <w:r>
        <w:rPr>
          <w:snapToGrid w:val="0"/>
          <w:lang w:val="en-GB"/>
        </w:rPr>
        <w:t>, the Hague, the Netherlands, 1998.</w:t>
      </w:r>
      <w:bookmarkEnd w:id="13"/>
    </w:p>
    <w:p w:rsidR="002B0F1C" w:rsidRDefault="002B0F1C" w:rsidP="002B0F1C">
      <w:pPr>
        <w:pStyle w:val="References"/>
        <w:tabs>
          <w:tab w:val="clear" w:pos="255"/>
          <w:tab w:val="num" w:pos="426"/>
        </w:tabs>
        <w:rPr>
          <w:snapToGrid w:val="0"/>
          <w:lang w:val="en-GB"/>
        </w:rPr>
      </w:pPr>
      <w:bookmarkStart w:id="14" w:name="_Ref97299636"/>
      <w:proofErr w:type="spellStart"/>
      <w:r w:rsidRPr="00846F2F">
        <w:rPr>
          <w:snapToGrid w:val="0"/>
          <w:lang w:val="en-GB"/>
        </w:rPr>
        <w:t>Vaz</w:t>
      </w:r>
      <w:proofErr w:type="spellEnd"/>
      <w:r w:rsidRPr="00846F2F">
        <w:rPr>
          <w:snapToGrid w:val="0"/>
          <w:lang w:val="en-GB"/>
        </w:rPr>
        <w:t xml:space="preserve"> G, </w:t>
      </w:r>
      <w:proofErr w:type="spellStart"/>
      <w:r w:rsidRPr="00846F2F">
        <w:rPr>
          <w:snapToGrid w:val="0"/>
          <w:lang w:val="en-GB"/>
        </w:rPr>
        <w:t>Jaouen</w:t>
      </w:r>
      <w:proofErr w:type="spellEnd"/>
      <w:r w:rsidRPr="00846F2F">
        <w:rPr>
          <w:snapToGrid w:val="0"/>
          <w:lang w:val="en-GB"/>
        </w:rPr>
        <w:t xml:space="preserve"> F, Hoekstra M. Free-surface viscous flow computations</w:t>
      </w:r>
      <w:r w:rsidR="005679DB" w:rsidRPr="00846F2F">
        <w:rPr>
          <w:snapToGrid w:val="0"/>
          <w:lang w:val="en-GB"/>
        </w:rPr>
        <w:t>; validation of URANS code FRESCO. Proceedings of the 28th ASME International Conference on Ocean, Offshore and Arctic Engineering (OMAE 2009), Honolulu, HI, USA, 2009.</w:t>
      </w:r>
      <w:bookmarkEnd w:id="14"/>
    </w:p>
    <w:p w:rsidR="00E70E4D" w:rsidRPr="00846F2F" w:rsidRDefault="00E70E4D" w:rsidP="002B0F1C">
      <w:pPr>
        <w:pStyle w:val="References"/>
        <w:tabs>
          <w:tab w:val="clear" w:pos="255"/>
          <w:tab w:val="num" w:pos="426"/>
        </w:tabs>
        <w:rPr>
          <w:snapToGrid w:val="0"/>
          <w:lang w:val="en-GB"/>
        </w:rPr>
      </w:pPr>
      <w:bookmarkStart w:id="15" w:name="_Ref99036173"/>
      <w:proofErr w:type="spellStart"/>
      <w:r>
        <w:rPr>
          <w:snapToGrid w:val="0"/>
          <w:lang w:val="en-GB"/>
        </w:rPr>
        <w:t>Grabert</w:t>
      </w:r>
      <w:proofErr w:type="spellEnd"/>
      <w:r>
        <w:rPr>
          <w:snapToGrid w:val="0"/>
          <w:lang w:val="en-GB"/>
        </w:rPr>
        <w:t xml:space="preserve"> R. Investigation about the propulsion of double-ended ferries with two Z-drives. Proceedings of the 1st International Conference on Double Ended Ferries, </w:t>
      </w:r>
      <w:proofErr w:type="spellStart"/>
      <w:r>
        <w:rPr>
          <w:snapToGrid w:val="0"/>
          <w:lang w:val="en-GB"/>
        </w:rPr>
        <w:t>Molde</w:t>
      </w:r>
      <w:proofErr w:type="spellEnd"/>
      <w:r>
        <w:rPr>
          <w:snapToGrid w:val="0"/>
          <w:lang w:val="en-GB"/>
        </w:rPr>
        <w:t>, Norway, 2001.</w:t>
      </w:r>
      <w:bookmarkEnd w:id="15"/>
    </w:p>
    <w:sectPr w:rsidR="00E70E4D" w:rsidRPr="00846F2F">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65C9" w:rsidRDefault="005565C9">
      <w:r>
        <w:separator/>
      </w:r>
    </w:p>
  </w:endnote>
  <w:endnote w:type="continuationSeparator" w:id="0">
    <w:p w:rsidR="005565C9" w:rsidRDefault="00556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65C9" w:rsidRDefault="005565C9">
      <w:r>
        <w:separator/>
      </w:r>
    </w:p>
  </w:footnote>
  <w:footnote w:type="continuationSeparator" w:id="0">
    <w:p w:rsidR="005565C9" w:rsidRDefault="005565C9">
      <w:r>
        <w:continuationSeparator/>
      </w:r>
    </w:p>
  </w:footnote>
  <w:footnote w:id="1">
    <w:p w:rsidR="00062DB5" w:rsidRDefault="00062DB5" w:rsidP="001018EB">
      <w:pPr>
        <w:pStyle w:val="FootnoteText"/>
      </w:pPr>
      <w:r>
        <w:rPr>
          <w:rStyle w:val="FootnoteReference"/>
        </w:rPr>
        <w:footnoteRef/>
      </w:r>
      <w:r>
        <w:t xml:space="preserve"> Corresponding author. Address: MARIN, </w:t>
      </w:r>
      <w:proofErr w:type="spellStart"/>
      <w:r>
        <w:t>Haagsteeg</w:t>
      </w:r>
      <w:proofErr w:type="spellEnd"/>
      <w:r>
        <w:t xml:space="preserve"> 2, 6708PM, </w:t>
      </w:r>
      <w:proofErr w:type="spellStart"/>
      <w:r>
        <w:t>Wageningen</w:t>
      </w:r>
      <w:proofErr w:type="spellEnd"/>
      <w:r>
        <w:t xml:space="preserve">, the Netherlands. E-mail: </w:t>
      </w:r>
      <w:hyperlink r:id="rId1" w:history="1">
        <w:r w:rsidRPr="001A5AA4">
          <w:rPr>
            <w:rStyle w:val="Hyperlink"/>
          </w:rPr>
          <w:t>v.ferrari@marin.nl</w:t>
        </w:r>
      </w:hyperlink>
      <w: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03C01E1B"/>
    <w:multiLevelType w:val="hybridMultilevel"/>
    <w:tmpl w:val="5A4A4F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877E99"/>
    <w:multiLevelType w:val="hybridMultilevel"/>
    <w:tmpl w:val="166A31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FCC3D5B"/>
    <w:multiLevelType w:val="hybridMultilevel"/>
    <w:tmpl w:val="2506CC44"/>
    <w:lvl w:ilvl="0" w:tplc="7206EF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6946FB1"/>
    <w:multiLevelType w:val="hybridMultilevel"/>
    <w:tmpl w:val="73E6A9FE"/>
    <w:lvl w:ilvl="0" w:tplc="E1DEC754">
      <w:start w:val="13"/>
      <w:numFmt w:val="bullet"/>
      <w:lvlText w:val=""/>
      <w:lvlJc w:val="left"/>
      <w:pPr>
        <w:ind w:left="720" w:hanging="36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055DCC"/>
    <w:multiLevelType w:val="hybridMultilevel"/>
    <w:tmpl w:val="4DD69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32DF4701"/>
    <w:multiLevelType w:val="hybridMultilevel"/>
    <w:tmpl w:val="C7A472E4"/>
    <w:lvl w:ilvl="0" w:tplc="116CA57A">
      <w:start w:val="1"/>
      <w:numFmt w:val="bullet"/>
      <w:pStyle w:val="Bulletsconclusion"/>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59A6A79"/>
    <w:multiLevelType w:val="hybridMultilevel"/>
    <w:tmpl w:val="C8F4E7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10"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11"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13"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14"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15"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7E9D21C9"/>
    <w:multiLevelType w:val="multilevel"/>
    <w:tmpl w:val="B78E407A"/>
    <w:lvl w:ilvl="0">
      <w:start w:val="1"/>
      <w:numFmt w:val="decimal"/>
      <w:lvlText w:val="%1"/>
      <w:lvlJc w:val="left"/>
      <w:pPr>
        <w:tabs>
          <w:tab w:val="num" w:pos="432"/>
        </w:tabs>
        <w:ind w:left="432" w:hanging="432"/>
      </w:pPr>
      <w:rPr>
        <w:rFonts w:ascii="Helvetica" w:hAnsi="Helvetica" w:hint="default"/>
        <w:b/>
        <w:i w:val="0"/>
        <w:sz w:val="24"/>
      </w:rPr>
    </w:lvl>
    <w:lvl w:ilvl="1">
      <w:start w:val="1"/>
      <w:numFmt w:val="decimal"/>
      <w:lvlText w:val="%1.%2"/>
      <w:lvlJc w:val="left"/>
      <w:pPr>
        <w:tabs>
          <w:tab w:val="num" w:pos="576"/>
        </w:tabs>
        <w:ind w:left="576" w:hanging="576"/>
      </w:pPr>
      <w:rPr>
        <w:rFonts w:ascii="Helvetica" w:hAnsi="Helvetica" w:hint="default"/>
        <w:b/>
        <w:i w:val="0"/>
        <w:sz w:val="21"/>
      </w:rPr>
    </w:lvl>
    <w:lvl w:ilvl="2">
      <w:start w:val="1"/>
      <w:numFmt w:val="decimal"/>
      <w:lvlText w:val="%1.%2.%3"/>
      <w:lvlJc w:val="left"/>
      <w:pPr>
        <w:tabs>
          <w:tab w:val="num" w:pos="720"/>
        </w:tabs>
        <w:ind w:left="720" w:hanging="720"/>
      </w:pPr>
      <w:rPr>
        <w:rFonts w:ascii="Helvetica" w:hAnsi="Helvetica" w:hint="default"/>
        <w:b/>
        <w:i w:val="0"/>
        <w:sz w:val="21"/>
      </w:rPr>
    </w:lvl>
    <w:lvl w:ilvl="3">
      <w:start w:val="1"/>
      <w:numFmt w:val="decimal"/>
      <w:lvlText w:val="%1.%2.%3.%4"/>
      <w:lvlJc w:val="left"/>
      <w:pPr>
        <w:tabs>
          <w:tab w:val="num" w:pos="864"/>
        </w:tabs>
        <w:ind w:left="864" w:hanging="864"/>
      </w:pPr>
      <w:rPr>
        <w:rFonts w:ascii="Helvetica" w:hAnsi="Helvetica" w:hint="default"/>
        <w:b/>
        <w:i w:val="0"/>
        <w:sz w:val="21"/>
        <w:lang w:val="nl-NL"/>
      </w:r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num w:numId="1">
    <w:abstractNumId w:val="12"/>
  </w:num>
  <w:num w:numId="2">
    <w:abstractNumId w:val="10"/>
  </w:num>
  <w:num w:numId="3">
    <w:abstractNumId w:val="0"/>
  </w:num>
  <w:num w:numId="4">
    <w:abstractNumId w:val="14"/>
  </w:num>
  <w:num w:numId="5">
    <w:abstractNumId w:val="9"/>
  </w:num>
  <w:num w:numId="6">
    <w:abstractNumId w:val="13"/>
  </w:num>
  <w:num w:numId="7">
    <w:abstractNumId w:val="15"/>
  </w:num>
  <w:num w:numId="8">
    <w:abstractNumId w:val="11"/>
  </w:num>
  <w:num w:numId="9">
    <w:abstractNumId w:val="15"/>
  </w:num>
  <w:num w:numId="10">
    <w:abstractNumId w:val="6"/>
  </w:num>
  <w:num w:numId="11">
    <w:abstractNumId w:val="15"/>
    <w:lvlOverride w:ilvl="0">
      <w:startOverride w:val="1"/>
    </w:lvlOverride>
  </w:num>
  <w:num w:numId="12">
    <w:abstractNumId w:val="7"/>
  </w:num>
  <w:num w:numId="13">
    <w:abstractNumId w:val="2"/>
  </w:num>
  <w:num w:numId="14">
    <w:abstractNumId w:val="9"/>
  </w:num>
  <w:num w:numId="15">
    <w:abstractNumId w:val="8"/>
  </w:num>
  <w:num w:numId="16">
    <w:abstractNumId w:val="16"/>
  </w:num>
  <w:num w:numId="17">
    <w:abstractNumId w:val="15"/>
  </w:num>
  <w:num w:numId="18">
    <w:abstractNumId w:val="4"/>
  </w:num>
  <w:num w:numId="19">
    <w:abstractNumId w:val="3"/>
  </w:num>
  <w:num w:numId="20">
    <w:abstractNumId w:val="1"/>
  </w:num>
  <w:num w:numId="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attachedTemplate r:id="rId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633"/>
    <w:rsid w:val="00006C00"/>
    <w:rsid w:val="000115C9"/>
    <w:rsid w:val="00022F16"/>
    <w:rsid w:val="0002454D"/>
    <w:rsid w:val="00026152"/>
    <w:rsid w:val="00035633"/>
    <w:rsid w:val="00047776"/>
    <w:rsid w:val="00062DB5"/>
    <w:rsid w:val="00086372"/>
    <w:rsid w:val="000B7565"/>
    <w:rsid w:val="000C016A"/>
    <w:rsid w:val="000C47F2"/>
    <w:rsid w:val="000D0AC6"/>
    <w:rsid w:val="001018EB"/>
    <w:rsid w:val="00131BFE"/>
    <w:rsid w:val="00132D54"/>
    <w:rsid w:val="00146120"/>
    <w:rsid w:val="00150898"/>
    <w:rsid w:val="00160A6A"/>
    <w:rsid w:val="00170E80"/>
    <w:rsid w:val="00184CD0"/>
    <w:rsid w:val="00190CC7"/>
    <w:rsid w:val="00197EE6"/>
    <w:rsid w:val="001E5BC6"/>
    <w:rsid w:val="002165CA"/>
    <w:rsid w:val="0025313B"/>
    <w:rsid w:val="00282C47"/>
    <w:rsid w:val="002A2D9A"/>
    <w:rsid w:val="002B0F1C"/>
    <w:rsid w:val="002C2367"/>
    <w:rsid w:val="002F45C0"/>
    <w:rsid w:val="0030236B"/>
    <w:rsid w:val="00303CB3"/>
    <w:rsid w:val="003057E1"/>
    <w:rsid w:val="00332C91"/>
    <w:rsid w:val="003775BD"/>
    <w:rsid w:val="00392D6D"/>
    <w:rsid w:val="00395479"/>
    <w:rsid w:val="003A212F"/>
    <w:rsid w:val="003B7009"/>
    <w:rsid w:val="003C0BDE"/>
    <w:rsid w:val="003F3F8B"/>
    <w:rsid w:val="004B1882"/>
    <w:rsid w:val="004D6865"/>
    <w:rsid w:val="004E59B1"/>
    <w:rsid w:val="004F1C81"/>
    <w:rsid w:val="00522116"/>
    <w:rsid w:val="005565C9"/>
    <w:rsid w:val="005679DB"/>
    <w:rsid w:val="005751CB"/>
    <w:rsid w:val="00593360"/>
    <w:rsid w:val="005A0B20"/>
    <w:rsid w:val="005A1817"/>
    <w:rsid w:val="006078A5"/>
    <w:rsid w:val="006120E6"/>
    <w:rsid w:val="006161C2"/>
    <w:rsid w:val="00620629"/>
    <w:rsid w:val="00627B5F"/>
    <w:rsid w:val="00631672"/>
    <w:rsid w:val="006A5B15"/>
    <w:rsid w:val="006A6A65"/>
    <w:rsid w:val="006C53D2"/>
    <w:rsid w:val="006E16ED"/>
    <w:rsid w:val="006F0969"/>
    <w:rsid w:val="006F5D10"/>
    <w:rsid w:val="006F66D7"/>
    <w:rsid w:val="007275AB"/>
    <w:rsid w:val="00756F72"/>
    <w:rsid w:val="00780841"/>
    <w:rsid w:val="00781EA6"/>
    <w:rsid w:val="00787729"/>
    <w:rsid w:val="00791773"/>
    <w:rsid w:val="007A2709"/>
    <w:rsid w:val="007C77EF"/>
    <w:rsid w:val="007E3C97"/>
    <w:rsid w:val="007F66D6"/>
    <w:rsid w:val="00800133"/>
    <w:rsid w:val="00817443"/>
    <w:rsid w:val="00846F2F"/>
    <w:rsid w:val="008532E3"/>
    <w:rsid w:val="00854153"/>
    <w:rsid w:val="008D44D3"/>
    <w:rsid w:val="009004C3"/>
    <w:rsid w:val="00903845"/>
    <w:rsid w:val="009069DA"/>
    <w:rsid w:val="0091595A"/>
    <w:rsid w:val="009944A4"/>
    <w:rsid w:val="009A24D2"/>
    <w:rsid w:val="009B4CCD"/>
    <w:rsid w:val="00A21C92"/>
    <w:rsid w:val="00A24192"/>
    <w:rsid w:val="00A40731"/>
    <w:rsid w:val="00AA1839"/>
    <w:rsid w:val="00AA655C"/>
    <w:rsid w:val="00AD3E18"/>
    <w:rsid w:val="00AE0F9E"/>
    <w:rsid w:val="00AE1751"/>
    <w:rsid w:val="00B05D6E"/>
    <w:rsid w:val="00B52F64"/>
    <w:rsid w:val="00B553BC"/>
    <w:rsid w:val="00B62F86"/>
    <w:rsid w:val="00BC68A3"/>
    <w:rsid w:val="00C06CBD"/>
    <w:rsid w:val="00C26427"/>
    <w:rsid w:val="00C54532"/>
    <w:rsid w:val="00C67BBF"/>
    <w:rsid w:val="00C70064"/>
    <w:rsid w:val="00C714F7"/>
    <w:rsid w:val="00C762D2"/>
    <w:rsid w:val="00C878B2"/>
    <w:rsid w:val="00C87D5D"/>
    <w:rsid w:val="00C926DF"/>
    <w:rsid w:val="00C97D11"/>
    <w:rsid w:val="00CB0783"/>
    <w:rsid w:val="00CF5C91"/>
    <w:rsid w:val="00D00054"/>
    <w:rsid w:val="00D35A5C"/>
    <w:rsid w:val="00D6155E"/>
    <w:rsid w:val="00D65621"/>
    <w:rsid w:val="00D82BC9"/>
    <w:rsid w:val="00D9444F"/>
    <w:rsid w:val="00DA1636"/>
    <w:rsid w:val="00DA2AC9"/>
    <w:rsid w:val="00DA639D"/>
    <w:rsid w:val="00DB6918"/>
    <w:rsid w:val="00DC1709"/>
    <w:rsid w:val="00DD4775"/>
    <w:rsid w:val="00DF2F9F"/>
    <w:rsid w:val="00E25B5C"/>
    <w:rsid w:val="00E26644"/>
    <w:rsid w:val="00E31854"/>
    <w:rsid w:val="00E3753D"/>
    <w:rsid w:val="00E37C78"/>
    <w:rsid w:val="00E574AE"/>
    <w:rsid w:val="00E70E4D"/>
    <w:rsid w:val="00E77493"/>
    <w:rsid w:val="00E77DBA"/>
    <w:rsid w:val="00EA47C5"/>
    <w:rsid w:val="00EA483C"/>
    <w:rsid w:val="00EB04F8"/>
    <w:rsid w:val="00EB0522"/>
    <w:rsid w:val="00EB6CE7"/>
    <w:rsid w:val="00EC3853"/>
    <w:rsid w:val="00ED55E9"/>
    <w:rsid w:val="00F07E94"/>
    <w:rsid w:val="00F07FC3"/>
    <w:rsid w:val="00F36E9B"/>
    <w:rsid w:val="00F712BB"/>
    <w:rsid w:val="00F916A5"/>
    <w:rsid w:val="00FA13E4"/>
    <w:rsid w:val="00FA411B"/>
    <w:rsid w:val="00FC28CF"/>
    <w:rsid w:val="00FE18D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D0AA11"/>
  <w15:chartTrackingRefBased/>
  <w15:docId w15:val="{9996E1A6-7BE8-46FA-8816-53BCEAC6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firstLine="357"/>
      <w:jc w:val="both"/>
    </w:pPr>
    <w:rPr>
      <w:szCs w:val="24"/>
      <w:lang w:val="en-US" w:eastAsia="ja-JP"/>
    </w:rPr>
  </w:style>
  <w:style w:type="paragraph" w:styleId="Heading1">
    <w:name w:val="heading 1"/>
    <w:aliases w:val="Heading 1 Char Char Char,Heading 1 Char Char,Heading 1 Char1,Heading 1 Char"/>
    <w:basedOn w:val="Normal"/>
    <w:next w:val="NoindentNormal"/>
    <w:uiPriority w:val="99"/>
    <w:qFormat/>
    <w:pPr>
      <w:keepNext/>
      <w:keepLines/>
      <w:numPr>
        <w:numId w:val="4"/>
      </w:numPr>
      <w:suppressAutoHyphens/>
      <w:spacing w:before="480" w:after="240"/>
      <w:jc w:val="left"/>
      <w:outlineLvl w:val="0"/>
    </w:pPr>
    <w:rPr>
      <w:rFonts w:cs="Arial"/>
      <w:b/>
      <w:bCs/>
      <w:kern w:val="32"/>
      <w:szCs w:val="32"/>
    </w:rPr>
  </w:style>
  <w:style w:type="paragraph" w:styleId="Heading2">
    <w:name w:val="heading 2"/>
    <w:aliases w:val="Heading 2 Char Char Char Char Char"/>
    <w:basedOn w:val="Normal"/>
    <w:next w:val="NoindentNormal"/>
    <w:link w:val="Heading2Char"/>
    <w:uiPriority w:val="99"/>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uiPriority w:val="99"/>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uiPriority w:val="99"/>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uiPriority w:val="99"/>
    <w:qFormat/>
    <w:pPr>
      <w:numPr>
        <w:ilvl w:val="4"/>
        <w:numId w:val="4"/>
      </w:numPr>
      <w:jc w:val="left"/>
      <w:outlineLvl w:val="4"/>
    </w:pPr>
    <w:rPr>
      <w:bCs/>
      <w:i/>
      <w:iCs/>
      <w:szCs w:val="26"/>
    </w:rPr>
  </w:style>
  <w:style w:type="paragraph" w:styleId="Heading6">
    <w:name w:val="heading 6"/>
    <w:basedOn w:val="Normal"/>
    <w:next w:val="Normal"/>
    <w:uiPriority w:val="99"/>
    <w:qFormat/>
    <w:pPr>
      <w:numPr>
        <w:ilvl w:val="5"/>
        <w:numId w:val="4"/>
      </w:numPr>
      <w:spacing w:before="240"/>
      <w:outlineLvl w:val="5"/>
    </w:pPr>
    <w:rPr>
      <w:bCs/>
      <w:szCs w:val="22"/>
    </w:rPr>
  </w:style>
  <w:style w:type="paragraph" w:styleId="Heading7">
    <w:name w:val="heading 7"/>
    <w:basedOn w:val="Normal"/>
    <w:next w:val="Normal"/>
    <w:uiPriority w:val="99"/>
    <w:qFormat/>
    <w:pPr>
      <w:spacing w:before="240" w:after="60"/>
      <w:outlineLvl w:val="6"/>
    </w:pPr>
    <w:rPr>
      <w:sz w:val="24"/>
    </w:rPr>
  </w:style>
  <w:style w:type="paragraph" w:styleId="Heading8">
    <w:name w:val="heading 8"/>
    <w:basedOn w:val="Normal"/>
    <w:next w:val="Normal"/>
    <w:uiPriority w:val="99"/>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Citaat1">
    <w:name w:val="Citaat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aliases w:val="Table-Figure-Photo"/>
    <w:basedOn w:val="Normal"/>
    <w:next w:val="Normal"/>
    <w:link w:val="CaptionChar"/>
    <w:uiPriority w:val="99"/>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link w:val="FootnoteTextChar"/>
    <w:uiPriority w:val="99"/>
    <w:semiHidden/>
    <w:rPr>
      <w:szCs w:val="20"/>
    </w:rPr>
  </w:style>
  <w:style w:type="character" w:styleId="FootnoteReference">
    <w:name w:val="footnote reference"/>
    <w:uiPriority w:val="99"/>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Hyperlink">
    <w:name w:val="Hyperlink"/>
    <w:basedOn w:val="DefaultParagraphFont"/>
    <w:uiPriority w:val="99"/>
    <w:unhideWhenUsed/>
    <w:rsid w:val="001018EB"/>
    <w:rPr>
      <w:color w:val="0563C1" w:themeColor="hyperlink"/>
      <w:u w:val="single"/>
    </w:rPr>
  </w:style>
  <w:style w:type="paragraph" w:customStyle="1" w:styleId="Bulletsconclusion">
    <w:name w:val="Bullets conclusion"/>
    <w:basedOn w:val="ListParagraph"/>
    <w:link w:val="BulletsconclusionChar"/>
    <w:qFormat/>
    <w:rsid w:val="00F07E94"/>
    <w:pPr>
      <w:numPr>
        <w:numId w:val="12"/>
      </w:numPr>
      <w:suppressAutoHyphens/>
      <w:spacing w:before="120" w:after="120" w:line="264" w:lineRule="auto"/>
      <w:ind w:left="284" w:hanging="284"/>
      <w:contextualSpacing w:val="0"/>
    </w:pPr>
    <w:rPr>
      <w:rFonts w:ascii="Arial" w:eastAsia="Times New Roman" w:hAnsi="Arial" w:cs="Arial"/>
      <w:sz w:val="21"/>
      <w:szCs w:val="20"/>
      <w:lang w:val="en-GB" w:eastAsia="zh-CN"/>
    </w:rPr>
  </w:style>
  <w:style w:type="paragraph" w:styleId="ListParagraph">
    <w:name w:val="List Paragraph"/>
    <w:aliases w:val="Conclusion list"/>
    <w:basedOn w:val="Normal"/>
    <w:link w:val="ListParagraphChar"/>
    <w:uiPriority w:val="34"/>
    <w:qFormat/>
    <w:rsid w:val="00F07E94"/>
    <w:pPr>
      <w:ind w:left="720"/>
      <w:contextualSpacing/>
    </w:pPr>
  </w:style>
  <w:style w:type="table" w:styleId="TableGrid">
    <w:name w:val="Table Grid"/>
    <w:basedOn w:val="TableNormal"/>
    <w:uiPriority w:val="59"/>
    <w:qFormat/>
    <w:rsid w:val="0025313B"/>
    <w:pPr>
      <w:spacing w:line="288" w:lineRule="auto"/>
    </w:pPr>
    <w:rPr>
      <w:rFonts w:eastAsia="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 title"/>
    <w:basedOn w:val="Normal"/>
    <w:rsid w:val="0025313B"/>
    <w:pPr>
      <w:tabs>
        <w:tab w:val="left" w:pos="1418"/>
      </w:tabs>
      <w:suppressAutoHyphens/>
      <w:spacing w:before="120" w:after="120" w:line="264" w:lineRule="auto"/>
      <w:ind w:firstLine="0"/>
      <w:jc w:val="left"/>
    </w:pPr>
    <w:rPr>
      <w:rFonts w:ascii="Arial" w:eastAsia="Times New Roman" w:hAnsi="Arial" w:cs="Arial"/>
      <w:i/>
      <w:szCs w:val="20"/>
      <w:lang w:val="en-GB" w:eastAsia="en-US"/>
    </w:rPr>
  </w:style>
  <w:style w:type="character" w:customStyle="1" w:styleId="CaptionChar">
    <w:name w:val="Caption Char"/>
    <w:aliases w:val="Table-Figure-Photo Char"/>
    <w:basedOn w:val="DefaultParagraphFont"/>
    <w:link w:val="Caption"/>
    <w:uiPriority w:val="35"/>
    <w:rsid w:val="0025313B"/>
    <w:rPr>
      <w:sz w:val="16"/>
      <w:szCs w:val="24"/>
      <w:lang w:val="en-US" w:eastAsia="ja-JP"/>
    </w:rPr>
  </w:style>
  <w:style w:type="character" w:customStyle="1" w:styleId="ListParagraphChar">
    <w:name w:val="List Paragraph Char"/>
    <w:aliases w:val="Conclusion list Char"/>
    <w:basedOn w:val="DefaultParagraphFont"/>
    <w:link w:val="ListParagraph"/>
    <w:uiPriority w:val="34"/>
    <w:rsid w:val="003B7009"/>
    <w:rPr>
      <w:szCs w:val="24"/>
      <w:lang w:val="en-US" w:eastAsia="ja-JP"/>
    </w:rPr>
  </w:style>
  <w:style w:type="paragraph" w:customStyle="1" w:styleId="tableplain">
    <w:name w:val="table plain"/>
    <w:link w:val="tableplainChar"/>
    <w:qFormat/>
    <w:rsid w:val="00132D54"/>
    <w:pPr>
      <w:spacing w:before="20" w:after="20"/>
    </w:pPr>
    <w:rPr>
      <w:rFonts w:ascii="Arial" w:eastAsia="Times New Roman" w:hAnsi="Arial"/>
      <w:lang w:val="en-GB" w:eastAsia="en-US"/>
    </w:rPr>
  </w:style>
  <w:style w:type="paragraph" w:customStyle="1" w:styleId="tabelkop">
    <w:name w:val="tabel kop"/>
    <w:basedOn w:val="Normal"/>
    <w:rsid w:val="00132D54"/>
    <w:pPr>
      <w:suppressAutoHyphens/>
      <w:spacing w:before="60" w:after="60" w:line="264" w:lineRule="auto"/>
      <w:ind w:firstLine="0"/>
    </w:pPr>
    <w:rPr>
      <w:rFonts w:ascii="Arial" w:eastAsia="Times New Roman" w:hAnsi="Arial"/>
      <w:szCs w:val="20"/>
      <w:lang w:val="en-GB" w:eastAsia="en-US"/>
    </w:rPr>
  </w:style>
  <w:style w:type="character" w:customStyle="1" w:styleId="tableplainChar">
    <w:name w:val="table plain Char"/>
    <w:basedOn w:val="DefaultParagraphFont"/>
    <w:link w:val="tableplain"/>
    <w:rsid w:val="00132D54"/>
    <w:rPr>
      <w:rFonts w:ascii="Arial" w:eastAsia="Times New Roman" w:hAnsi="Arial"/>
      <w:lang w:val="en-GB" w:eastAsia="en-US"/>
    </w:rPr>
  </w:style>
  <w:style w:type="character" w:customStyle="1" w:styleId="BulletsconclusionChar">
    <w:name w:val="Bullets conclusion Char"/>
    <w:basedOn w:val="ListParagraphChar"/>
    <w:link w:val="Bulletsconclusion"/>
    <w:rsid w:val="00132D54"/>
    <w:rPr>
      <w:rFonts w:ascii="Arial" w:eastAsia="Times New Roman" w:hAnsi="Arial" w:cs="Arial"/>
      <w:sz w:val="21"/>
      <w:szCs w:val="24"/>
      <w:lang w:val="en-GB" w:eastAsia="zh-CN"/>
    </w:rPr>
  </w:style>
  <w:style w:type="character" w:customStyle="1" w:styleId="FootnoteTextChar">
    <w:name w:val="Footnote Text Char"/>
    <w:basedOn w:val="DefaultParagraphFont"/>
    <w:link w:val="FootnoteText"/>
    <w:uiPriority w:val="99"/>
    <w:semiHidden/>
    <w:locked/>
    <w:rsid w:val="00132D54"/>
    <w:rPr>
      <w:lang w:val="en-US" w:eastAsia="ja-JP"/>
    </w:rPr>
  </w:style>
  <w:style w:type="character" w:customStyle="1" w:styleId="Heading2Char">
    <w:name w:val="Heading 2 Char"/>
    <w:aliases w:val="Heading 2 Char Char Char Char Char Char"/>
    <w:basedOn w:val="DefaultParagraphFont"/>
    <w:link w:val="Heading2"/>
    <w:uiPriority w:val="99"/>
    <w:rsid w:val="00522116"/>
    <w:rPr>
      <w:rFonts w:cs="Arial"/>
      <w:bCs/>
      <w:i/>
      <w:iCs/>
      <w:szCs w:val="28"/>
      <w:lang w:val="en-US" w:eastAsia="ja-JP"/>
    </w:rPr>
  </w:style>
  <w:style w:type="paragraph" w:styleId="NoSpacing">
    <w:name w:val="No Spacing"/>
    <w:uiPriority w:val="1"/>
    <w:qFormat/>
    <w:rsid w:val="00522116"/>
    <w:pPr>
      <w:jc w:val="both"/>
    </w:pPr>
    <w:rPr>
      <w:rFonts w:ascii="Arial" w:eastAsia="Times New Roman" w:hAnsi="Arial" w:cs="Helvetica"/>
      <w:sz w:val="21"/>
      <w:szCs w:val="21"/>
      <w:lang w:val="en-GB" w:eastAsia="en-US"/>
    </w:rPr>
  </w:style>
  <w:style w:type="paragraph" w:styleId="BalloonText">
    <w:name w:val="Balloon Text"/>
    <w:basedOn w:val="Normal"/>
    <w:link w:val="BalloonTextChar"/>
    <w:uiPriority w:val="99"/>
    <w:semiHidden/>
    <w:unhideWhenUsed/>
    <w:rsid w:val="007A270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A2709"/>
    <w:rPr>
      <w:rFonts w:ascii="Segoe UI" w:hAnsi="Segoe UI" w:cs="Segoe UI"/>
      <w:sz w:val="18"/>
      <w:szCs w:val="18"/>
      <w:lang w:val="en-US" w:eastAsia="ja-JP"/>
    </w:rPr>
  </w:style>
  <w:style w:type="character" w:styleId="CommentReference">
    <w:name w:val="annotation reference"/>
    <w:basedOn w:val="DefaultParagraphFont"/>
    <w:uiPriority w:val="99"/>
    <w:semiHidden/>
    <w:unhideWhenUsed/>
    <w:rsid w:val="007A2709"/>
    <w:rPr>
      <w:sz w:val="16"/>
      <w:szCs w:val="16"/>
    </w:rPr>
  </w:style>
  <w:style w:type="paragraph" w:styleId="CommentText">
    <w:name w:val="annotation text"/>
    <w:basedOn w:val="Normal"/>
    <w:link w:val="CommentTextChar"/>
    <w:uiPriority w:val="99"/>
    <w:semiHidden/>
    <w:unhideWhenUsed/>
    <w:rsid w:val="007A2709"/>
    <w:rPr>
      <w:szCs w:val="20"/>
    </w:rPr>
  </w:style>
  <w:style w:type="character" w:customStyle="1" w:styleId="CommentTextChar">
    <w:name w:val="Comment Text Char"/>
    <w:basedOn w:val="DefaultParagraphFont"/>
    <w:link w:val="CommentText"/>
    <w:uiPriority w:val="99"/>
    <w:semiHidden/>
    <w:rsid w:val="007A2709"/>
    <w:rPr>
      <w:lang w:val="en-US" w:eastAsia="ja-JP"/>
    </w:rPr>
  </w:style>
  <w:style w:type="paragraph" w:styleId="CommentSubject">
    <w:name w:val="annotation subject"/>
    <w:basedOn w:val="CommentText"/>
    <w:next w:val="CommentText"/>
    <w:link w:val="CommentSubjectChar"/>
    <w:uiPriority w:val="99"/>
    <w:semiHidden/>
    <w:unhideWhenUsed/>
    <w:rsid w:val="007A2709"/>
    <w:rPr>
      <w:b/>
      <w:bCs/>
    </w:rPr>
  </w:style>
  <w:style w:type="character" w:customStyle="1" w:styleId="CommentSubjectChar">
    <w:name w:val="Comment Subject Char"/>
    <w:basedOn w:val="CommentTextChar"/>
    <w:link w:val="CommentSubject"/>
    <w:uiPriority w:val="99"/>
    <w:semiHidden/>
    <w:rsid w:val="007A2709"/>
    <w:rPr>
      <w:b/>
      <w:bCs/>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_rels/footnotes.xml.rels><?xml version="1.0" encoding="UTF-8" standalone="yes"?>
<Relationships xmlns="http://schemas.openxmlformats.org/package/2006/relationships"><Relationship Id="rId1" Type="http://schemas.openxmlformats.org/officeDocument/2006/relationships/hyperlink" Target="mailto:v.ferrari@marin.n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My%20Papers\NAV2022\Draft\Paper_NAV2022_TraghettoACTV.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7EF26-D804-4EAD-98CC-337553CEF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Paper_NAV2022_TraghettoACTV.dotx</Template>
  <TotalTime>174</TotalTime>
  <Pages>1</Pages>
  <Words>2914</Words>
  <Characters>16616</Characters>
  <Application>Microsoft Office Word</Application>
  <DocSecurity>0</DocSecurity>
  <Lines>138</Lines>
  <Paragraphs>38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19492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VFerrari</dc:creator>
  <cp:keywords/>
  <cp:lastModifiedBy>Ferrari, Victor</cp:lastModifiedBy>
  <cp:revision>18</cp:revision>
  <cp:lastPrinted>2022-04-08T15:13:00Z</cp:lastPrinted>
  <dcterms:created xsi:type="dcterms:W3CDTF">2022-04-06T13:38:00Z</dcterms:created>
  <dcterms:modified xsi:type="dcterms:W3CDTF">2022-04-08T15:13:00Z</dcterms:modified>
</cp:coreProperties>
</file>