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7CD71" w14:textId="297CE611" w:rsidR="00B05D6E" w:rsidRDefault="00130EB7">
      <w:pPr>
        <w:pStyle w:val="Titolo"/>
      </w:pPr>
      <w:r w:rsidRPr="00130EB7">
        <w:t>Strategies for ship Decarbonisation: Technical Measure for reducing Energy Efficiency Existing Ship Index</w:t>
      </w:r>
    </w:p>
    <w:p w14:paraId="01632036" w14:textId="152C98AE" w:rsidR="00673FFB" w:rsidRPr="006E0087" w:rsidRDefault="00673FFB" w:rsidP="00673FFB">
      <w:pPr>
        <w:pStyle w:val="Author"/>
        <w:rPr>
          <w:lang w:val="it-IT"/>
        </w:rPr>
      </w:pPr>
      <w:r>
        <w:rPr>
          <w:lang w:val="it-IT"/>
        </w:rPr>
        <w:t xml:space="preserve">Valentina </w:t>
      </w:r>
      <w:proofErr w:type="spellStart"/>
      <w:r>
        <w:rPr>
          <w:lang w:val="it-IT"/>
        </w:rPr>
        <w:t>BORTUZZO</w:t>
      </w:r>
      <w:r w:rsidRPr="006E0087">
        <w:rPr>
          <w:vertAlign w:val="superscript"/>
          <w:lang w:val="it-IT"/>
        </w:rPr>
        <w:t>a</w:t>
      </w:r>
      <w:proofErr w:type="spellEnd"/>
      <w:r>
        <w:rPr>
          <w:lang w:val="it-IT"/>
        </w:rPr>
        <w:t xml:space="preserve">, </w:t>
      </w:r>
      <w:r w:rsidR="00236C83">
        <w:rPr>
          <w:lang w:val="it-IT"/>
        </w:rPr>
        <w:t xml:space="preserve">Massimo DE </w:t>
      </w:r>
      <w:proofErr w:type="spellStart"/>
      <w:r w:rsidR="00236C83">
        <w:rPr>
          <w:lang w:val="it-IT"/>
        </w:rPr>
        <w:t>DOMENICO</w:t>
      </w:r>
      <w:r w:rsidR="00236C83">
        <w:rPr>
          <w:vertAlign w:val="superscript"/>
          <w:lang w:val="it-IT"/>
        </w:rPr>
        <w:t>b</w:t>
      </w:r>
      <w:proofErr w:type="spellEnd"/>
      <w:r>
        <w:rPr>
          <w:lang w:val="it-IT"/>
        </w:rPr>
        <w:t xml:space="preserve"> Vittorio BUCCI</w:t>
      </w:r>
      <w:r w:rsidRPr="006E0087">
        <w:rPr>
          <w:sz w:val="8"/>
          <w:szCs w:val="8"/>
          <w:lang w:val="it-IT"/>
        </w:rPr>
        <w:t xml:space="preserve"> </w:t>
      </w:r>
      <w:r>
        <w:rPr>
          <w:vertAlign w:val="superscript"/>
          <w:lang w:val="it-IT"/>
        </w:rPr>
        <w:t>a,</w:t>
      </w:r>
      <w:r>
        <w:rPr>
          <w:rStyle w:val="Rimandonotaapidipagina"/>
        </w:rPr>
        <w:footnoteReference w:id="1"/>
      </w:r>
    </w:p>
    <w:p w14:paraId="52D75A9C" w14:textId="6AEA13D0" w:rsidR="00673FFB" w:rsidRDefault="00673FFB" w:rsidP="00673FFB">
      <w:pPr>
        <w:pStyle w:val="Affiliation"/>
      </w:pPr>
      <w:proofErr w:type="gramStart"/>
      <w:r w:rsidRPr="003265E6">
        <w:rPr>
          <w:i w:val="0"/>
          <w:vertAlign w:val="superscript"/>
          <w:lang w:val="en-US"/>
        </w:rPr>
        <w:t>a</w:t>
      </w:r>
      <w:proofErr w:type="gramEnd"/>
      <w:r w:rsidRPr="003265E6">
        <w:rPr>
          <w:sz w:val="8"/>
          <w:szCs w:val="8"/>
          <w:lang w:val="en-US"/>
        </w:rPr>
        <w:t xml:space="preserve"> </w:t>
      </w:r>
      <w:r w:rsidRPr="00636F37">
        <w:t>Department of Engineering and Architecture</w:t>
      </w:r>
      <w:r>
        <w:t>, University of Trieste, Italy</w:t>
      </w:r>
    </w:p>
    <w:p w14:paraId="31071324" w14:textId="52B6A5FA" w:rsidR="00236C83" w:rsidRPr="00DD4736" w:rsidRDefault="00236C83" w:rsidP="00673FFB">
      <w:pPr>
        <w:pStyle w:val="Affiliation"/>
        <w:rPr>
          <w:lang w:val="it-IT"/>
        </w:rPr>
      </w:pPr>
      <w:r w:rsidRPr="00DD4736">
        <w:rPr>
          <w:i w:val="0"/>
          <w:vertAlign w:val="superscript"/>
          <w:lang w:val="it-IT"/>
        </w:rPr>
        <w:t>b</w:t>
      </w:r>
      <w:r w:rsidRPr="00DD4736">
        <w:rPr>
          <w:sz w:val="8"/>
          <w:szCs w:val="8"/>
          <w:lang w:val="it-IT"/>
        </w:rPr>
        <w:t xml:space="preserve"> </w:t>
      </w:r>
      <w:r w:rsidRPr="00DD4736">
        <w:rPr>
          <w:lang w:val="it-IT"/>
        </w:rPr>
        <w:t xml:space="preserve">Fratelli D’Amico Armatori, </w:t>
      </w:r>
      <w:proofErr w:type="spellStart"/>
      <w:r w:rsidRPr="00DD4736">
        <w:rPr>
          <w:lang w:val="it-IT"/>
        </w:rPr>
        <w:t>Italy</w:t>
      </w:r>
      <w:proofErr w:type="spellEnd"/>
    </w:p>
    <w:p w14:paraId="23933FE1" w14:textId="485F095E" w:rsidR="00B05D6E" w:rsidRDefault="00B05D6E" w:rsidP="00673FFB">
      <w:pPr>
        <w:pStyle w:val="Abstract"/>
      </w:pPr>
      <w:proofErr w:type="spellStart"/>
      <w:r w:rsidRPr="00DD4736">
        <w:rPr>
          <w:b/>
          <w:lang w:val="it-IT"/>
        </w:rPr>
        <w:t>Abstract</w:t>
      </w:r>
      <w:proofErr w:type="spellEnd"/>
      <w:r w:rsidRPr="00DD4736">
        <w:rPr>
          <w:b/>
          <w:lang w:val="it-IT"/>
        </w:rPr>
        <w:t>.</w:t>
      </w:r>
      <w:r w:rsidRPr="00DD4736">
        <w:rPr>
          <w:lang w:val="it-IT"/>
        </w:rPr>
        <w:t xml:space="preserve"> </w:t>
      </w:r>
      <w:r w:rsidR="00130EB7" w:rsidRPr="00130EB7">
        <w:t xml:space="preserve">Emerging energy efficiency regulations and ongoing industrial studies are boosting the reduction of ship pollutant emissions. Researches are progressively stimulating innovation in energy efficiency management allowing the adoption of new technologies by </w:t>
      </w:r>
      <w:proofErr w:type="spellStart"/>
      <w:r w:rsidR="00130EB7" w:rsidRPr="00130EB7">
        <w:t>shipowners</w:t>
      </w:r>
      <w:proofErr w:type="spellEnd"/>
      <w:r w:rsidR="00130EB7" w:rsidRPr="00130EB7">
        <w:t>. In order to find new strategies to reach Greenhouse Gas (GHG) goals, the IMO imposed new technical requirements to reduce carbon intensity by means the Energy Efficiency Existing Ship (EEXI) Index. This new technical measure is compulsory for existing ships. These indexes estimate grams of CO</w:t>
      </w:r>
      <w:r w:rsidR="00130EB7" w:rsidRPr="00DD4736">
        <w:rPr>
          <w:vertAlign w:val="subscript"/>
        </w:rPr>
        <w:t>2</w:t>
      </w:r>
      <w:r w:rsidR="00130EB7" w:rsidRPr="00130EB7">
        <w:t xml:space="preserve"> per transport work (g of CO</w:t>
      </w:r>
      <w:bookmarkStart w:id="0" w:name="_GoBack"/>
      <w:r w:rsidR="00130EB7" w:rsidRPr="00DD4736">
        <w:rPr>
          <w:vertAlign w:val="subscript"/>
        </w:rPr>
        <w:t>2</w:t>
      </w:r>
      <w:bookmarkEnd w:id="0"/>
      <w:r w:rsidR="00130EB7" w:rsidRPr="00130EB7">
        <w:t xml:space="preserve"> per tonne-mile). For each vessel in operation an Attained EEXI must be calculated and benchmarked for compliance with a Required EEXI. The parameters that have the greatest impact on the determination of the Attained EEXI values will be assessed and compared the Required EEXI. Therefore, case by case, different technical solutions able to reduce the EEXI Exceedance percentage (i.e., the difference between the Attained EEXI and the Required EEXI) are tailored for each vessel with reference to the operating profile/scenario. Furthermore, in this paper a case study referred to a merchant fleet engaged in global operations is presented</w:t>
      </w:r>
      <w:r>
        <w:t>.</w:t>
      </w:r>
    </w:p>
    <w:p w14:paraId="63065389" w14:textId="77777777" w:rsidR="00B05D6E" w:rsidRDefault="00B05D6E">
      <w:pPr>
        <w:pStyle w:val="Keywords"/>
      </w:pPr>
      <w:r>
        <w:rPr>
          <w:b/>
        </w:rPr>
        <w:t>Keywords.</w:t>
      </w:r>
      <w:r>
        <w:t xml:space="preserve"> Keyword, keyword</w:t>
      </w:r>
    </w:p>
    <w:p w14:paraId="04BF87FA" w14:textId="691B5DAD" w:rsidR="00B05D6E" w:rsidRDefault="00B05D6E" w:rsidP="00F07FC3">
      <w:pPr>
        <w:pStyle w:val="Titolo1"/>
      </w:pPr>
      <w:r>
        <w:t>Introduction</w:t>
      </w:r>
    </w:p>
    <w:p w14:paraId="649B835A" w14:textId="1D3EC418" w:rsidR="00130EB7" w:rsidRDefault="00130EB7" w:rsidP="00130EB7">
      <w:pPr>
        <w:pStyle w:val="NoindentNormal"/>
      </w:pPr>
      <w:r>
        <w:t>The global maritime shipping industry is committed to a complete and immediately decarbonisation of inter</w:t>
      </w:r>
      <w:r w:rsidR="005E38AF">
        <w:t xml:space="preserve">national shipping and </w:t>
      </w:r>
      <w:r w:rsidR="005E38AF" w:rsidRPr="006C7935">
        <w:t xml:space="preserve">transport </w:t>
      </w:r>
      <w:r w:rsidR="005E38AF" w:rsidRPr="002A7077">
        <w:t>[</w:t>
      </w:r>
      <w:r w:rsidR="002A7077" w:rsidRPr="00931AD5">
        <w:t>1</w:t>
      </w:r>
      <w:r w:rsidR="005E38AF" w:rsidRPr="002A7077">
        <w:t>]</w:t>
      </w:r>
      <w:r w:rsidR="005E38AF" w:rsidRPr="006C7935">
        <w:t>.</w:t>
      </w:r>
    </w:p>
    <w:p w14:paraId="4720E739" w14:textId="0BF582D2" w:rsidR="00B05D6E" w:rsidRDefault="00130EB7" w:rsidP="00130EB7">
      <w:r>
        <w:t>The new measures imposed by the MARPOL Convention, Chapter 4, Annex VI, entitled "Energy Efficiency Regulation for Ships" for operational reduction measures and new ships consists of two main measures [</w:t>
      </w:r>
      <w:r w:rsidR="002A7077">
        <w:t>2</w:t>
      </w:r>
      <w:r>
        <w:t>]:</w:t>
      </w:r>
    </w:p>
    <w:p w14:paraId="22C6F96B" w14:textId="64A86B4F" w:rsidR="00130EB7" w:rsidRDefault="00130EB7" w:rsidP="00130EB7">
      <w:pPr>
        <w:pStyle w:val="Listbul"/>
        <w:spacing w:before="120"/>
        <w:ind w:left="714" w:hanging="357"/>
      </w:pPr>
      <w:r w:rsidRPr="00130EB7">
        <w:t xml:space="preserve">Energy Efficiency Design </w:t>
      </w:r>
      <w:r w:rsidR="00930A2E">
        <w:t>I</w:t>
      </w:r>
      <w:r w:rsidRPr="00130EB7">
        <w:t>ndex (EEDI), which requires new ships to meet mandatory minimum energy performance levels;</w:t>
      </w:r>
    </w:p>
    <w:p w14:paraId="69ABD39C" w14:textId="1213951D" w:rsidR="00130EB7" w:rsidRDefault="00130EB7" w:rsidP="00130EB7">
      <w:pPr>
        <w:pStyle w:val="Listbul"/>
        <w:spacing w:after="120"/>
        <w:ind w:left="714" w:hanging="357"/>
      </w:pPr>
      <w:r w:rsidRPr="00130EB7">
        <w:t xml:space="preserve">Ship Energy Efficiency Plan (SEEMP), which establishes a mechanism for </w:t>
      </w:r>
      <w:proofErr w:type="spellStart"/>
      <w:r w:rsidRPr="00130EB7">
        <w:t>shipowners</w:t>
      </w:r>
      <w:proofErr w:type="spellEnd"/>
      <w:r w:rsidRPr="00130EB7">
        <w:t xml:space="preserve"> to improve the energy efficiency of existing vessels using</w:t>
      </w:r>
      <w:r>
        <w:t xml:space="preserve"> </w:t>
      </w:r>
      <w:r w:rsidRPr="00130EB7">
        <w:t>operational measures such as trim, meteorological routes, draught optimisation, speed optimisation, etc.</w:t>
      </w:r>
    </w:p>
    <w:p w14:paraId="65B86BE0" w14:textId="000236AE" w:rsidR="004445ED" w:rsidRPr="00575453" w:rsidRDefault="00130EB7" w:rsidP="00575453">
      <w:r w:rsidRPr="00130EB7">
        <w:lastRenderedPageBreak/>
        <w:t>IMO’s main objective is to reduce greenhouse gas emissions from international maritime transport and eliminate them as soon as possible in this century [</w:t>
      </w:r>
      <w:r w:rsidR="00930A2E">
        <w:t>3</w:t>
      </w:r>
      <w:r w:rsidRPr="00130EB7">
        <w:t xml:space="preserve">]. </w:t>
      </w:r>
      <w:r w:rsidR="002A05D5" w:rsidRPr="00931AD5">
        <w:t xml:space="preserve">Preliminary studies have shown in the past the dependence of EEDI on the quantity of fuel burned and have made it possible to identify correlations between the latter and the quantity of </w:t>
      </w:r>
      <w:r w:rsidR="002A05D5">
        <w:t xml:space="preserve">air </w:t>
      </w:r>
      <w:r w:rsidR="002A05D5" w:rsidRPr="00931AD5">
        <w:t>pollutant emitted</w:t>
      </w:r>
      <w:r w:rsidR="00575453" w:rsidRPr="00931AD5">
        <w:t xml:space="preserve"> [</w:t>
      </w:r>
      <w:r w:rsidR="00931AD5">
        <w:t>4</w:t>
      </w:r>
      <w:r w:rsidR="00575453" w:rsidRPr="00931AD5">
        <w:t xml:space="preserve">]. </w:t>
      </w:r>
      <w:r w:rsidRPr="00130EB7">
        <w:t>During the 76</w:t>
      </w:r>
      <w:r w:rsidRPr="00931AD5">
        <w:rPr>
          <w:vertAlign w:val="superscript"/>
        </w:rPr>
        <w:t>th</w:t>
      </w:r>
      <w:r w:rsidRPr="00130EB7">
        <w:t xml:space="preserve"> edition of the IMO’s Marine Environment Protection Committee (MEPC 76) technical and operational measures have been adopted in order to reduce the intensity of carbon emissions from international maritime transport from 2023 [</w:t>
      </w:r>
      <w:r w:rsidR="00931AD5">
        <w:t>5</w:t>
      </w:r>
      <w:r w:rsidRPr="00130EB7">
        <w:t xml:space="preserve">]. Such measures include the introduction of the Energy Efficiency Existing Ship Index (EEXI), which </w:t>
      </w:r>
      <w:r w:rsidRPr="00931AD5">
        <w:t xml:space="preserve">will </w:t>
      </w:r>
      <w:r w:rsidR="00635640" w:rsidRPr="00931AD5">
        <w:t>measure CO</w:t>
      </w:r>
      <w:r w:rsidR="00635640" w:rsidRPr="00931AD5">
        <w:rPr>
          <w:vertAlign w:val="subscript"/>
        </w:rPr>
        <w:t>2</w:t>
      </w:r>
      <w:r w:rsidR="00635640" w:rsidRPr="00931AD5">
        <w:t xml:space="preserve"> emissions per transport work</w:t>
      </w:r>
      <w:r w:rsidR="00A95E54" w:rsidRPr="00931AD5">
        <w:t xml:space="preserve"> (grams of CO</w:t>
      </w:r>
      <w:r w:rsidR="00A95E54" w:rsidRPr="00931AD5">
        <w:rPr>
          <w:vertAlign w:val="subscript"/>
        </w:rPr>
        <w:t>2</w:t>
      </w:r>
      <w:r w:rsidR="00A95E54" w:rsidRPr="00931AD5">
        <w:t xml:space="preserve"> per ton-mile</w:t>
      </w:r>
      <w:r w:rsidR="00531585" w:rsidRPr="00931AD5">
        <w:t>).</w:t>
      </w:r>
    </w:p>
    <w:p w14:paraId="144C334F" w14:textId="6FF86D13" w:rsidR="00130EB7" w:rsidRPr="006C7935" w:rsidRDefault="00130EB7" w:rsidP="00130EB7">
      <w:r w:rsidRPr="00130EB7">
        <w:t xml:space="preserve">The EEXI will be verified at the first annual, interim or renewal </w:t>
      </w:r>
      <w:r w:rsidRPr="00635640">
        <w:t>survey of the International Air Pollution Prevention (IAPP) certificate or at the first survey of the International Energy Efficiency Certificate (IEEC),</w:t>
      </w:r>
      <w:r w:rsidRPr="00130EB7">
        <w:t xml:space="preserve"> whichever is the first, fr</w:t>
      </w:r>
      <w:r w:rsidR="002463AF">
        <w:t xml:space="preserve">om the date of entry into </w:t>
      </w:r>
      <w:r w:rsidR="002463AF" w:rsidRPr="006C7935">
        <w:t>force [</w:t>
      </w:r>
      <w:r w:rsidR="00931AD5">
        <w:t>6</w:t>
      </w:r>
      <w:r w:rsidR="002463AF" w:rsidRPr="006C7935">
        <w:t>].</w:t>
      </w:r>
    </w:p>
    <w:p w14:paraId="2198EF8C" w14:textId="287D7721" w:rsidR="00130EB7" w:rsidRDefault="00130EB7" w:rsidP="00130EB7">
      <w:r w:rsidRPr="006C7935">
        <w:t>The EEXI calculation will be applied to the following existing ships</w:t>
      </w:r>
      <w:r w:rsidR="00F54247" w:rsidRPr="006C7935">
        <w:t xml:space="preserve"> [</w:t>
      </w:r>
      <w:r w:rsidR="00931AD5">
        <w:t>7</w:t>
      </w:r>
      <w:r w:rsidR="00F54247" w:rsidRPr="006C7935">
        <w:t>]</w:t>
      </w:r>
      <w:r w:rsidRPr="006C7935">
        <w:t>: (</w:t>
      </w:r>
      <w:proofErr w:type="spellStart"/>
      <w:r w:rsidRPr="006C7935">
        <w:t>i</w:t>
      </w:r>
      <w:proofErr w:type="spellEnd"/>
      <w:r w:rsidRPr="006C7935">
        <w:t>)</w:t>
      </w:r>
      <w:r w:rsidRPr="00130EB7">
        <w:t xml:space="preserve"> bulk carriers; (ii) combination carriers; (iii) container ships; (iv) cruise passenger ships having non-conventional propulsion; (v) gas carriers, (vi) general cargo ships; (vii) refrigerated cargo carriers; (viii) LNG carriers; (ix) ro-ro cargo ships; (x) ro-ro cargo ships (vehicle carriers); (xi) ro-ro passenger ships; and (xii) tankers of 400 GT and above engaged in international voyages.</w:t>
      </w:r>
    </w:p>
    <w:p w14:paraId="0EB415B0" w14:textId="7878D768" w:rsidR="00130EB7" w:rsidRDefault="00130EB7" w:rsidP="00130EB7">
      <w:r w:rsidRPr="00130EB7">
        <w:t xml:space="preserve">The aim of improved energy efficiency for reduced air emissions can notably be achieved through actions in two main directions that </w:t>
      </w:r>
      <w:r w:rsidR="00B12965">
        <w:t>involve the vessel design within Multi-Attribute Decision-</w:t>
      </w:r>
      <w:r w:rsidR="00B12965" w:rsidRPr="003E3263">
        <w:t xml:space="preserve">Making tools </w:t>
      </w:r>
      <w:r w:rsidR="006C7FF1" w:rsidRPr="003E3263">
        <w:t>[</w:t>
      </w:r>
      <w:r w:rsidR="00931AD5" w:rsidRPr="003E3263">
        <w:t>8</w:t>
      </w:r>
      <w:r w:rsidR="00B12965" w:rsidRPr="003E3263">
        <w:t>,</w:t>
      </w:r>
      <w:r w:rsidR="003E3263">
        <w:t xml:space="preserve"> </w:t>
      </w:r>
      <w:r w:rsidR="00E04EF6">
        <w:t>9</w:t>
      </w:r>
      <w:r w:rsidR="003E3263" w:rsidRPr="003E3263">
        <w:t>,</w:t>
      </w:r>
      <w:r w:rsidR="003E3263">
        <w:t xml:space="preserve"> </w:t>
      </w:r>
      <w:r w:rsidR="00E04EF6">
        <w:t>10</w:t>
      </w:r>
      <w:r w:rsidR="006C7FF1" w:rsidRPr="003E3263">
        <w:t xml:space="preserve">] </w:t>
      </w:r>
      <w:r w:rsidRPr="003E3263">
        <w:t>and the vessel operation level</w:t>
      </w:r>
      <w:r w:rsidR="00063A4D" w:rsidRPr="003E3263">
        <w:t xml:space="preserve"> [</w:t>
      </w:r>
      <w:r w:rsidR="00E04EF6">
        <w:t>11, 12</w:t>
      </w:r>
      <w:r w:rsidR="00B12965" w:rsidRPr="003E3263">
        <w:t xml:space="preserve">, </w:t>
      </w:r>
      <w:r w:rsidR="00E04EF6">
        <w:t>13</w:t>
      </w:r>
      <w:r w:rsidR="00063A4D" w:rsidRPr="003E3263">
        <w:t>]</w:t>
      </w:r>
      <w:r w:rsidRPr="003E3263">
        <w:t>. New strategies and technologies aiming at reducing ships' fuel consumption are currently a priority for the industry, which shall search</w:t>
      </w:r>
      <w:r w:rsidRPr="00130EB7">
        <w:t xml:space="preserve"> both to introduce innovative solutions and to innovate technologies currently employed. These pathways have notable implications on policies for energy use and sustainable economic development [</w:t>
      </w:r>
      <w:r w:rsidR="00E04EF6">
        <w:t>14</w:t>
      </w:r>
      <w:r w:rsidRPr="00130EB7">
        <w:t>]. In this context, research and evolution aimed at ensuring transport decarbonisation is also analysing and comparing governmental, economic and academic perspectives and their potential alignment [</w:t>
      </w:r>
      <w:r w:rsidR="00E04EF6">
        <w:t>15</w:t>
      </w:r>
      <w:r w:rsidRPr="00130EB7">
        <w:t>].</w:t>
      </w:r>
    </w:p>
    <w:p w14:paraId="545351DE" w14:textId="0796C190" w:rsidR="00B05D6E" w:rsidRDefault="00130EB7">
      <w:pPr>
        <w:pStyle w:val="Titolo1"/>
        <w:rPr>
          <w:szCs w:val="20"/>
          <w:lang w:eastAsia="en-US"/>
        </w:rPr>
      </w:pPr>
      <w:r>
        <w:rPr>
          <w:szCs w:val="20"/>
          <w:lang w:eastAsia="en-US"/>
        </w:rPr>
        <w:t>Methodology</w:t>
      </w:r>
    </w:p>
    <w:p w14:paraId="1894DF9F" w14:textId="7923668D" w:rsidR="00B05D6E" w:rsidRDefault="00130EB7">
      <w:pPr>
        <w:pStyle w:val="Titolo2"/>
        <w:rPr>
          <w:lang w:eastAsia="en-US"/>
        </w:rPr>
      </w:pPr>
      <w:r>
        <w:rPr>
          <w:lang w:eastAsia="en-US"/>
        </w:rPr>
        <w:t>EEXI Calculation</w:t>
      </w:r>
    </w:p>
    <w:p w14:paraId="5E222742" w14:textId="6A87F3F0" w:rsidR="00130EB7" w:rsidRDefault="00130EB7" w:rsidP="00130EB7">
      <w:pPr>
        <w:pStyle w:val="NoindentNormal"/>
        <w:rPr>
          <w:lang w:eastAsia="en-US"/>
        </w:rPr>
      </w:pPr>
      <w:r w:rsidRPr="00130EB7">
        <w:rPr>
          <w:lang w:eastAsia="en-US"/>
        </w:rPr>
        <w:t xml:space="preserve">For the above-mentioned types of vessels, the Attained EEXI shall be calculated and </w:t>
      </w:r>
      <w:r w:rsidRPr="006C7935">
        <w:rPr>
          <w:lang w:eastAsia="en-US"/>
        </w:rPr>
        <w:t>compared to the Required EEXI (Figure 1), in order to verify the following relationship</w:t>
      </w:r>
      <w:r w:rsidR="00F54247" w:rsidRPr="006C7935">
        <w:rPr>
          <w:lang w:eastAsia="en-US"/>
        </w:rPr>
        <w:t xml:space="preserve"> [</w:t>
      </w:r>
      <w:r w:rsidR="00E04EF6">
        <w:rPr>
          <w:lang w:eastAsia="en-US"/>
        </w:rPr>
        <w:t>16</w:t>
      </w:r>
      <w:r w:rsidR="00F54247" w:rsidRPr="006C7935">
        <w:rPr>
          <w:lang w:eastAsia="en-US"/>
        </w:rPr>
        <w:t>]</w:t>
      </w:r>
      <w:r w:rsidRPr="006C7935">
        <w:rPr>
          <w:lang w:eastAsia="en-US"/>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gridCol w:w="795"/>
      </w:tblGrid>
      <w:tr w:rsidR="00130EB7" w14:paraId="4139A1E5" w14:textId="77777777" w:rsidTr="00130EB7">
        <w:tc>
          <w:tcPr>
            <w:tcW w:w="4435" w:type="pct"/>
            <w:vAlign w:val="center"/>
          </w:tcPr>
          <w:p w14:paraId="3CEFD225" w14:textId="755CCE1F" w:rsidR="00130EB7" w:rsidRPr="00130EB7" w:rsidRDefault="00130EB7" w:rsidP="00130EB7">
            <w:pPr>
              <w:spacing w:before="240" w:after="240"/>
              <w:ind w:left="454" w:firstLine="0"/>
              <w:jc w:val="left"/>
              <w:rPr>
                <w:i/>
                <w:iCs/>
                <w:lang w:eastAsia="en-US"/>
              </w:rPr>
            </w:pPr>
            <m:oMathPara>
              <m:oMathParaPr>
                <m:jc m:val="left"/>
              </m:oMathParaPr>
              <m:oMath>
                <m:r>
                  <m:rPr>
                    <m:nor/>
                  </m:rPr>
                  <w:rPr>
                    <w:i/>
                    <w:iCs/>
                    <w:lang w:eastAsia="en-US"/>
                  </w:rPr>
                  <m:t>Attained EEXI ≤ Required EEXI</m:t>
                </m:r>
              </m:oMath>
            </m:oMathPara>
          </w:p>
        </w:tc>
        <w:tc>
          <w:tcPr>
            <w:tcW w:w="565" w:type="pct"/>
            <w:vAlign w:val="center"/>
          </w:tcPr>
          <w:p w14:paraId="575DB6C6" w14:textId="67BF404E" w:rsidR="00130EB7" w:rsidRDefault="00130EB7" w:rsidP="00130EB7">
            <w:pPr>
              <w:ind w:firstLine="0"/>
              <w:jc w:val="right"/>
              <w:rPr>
                <w:lang w:eastAsia="en-US"/>
              </w:rPr>
            </w:pPr>
            <w:r>
              <w:rPr>
                <w:lang w:eastAsia="en-US"/>
              </w:rPr>
              <w:t>(1)</w:t>
            </w:r>
          </w:p>
        </w:tc>
      </w:tr>
    </w:tbl>
    <w:p w14:paraId="76C39846" w14:textId="63CD7450" w:rsidR="00130EB7" w:rsidRDefault="00130EB7" w:rsidP="00130EB7">
      <w:r w:rsidRPr="00D70968">
        <w:t xml:space="preserve">The </w:t>
      </w:r>
      <w:r w:rsidRPr="00AD3397">
        <w:rPr>
          <w:bCs/>
          <w:iCs/>
        </w:rPr>
        <w:t>Required EEXI</w:t>
      </w:r>
      <w:r w:rsidRPr="00D70968">
        <w:t xml:space="preserve"> is calculated as:</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gridCol w:w="795"/>
      </w:tblGrid>
      <w:tr w:rsidR="00130EB7" w14:paraId="5D0EE4CD" w14:textId="77777777" w:rsidTr="0022133A">
        <w:tc>
          <w:tcPr>
            <w:tcW w:w="4435" w:type="pct"/>
            <w:vAlign w:val="center"/>
          </w:tcPr>
          <w:p w14:paraId="01DE7CAA" w14:textId="60E855B2" w:rsidR="00130EB7" w:rsidRPr="00130EB7" w:rsidRDefault="00130EB7" w:rsidP="0022133A">
            <w:pPr>
              <w:spacing w:before="240" w:after="240"/>
              <w:ind w:left="454" w:firstLine="0"/>
              <w:jc w:val="left"/>
              <w:rPr>
                <w:i/>
                <w:iCs/>
                <w:lang w:eastAsia="en-US"/>
              </w:rPr>
            </w:pPr>
            <m:oMathPara>
              <m:oMathParaPr>
                <m:jc m:val="left"/>
              </m:oMathParaPr>
              <m:oMath>
                <m:r>
                  <m:rPr>
                    <m:nor/>
                  </m:rPr>
                  <w:rPr>
                    <w:i/>
                    <w:iCs/>
                    <w:lang w:eastAsia="en-US"/>
                  </w:rPr>
                  <m:t>Required EEXI</m:t>
                </m:r>
                <m:r>
                  <m:rPr>
                    <m:nor/>
                  </m:rPr>
                  <w:rPr>
                    <w:rFonts w:ascii="Cambria Math"/>
                    <w:i/>
                    <w:iCs/>
                    <w:lang w:eastAsia="en-US"/>
                  </w:rPr>
                  <m:t xml:space="preserve"> </m:t>
                </m:r>
                <m:r>
                  <m:rPr>
                    <m:nor/>
                  </m:rPr>
                  <w:rPr>
                    <w:i/>
                    <w:iCs/>
                    <w:lang w:eastAsia="en-US"/>
                  </w:rPr>
                  <m:t>= (1-Y/100)EEDI Reference line value</m:t>
                </m:r>
              </m:oMath>
            </m:oMathPara>
          </w:p>
        </w:tc>
        <w:tc>
          <w:tcPr>
            <w:tcW w:w="565" w:type="pct"/>
            <w:vAlign w:val="center"/>
          </w:tcPr>
          <w:p w14:paraId="4F612680" w14:textId="2E5700FE" w:rsidR="00130EB7" w:rsidRDefault="00130EB7" w:rsidP="0022133A">
            <w:pPr>
              <w:ind w:firstLine="0"/>
              <w:jc w:val="right"/>
              <w:rPr>
                <w:lang w:eastAsia="en-US"/>
              </w:rPr>
            </w:pPr>
            <w:r>
              <w:rPr>
                <w:lang w:eastAsia="en-US"/>
              </w:rPr>
              <w:t>(</w:t>
            </w:r>
            <w:r w:rsidR="00A446C0">
              <w:rPr>
                <w:lang w:eastAsia="en-US"/>
              </w:rPr>
              <w:t>2</w:t>
            </w:r>
            <w:r>
              <w:rPr>
                <w:lang w:eastAsia="en-US"/>
              </w:rPr>
              <w:t>)</w:t>
            </w:r>
          </w:p>
        </w:tc>
      </w:tr>
    </w:tbl>
    <w:p w14:paraId="5BF41BCB" w14:textId="6AEADF5A" w:rsidR="00130EB7" w:rsidRDefault="005F03FE" w:rsidP="00130EB7">
      <w:pPr>
        <w:rPr>
          <w:lang w:eastAsia="en-US"/>
        </w:rPr>
      </w:pPr>
      <w:r>
        <w:rPr>
          <w:lang w:eastAsia="en-US"/>
        </w:rPr>
        <w:t>Where:</w:t>
      </w:r>
    </w:p>
    <w:p w14:paraId="7E746395" w14:textId="5FE1011F" w:rsidR="00B05D6E" w:rsidRDefault="005F03FE">
      <w:pPr>
        <w:pStyle w:val="Listbul"/>
        <w:spacing w:before="120"/>
        <w:ind w:left="737" w:hanging="380"/>
        <w:contextualSpacing/>
      </w:pPr>
      <w:r>
        <w:rPr>
          <w:i/>
          <w:iCs/>
        </w:rPr>
        <w:t>EEDI Reference line value = ab</w:t>
      </w:r>
      <w:r>
        <w:rPr>
          <w:i/>
          <w:iCs/>
          <w:vertAlign w:val="superscript"/>
        </w:rPr>
        <w:t>-c</w:t>
      </w:r>
      <w:r>
        <w:t xml:space="preserve"> (</w:t>
      </w:r>
      <w:r w:rsidR="008E5FCC">
        <w:t xml:space="preserve">see </w:t>
      </w:r>
      <w:r>
        <w:t>Table 1</w:t>
      </w:r>
      <w:r w:rsidR="008E5FCC">
        <w:t xml:space="preserve"> for the values of a, b, and c</w:t>
      </w:r>
      <w:r>
        <w:t>);</w:t>
      </w:r>
    </w:p>
    <w:p w14:paraId="468428C9" w14:textId="320EB05E" w:rsidR="00B05D6E" w:rsidRDefault="005F03FE" w:rsidP="005F03FE">
      <w:pPr>
        <w:pStyle w:val="Listbul"/>
        <w:spacing w:after="120"/>
        <w:ind w:left="737" w:hanging="380"/>
      </w:pPr>
      <w:r>
        <w:lastRenderedPageBreak/>
        <w:t xml:space="preserve">Y represents the reduction factor and is </w:t>
      </w:r>
      <w:r w:rsidRPr="005F03FE">
        <w:t>specific for each ship type as shown in Table 2</w:t>
      </w:r>
      <w:r>
        <w:t>.</w:t>
      </w:r>
    </w:p>
    <w:p w14:paraId="571D7671" w14:textId="3424E2ED" w:rsidR="00B05D6E" w:rsidRPr="006C7935" w:rsidRDefault="00327735">
      <w:r w:rsidRPr="00327735">
        <w:t>The Attained EEXI is fully calculated through an equation provided in [</w:t>
      </w:r>
      <w:r w:rsidR="00E04EF6">
        <w:t>17</w:t>
      </w:r>
      <w:r w:rsidRPr="00327735">
        <w:t>], but it can be simplifie</w:t>
      </w:r>
      <w:r w:rsidRPr="006C7935">
        <w:t>d as follows</w:t>
      </w:r>
      <w:r w:rsidR="002869E7" w:rsidRPr="006C7935">
        <w:t xml:space="preserve"> </w:t>
      </w:r>
      <w:r w:rsidR="006B5879" w:rsidRPr="006C7935">
        <w:t>[1</w:t>
      </w:r>
      <w:r w:rsidR="00E04EF6">
        <w:t>8</w:t>
      </w:r>
      <w:r w:rsidR="002869E7" w:rsidRPr="006C7935">
        <w:t>]</w:t>
      </w:r>
      <w:r w:rsidRPr="006C7935">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gridCol w:w="795"/>
      </w:tblGrid>
      <w:tr w:rsidR="00327735" w14:paraId="1322168A" w14:textId="77777777" w:rsidTr="0022133A">
        <w:tc>
          <w:tcPr>
            <w:tcW w:w="4435" w:type="pct"/>
            <w:vAlign w:val="center"/>
          </w:tcPr>
          <w:p w14:paraId="39A86566" w14:textId="5F67459B" w:rsidR="00327735" w:rsidRPr="006C7935" w:rsidRDefault="00A446C0">
            <w:pPr>
              <w:spacing w:before="240" w:after="240"/>
              <w:ind w:left="454" w:firstLine="0"/>
              <w:jc w:val="left"/>
              <w:rPr>
                <w:i/>
                <w:iCs/>
                <w:lang w:eastAsia="en-US"/>
              </w:rPr>
            </w:pPr>
            <m:oMathPara>
              <m:oMathParaPr>
                <m:jc m:val="left"/>
              </m:oMathParaPr>
              <m:oMath>
                <m:r>
                  <m:rPr>
                    <m:nor/>
                  </m:rPr>
                  <w:rPr>
                    <w:i/>
                    <w:iCs/>
                    <w:lang w:eastAsia="en-US"/>
                  </w:rPr>
                  <m:t xml:space="preserve">Attained EEXI = </m:t>
                </m:r>
                <m:f>
                  <m:fPr>
                    <m:ctrlPr>
                      <w:rPr>
                        <w:rFonts w:ascii="Cambria Math" w:hAnsi="Cambria Math"/>
                        <w:i/>
                        <w:iCs/>
                        <w:lang w:eastAsia="en-US"/>
                      </w:rPr>
                    </m:ctrlPr>
                  </m:fPr>
                  <m:num>
                    <m:r>
                      <m:rPr>
                        <m:nor/>
                      </m:rPr>
                      <w:rPr>
                        <w:i/>
                        <w:iCs/>
                        <w:lang w:eastAsia="en-US"/>
                      </w:rPr>
                      <m:t>(Power  ∙</m:t>
                    </m:r>
                    <m:r>
                      <m:rPr>
                        <m:nor/>
                      </m:rPr>
                      <w:rPr>
                        <w:rFonts w:ascii="Cambria Math"/>
                        <w:i/>
                        <w:iCs/>
                        <w:lang w:eastAsia="en-US"/>
                      </w:rPr>
                      <m:t xml:space="preserve"> </m:t>
                    </m:r>
                    <m:r>
                      <m:rPr>
                        <m:nor/>
                      </m:rPr>
                      <w:rPr>
                        <w:i/>
                        <w:iCs/>
                        <w:lang w:eastAsia="en-US"/>
                      </w:rPr>
                      <m:t>SFC ∙</m:t>
                    </m:r>
                    <m:r>
                      <m:rPr>
                        <m:nor/>
                      </m:rPr>
                      <w:rPr>
                        <w:rFonts w:ascii="Cambria Math"/>
                        <w:i/>
                        <w:iCs/>
                        <w:lang w:eastAsia="en-US"/>
                      </w:rPr>
                      <m:t xml:space="preserve"> </m:t>
                    </m:r>
                    <m:sSub>
                      <m:sSubPr>
                        <m:ctrlPr>
                          <w:rPr>
                            <w:rFonts w:ascii="Cambria Math" w:hAnsi="Cambria Math"/>
                            <w:i/>
                            <w:iCs/>
                            <w:lang w:eastAsia="en-US"/>
                          </w:rPr>
                        </m:ctrlPr>
                      </m:sSubPr>
                      <m:e>
                        <m:r>
                          <m:rPr>
                            <m:nor/>
                          </m:rPr>
                          <w:rPr>
                            <w:i/>
                            <w:iCs/>
                            <w:lang w:eastAsia="en-US"/>
                          </w:rPr>
                          <m:t>C</m:t>
                        </m:r>
                      </m:e>
                      <m:sub>
                        <m:r>
                          <m:rPr>
                            <m:nor/>
                          </m:rPr>
                          <w:rPr>
                            <w:i/>
                            <w:iCs/>
                            <w:lang w:eastAsia="en-US"/>
                          </w:rPr>
                          <m:t>f</m:t>
                        </m:r>
                      </m:sub>
                    </m:sSub>
                    <m:r>
                      <m:rPr>
                        <m:nor/>
                      </m:rPr>
                      <w:rPr>
                        <w:i/>
                        <w:iCs/>
                        <w:lang w:eastAsia="en-US"/>
                      </w:rPr>
                      <m:t>)</m:t>
                    </m:r>
                  </m:num>
                  <m:den>
                    <m:r>
                      <m:rPr>
                        <m:nor/>
                      </m:rPr>
                      <w:rPr>
                        <w:i/>
                        <w:iCs/>
                        <w:lang w:eastAsia="en-US"/>
                      </w:rPr>
                      <m:t>Cargo Capacity</m:t>
                    </m:r>
                    <m:r>
                      <m:rPr>
                        <m:nor/>
                      </m:rPr>
                      <w:rPr>
                        <w:rFonts w:ascii="Cambria Math"/>
                        <w:i/>
                        <w:iCs/>
                        <w:lang w:eastAsia="en-US"/>
                      </w:rPr>
                      <m:t xml:space="preserve"> </m:t>
                    </m:r>
                    <m:r>
                      <m:rPr>
                        <m:nor/>
                      </m:rPr>
                      <w:rPr>
                        <w:i/>
                        <w:iCs/>
                        <w:lang w:eastAsia="en-US"/>
                      </w:rPr>
                      <m:t>∙</m:t>
                    </m:r>
                    <m:r>
                      <m:rPr>
                        <m:nor/>
                      </m:rPr>
                      <w:rPr>
                        <w:rFonts w:ascii="Cambria Math"/>
                        <w:i/>
                        <w:iCs/>
                        <w:lang w:eastAsia="en-US"/>
                      </w:rPr>
                      <m:t xml:space="preserve"> </m:t>
                    </m:r>
                    <m:sSub>
                      <m:sSubPr>
                        <m:ctrlPr>
                          <w:rPr>
                            <w:rFonts w:ascii="Cambria Math" w:hAnsi="Cambria Math"/>
                            <w:i/>
                            <w:iCs/>
                            <w:lang w:eastAsia="en-US"/>
                          </w:rPr>
                        </m:ctrlPr>
                      </m:sSubPr>
                      <m:e>
                        <m:r>
                          <w:rPr>
                            <w:rFonts w:ascii="Cambria Math" w:hAnsi="Cambria Math"/>
                            <w:lang w:eastAsia="en-US"/>
                          </w:rPr>
                          <m:t>V</m:t>
                        </m:r>
                      </m:e>
                      <m:sub>
                        <m:r>
                          <w:rPr>
                            <w:rFonts w:ascii="Cambria Math" w:hAnsi="Cambria Math"/>
                            <w:lang w:eastAsia="en-US"/>
                          </w:rPr>
                          <m:t>ref</m:t>
                        </m:r>
                      </m:sub>
                    </m:sSub>
                  </m:den>
                </m:f>
                <m:r>
                  <m:rPr>
                    <m:nor/>
                  </m:rPr>
                  <w:rPr>
                    <w:i/>
                    <w:iCs/>
                    <w:lang w:eastAsia="en-US"/>
                  </w:rPr>
                  <m:t xml:space="preserve"> ~</m:t>
                </m:r>
                <m:f>
                  <m:fPr>
                    <m:ctrlPr>
                      <w:rPr>
                        <w:rFonts w:ascii="Cambria Math" w:hAnsi="Cambria Math"/>
                        <w:i/>
                        <w:iCs/>
                        <w:lang w:eastAsia="en-US"/>
                      </w:rPr>
                    </m:ctrlPr>
                  </m:fPr>
                  <m:num>
                    <m:r>
                      <m:rPr>
                        <m:nor/>
                      </m:rPr>
                      <w:rPr>
                        <w:i/>
                        <w:iCs/>
                        <w:lang w:eastAsia="en-US"/>
                      </w:rPr>
                      <m:t xml:space="preserve"> </m:t>
                    </m:r>
                    <m:sSup>
                      <m:sSupPr>
                        <m:ctrlPr>
                          <w:rPr>
                            <w:rFonts w:ascii="Cambria Math" w:hAnsi="Cambria Math"/>
                            <w:i/>
                            <w:iCs/>
                            <w:lang w:eastAsia="en-US"/>
                          </w:rPr>
                        </m:ctrlPr>
                      </m:sSupPr>
                      <m:e>
                        <m:sSub>
                          <m:sSubPr>
                            <m:ctrlPr>
                              <w:rPr>
                                <w:rFonts w:ascii="Cambria Math" w:hAnsi="Cambria Math"/>
                                <w:i/>
                                <w:iCs/>
                                <w:lang w:eastAsia="en-US"/>
                              </w:rPr>
                            </m:ctrlPr>
                          </m:sSubPr>
                          <m:e>
                            <m:r>
                              <w:rPr>
                                <w:rFonts w:ascii="Cambria Math" w:hAnsi="Cambria Math"/>
                                <w:lang w:eastAsia="en-US"/>
                              </w:rPr>
                              <m:t>V</m:t>
                            </m:r>
                          </m:e>
                          <m:sub>
                            <m:r>
                              <w:rPr>
                                <w:rFonts w:ascii="Cambria Math" w:hAnsi="Cambria Math"/>
                                <w:lang w:eastAsia="en-US"/>
                              </w:rPr>
                              <m:t>ref</m:t>
                            </m:r>
                          </m:sub>
                        </m:sSub>
                      </m:e>
                      <m:sup>
                        <m:r>
                          <m:rPr>
                            <m:nor/>
                          </m:rPr>
                          <w:rPr>
                            <w:i/>
                            <w:iCs/>
                            <w:lang w:eastAsia="en-US"/>
                          </w:rPr>
                          <m:t>3</m:t>
                        </m:r>
                      </m:sup>
                    </m:sSup>
                    <m:r>
                      <m:rPr>
                        <m:nor/>
                      </m:rPr>
                      <w:rPr>
                        <w:i/>
                        <w:iCs/>
                        <w:lang w:eastAsia="en-US"/>
                      </w:rPr>
                      <m:t xml:space="preserve"> ∙ SFC  ∙ </m:t>
                    </m:r>
                    <m:sSub>
                      <m:sSubPr>
                        <m:ctrlPr>
                          <w:rPr>
                            <w:rFonts w:ascii="Cambria Math" w:hAnsi="Cambria Math"/>
                            <w:i/>
                            <w:iCs/>
                            <w:lang w:eastAsia="en-US"/>
                          </w:rPr>
                        </m:ctrlPr>
                      </m:sSubPr>
                      <m:e>
                        <m:r>
                          <m:rPr>
                            <m:nor/>
                          </m:rPr>
                          <w:rPr>
                            <w:i/>
                            <w:iCs/>
                            <w:lang w:eastAsia="en-US"/>
                          </w:rPr>
                          <m:t>C</m:t>
                        </m:r>
                      </m:e>
                      <m:sub>
                        <m:r>
                          <m:rPr>
                            <m:nor/>
                          </m:rPr>
                          <w:rPr>
                            <w:i/>
                            <w:iCs/>
                            <w:lang w:eastAsia="en-US"/>
                          </w:rPr>
                          <m:t>f</m:t>
                        </m:r>
                      </m:sub>
                    </m:sSub>
                  </m:num>
                  <m:den>
                    <m:r>
                      <m:rPr>
                        <m:nor/>
                      </m:rPr>
                      <w:rPr>
                        <w:i/>
                        <w:iCs/>
                        <w:lang w:eastAsia="en-US"/>
                      </w:rPr>
                      <m:t>Cargo Capacity</m:t>
                    </m:r>
                    <m:r>
                      <m:rPr>
                        <m:nor/>
                      </m:rPr>
                      <w:rPr>
                        <w:rFonts w:ascii="Cambria Math"/>
                        <w:i/>
                        <w:iCs/>
                        <w:lang w:eastAsia="en-US"/>
                      </w:rPr>
                      <m:t xml:space="preserve"> </m:t>
                    </m:r>
                    <m:r>
                      <m:rPr>
                        <m:nor/>
                      </m:rPr>
                      <w:rPr>
                        <w:i/>
                        <w:iCs/>
                        <w:lang w:eastAsia="en-US"/>
                      </w:rPr>
                      <m:t>∙</m:t>
                    </m:r>
                    <m:r>
                      <m:rPr>
                        <m:nor/>
                      </m:rPr>
                      <w:rPr>
                        <w:rFonts w:ascii="Cambria Math"/>
                        <w:i/>
                        <w:iCs/>
                        <w:lang w:eastAsia="en-US"/>
                      </w:rPr>
                      <m:t xml:space="preserve"> </m:t>
                    </m:r>
                    <m:sSub>
                      <m:sSubPr>
                        <m:ctrlPr>
                          <w:rPr>
                            <w:rFonts w:ascii="Cambria Math" w:hAnsi="Cambria Math"/>
                            <w:i/>
                            <w:iCs/>
                            <w:lang w:eastAsia="en-US"/>
                          </w:rPr>
                        </m:ctrlPr>
                      </m:sSubPr>
                      <m:e>
                        <m:r>
                          <w:rPr>
                            <w:rFonts w:ascii="Cambria Math" w:hAnsi="Cambria Math"/>
                            <w:lang w:eastAsia="en-US"/>
                          </w:rPr>
                          <m:t>V</m:t>
                        </m:r>
                      </m:e>
                      <m:sub>
                        <m:r>
                          <w:rPr>
                            <w:rFonts w:ascii="Cambria Math" w:hAnsi="Cambria Math"/>
                            <w:lang w:eastAsia="en-US"/>
                          </w:rPr>
                          <m:t>ref</m:t>
                        </m:r>
                      </m:sub>
                    </m:sSub>
                  </m:den>
                </m:f>
              </m:oMath>
            </m:oMathPara>
          </w:p>
        </w:tc>
        <w:tc>
          <w:tcPr>
            <w:tcW w:w="565" w:type="pct"/>
            <w:vAlign w:val="center"/>
          </w:tcPr>
          <w:p w14:paraId="0C46CC8E" w14:textId="2747FB78" w:rsidR="00327735" w:rsidRDefault="00327735" w:rsidP="0022133A">
            <w:pPr>
              <w:ind w:firstLine="0"/>
              <w:jc w:val="right"/>
              <w:rPr>
                <w:lang w:eastAsia="en-US"/>
              </w:rPr>
            </w:pPr>
            <w:r w:rsidRPr="006C7935">
              <w:rPr>
                <w:lang w:eastAsia="en-US"/>
              </w:rPr>
              <w:t>(</w:t>
            </w:r>
            <w:r w:rsidR="00A446C0" w:rsidRPr="006C7935">
              <w:rPr>
                <w:lang w:eastAsia="en-US"/>
              </w:rPr>
              <w:t>3</w:t>
            </w:r>
            <w:r w:rsidRPr="006C7935">
              <w:rPr>
                <w:lang w:eastAsia="en-US"/>
              </w:rPr>
              <w:t>)</w:t>
            </w:r>
          </w:p>
        </w:tc>
      </w:tr>
    </w:tbl>
    <w:p w14:paraId="190269C3" w14:textId="77777777" w:rsidR="0022133A" w:rsidRPr="00931AD5" w:rsidRDefault="00374E3D" w:rsidP="007E4B6D">
      <w:pPr>
        <w:spacing w:after="120"/>
      </w:pPr>
      <w:r w:rsidRPr="006C4AE0">
        <w:t>In which</w:t>
      </w:r>
      <w:r w:rsidR="0022133A" w:rsidRPr="00931AD5">
        <w:t>:</w:t>
      </w:r>
    </w:p>
    <w:p w14:paraId="2E0585F4" w14:textId="17E64512" w:rsidR="006C4AE0" w:rsidRPr="00931AD5" w:rsidRDefault="00374E3D" w:rsidP="00931AD5">
      <w:pPr>
        <w:pStyle w:val="Paragrafoelenco"/>
        <w:numPr>
          <w:ilvl w:val="0"/>
          <w:numId w:val="15"/>
        </w:numPr>
        <w:spacing w:after="120"/>
      </w:pPr>
      <w:r w:rsidRPr="00931AD5">
        <w:rPr>
          <w:i/>
        </w:rPr>
        <w:t>Power</w:t>
      </w:r>
      <w:r w:rsidRPr="00931AD5">
        <w:t xml:space="preserve"> represent</w:t>
      </w:r>
      <w:r w:rsidR="006C4AE0" w:rsidRPr="00931AD5">
        <w:t>s the installed power of the vessel</w:t>
      </w:r>
      <w:r w:rsidR="00CD2726" w:rsidRPr="00931AD5">
        <w:t xml:space="preserve"> in kW</w:t>
      </w:r>
      <w:r w:rsidR="00EA08F6" w:rsidRPr="00931AD5">
        <w:t>;</w:t>
      </w:r>
    </w:p>
    <w:p w14:paraId="75D05748" w14:textId="77F47D61" w:rsidR="0022133A" w:rsidRPr="00931AD5" w:rsidRDefault="0022133A" w:rsidP="00931AD5">
      <w:pPr>
        <w:pStyle w:val="Paragrafoelenco"/>
        <w:numPr>
          <w:ilvl w:val="0"/>
          <w:numId w:val="15"/>
        </w:numPr>
        <w:spacing w:after="120"/>
      </w:pPr>
      <w:r w:rsidRPr="00931AD5">
        <w:rPr>
          <w:i/>
        </w:rPr>
        <w:t xml:space="preserve">SFC </w:t>
      </w:r>
      <w:r w:rsidRPr="00931AD5">
        <w:t xml:space="preserve">represents </w:t>
      </w:r>
      <w:r w:rsidR="006C4AE0" w:rsidRPr="00931AD5">
        <w:t>the Certified Specific Fuel Consumption in g/kWh</w:t>
      </w:r>
      <w:r w:rsidR="00EA08F6" w:rsidRPr="00931AD5">
        <w:t>;</w:t>
      </w:r>
    </w:p>
    <w:p w14:paraId="355C22A7" w14:textId="3FB27A98" w:rsidR="0022133A" w:rsidRPr="00931AD5" w:rsidRDefault="0022133A" w:rsidP="00931AD5">
      <w:pPr>
        <w:pStyle w:val="Paragrafoelenco"/>
        <w:numPr>
          <w:ilvl w:val="0"/>
          <w:numId w:val="15"/>
        </w:numPr>
        <w:spacing w:after="120"/>
        <w:rPr>
          <w:i/>
        </w:rPr>
      </w:pPr>
      <w:proofErr w:type="spellStart"/>
      <w:r w:rsidRPr="00931AD5">
        <w:t>C</w:t>
      </w:r>
      <w:r w:rsidRPr="00931AD5">
        <w:rPr>
          <w:i/>
          <w:vertAlign w:val="subscript"/>
        </w:rPr>
        <w:t>f</w:t>
      </w:r>
      <w:proofErr w:type="spellEnd"/>
      <w:r w:rsidRPr="00931AD5">
        <w:rPr>
          <w:i/>
          <w:vertAlign w:val="subscript"/>
        </w:rPr>
        <w:t xml:space="preserve"> </w:t>
      </w:r>
      <w:r w:rsidRPr="00931AD5">
        <w:t xml:space="preserve">represents the </w:t>
      </w:r>
      <w:r w:rsidR="006C4AE0" w:rsidRPr="00931AD5">
        <w:t xml:space="preserve">non-dimensional </w:t>
      </w:r>
      <w:r w:rsidRPr="00931AD5">
        <w:t>conversion factor between fuel consumption and CO</w:t>
      </w:r>
      <w:r w:rsidRPr="00931AD5">
        <w:rPr>
          <w:vertAlign w:val="subscript"/>
        </w:rPr>
        <w:t>2</w:t>
      </w:r>
      <w:r w:rsidRPr="00931AD5">
        <w:t xml:space="preserve"> emission</w:t>
      </w:r>
      <w:r w:rsidR="00EA08F6" w:rsidRPr="00931AD5">
        <w:t>;</w:t>
      </w:r>
    </w:p>
    <w:p w14:paraId="518C55DA" w14:textId="3D15DC81" w:rsidR="004560B1" w:rsidRPr="00931AD5" w:rsidRDefault="004560B1" w:rsidP="00931AD5">
      <w:pPr>
        <w:pStyle w:val="Paragrafoelenco"/>
        <w:numPr>
          <w:ilvl w:val="0"/>
          <w:numId w:val="15"/>
        </w:numPr>
        <w:spacing w:after="120"/>
        <w:rPr>
          <w:i/>
        </w:rPr>
      </w:pPr>
      <w:r w:rsidRPr="00931AD5">
        <w:t>Cargo Capacity represents the DWT of the vessel</w:t>
      </w:r>
      <w:r w:rsidR="00EA08F6" w:rsidRPr="00931AD5">
        <w:t>;</w:t>
      </w:r>
    </w:p>
    <w:p w14:paraId="4ACD6E41" w14:textId="562165DC" w:rsidR="00D65488" w:rsidRPr="00931AD5" w:rsidRDefault="00D65488" w:rsidP="00931AD5">
      <w:pPr>
        <w:pStyle w:val="Paragrafoelenco"/>
        <w:numPr>
          <w:ilvl w:val="0"/>
          <w:numId w:val="15"/>
        </w:numPr>
        <w:spacing w:after="120"/>
        <w:rPr>
          <w:i/>
        </w:rPr>
      </w:pPr>
      <w:proofErr w:type="spellStart"/>
      <w:proofErr w:type="gramStart"/>
      <w:r w:rsidRPr="00931AD5">
        <w:t>V</w:t>
      </w:r>
      <w:r w:rsidRPr="00931AD5">
        <w:rPr>
          <w:i/>
          <w:vertAlign w:val="subscript"/>
        </w:rPr>
        <w:t>ref</w:t>
      </w:r>
      <w:proofErr w:type="spellEnd"/>
      <w:r w:rsidRPr="00931AD5">
        <w:rPr>
          <w:i/>
          <w:vertAlign w:val="subscript"/>
        </w:rPr>
        <w:t xml:space="preserve">  </w:t>
      </w:r>
      <w:r w:rsidR="00CD2726" w:rsidRPr="00931AD5">
        <w:t>represents</w:t>
      </w:r>
      <w:proofErr w:type="gramEnd"/>
      <w:r w:rsidRPr="00931AD5">
        <w:t xml:space="preserve"> the v</w:t>
      </w:r>
      <w:r w:rsidR="006C4AE0" w:rsidRPr="00931AD5">
        <w:t>essel</w:t>
      </w:r>
      <w:r w:rsidRPr="00931AD5">
        <w:t xml:space="preserve"> </w:t>
      </w:r>
      <w:r w:rsidR="004560B1" w:rsidRPr="00931AD5">
        <w:t xml:space="preserve">reference </w:t>
      </w:r>
      <w:r w:rsidRPr="00931AD5">
        <w:t>speed</w:t>
      </w:r>
      <w:r w:rsidR="006C4AE0" w:rsidRPr="00931AD5">
        <w:t xml:space="preserve"> in nautical miles per hour</w:t>
      </w:r>
      <w:r w:rsidR="00EA08F6" w:rsidRPr="00931AD5">
        <w:t>.</w:t>
      </w:r>
    </w:p>
    <w:p w14:paraId="4A0332EB" w14:textId="1ED5D664" w:rsidR="00A446C0" w:rsidRDefault="00A446C0" w:rsidP="007E4B6D">
      <w:pPr>
        <w:spacing w:after="120"/>
      </w:pPr>
      <w:r>
        <w:t>In case of non-compliance, which occurs when the Attained EEXI is higher than the Required EEXI, modifications to the investigated ships must be carried out in order to pursue the following achievements as shown in Table 3:</w:t>
      </w:r>
    </w:p>
    <w:p w14:paraId="4352A9F4" w14:textId="77777777" w:rsidR="00CD2726" w:rsidRDefault="00A446C0">
      <w:pPr>
        <w:pStyle w:val="Listbul"/>
      </w:pPr>
      <w:proofErr w:type="gramStart"/>
      <w:r>
        <w:t>the</w:t>
      </w:r>
      <w:proofErr w:type="gramEnd"/>
      <w:r>
        <w:t xml:space="preserve"> numerator of the Attained EEXI formula shall decrease</w:t>
      </w:r>
      <w:r w:rsidR="00CD2726">
        <w:t>.</w:t>
      </w:r>
    </w:p>
    <w:p w14:paraId="674BB018" w14:textId="21D86606" w:rsidR="0022133A" w:rsidRPr="00931AD5" w:rsidRDefault="00EA08F6" w:rsidP="00931AD5">
      <w:pPr>
        <w:pStyle w:val="Listbul"/>
        <w:numPr>
          <w:ilvl w:val="0"/>
          <w:numId w:val="0"/>
        </w:numPr>
        <w:ind w:left="717"/>
      </w:pPr>
      <w:r>
        <w:t>A</w:t>
      </w:r>
      <w:r w:rsidR="00A446C0" w:rsidRPr="00931AD5">
        <w:t>ction</w:t>
      </w:r>
      <w:r w:rsidRPr="00931AD5">
        <w:t>s</w:t>
      </w:r>
      <w:r w:rsidR="00A446C0" w:rsidRPr="00931AD5">
        <w:t xml:space="preserve"> may be taken on</w:t>
      </w:r>
      <w:r w:rsidR="0022133A" w:rsidRPr="00931AD5">
        <w:t>:</w:t>
      </w:r>
    </w:p>
    <w:p w14:paraId="24D717FF" w14:textId="0F7B14C5" w:rsidR="00CD2726" w:rsidRPr="00931AD5" w:rsidRDefault="00A446C0" w:rsidP="00931AD5">
      <w:pPr>
        <w:pStyle w:val="Listbul"/>
        <w:numPr>
          <w:ilvl w:val="0"/>
          <w:numId w:val="20"/>
        </w:numPr>
      </w:pPr>
      <w:r w:rsidRPr="00931AD5">
        <w:t>P</w:t>
      </w:r>
      <w:r w:rsidRPr="00931AD5">
        <w:rPr>
          <w:vertAlign w:val="subscript"/>
        </w:rPr>
        <w:t>ME</w:t>
      </w:r>
      <w:r w:rsidR="006C4AE0" w:rsidRPr="00931AD5">
        <w:t xml:space="preserve"> </w:t>
      </w:r>
      <w:r w:rsidR="00CD2726" w:rsidRPr="00931AD5">
        <w:t xml:space="preserve">that </w:t>
      </w:r>
      <w:r w:rsidR="006C4AE0" w:rsidRPr="00931AD5">
        <w:t xml:space="preserve">represents the main engine </w:t>
      </w:r>
      <w:r w:rsidR="004560B1" w:rsidRPr="00931AD5">
        <w:t>power</w:t>
      </w:r>
      <w:r w:rsidR="006C4AE0" w:rsidRPr="00931AD5">
        <w:t xml:space="preserve"> in kW</w:t>
      </w:r>
      <w:r w:rsidR="00EA08F6" w:rsidRPr="00931AD5">
        <w:t>;</w:t>
      </w:r>
    </w:p>
    <w:p w14:paraId="0056FFF6" w14:textId="7877628E" w:rsidR="0022133A" w:rsidRPr="00931AD5" w:rsidRDefault="00A446C0" w:rsidP="00931AD5">
      <w:pPr>
        <w:pStyle w:val="Listbul"/>
        <w:numPr>
          <w:ilvl w:val="0"/>
          <w:numId w:val="20"/>
        </w:numPr>
      </w:pPr>
      <w:r w:rsidRPr="00931AD5">
        <w:t>P</w:t>
      </w:r>
      <w:r w:rsidRPr="00931AD5">
        <w:rPr>
          <w:vertAlign w:val="subscript"/>
        </w:rPr>
        <w:t>AE</w:t>
      </w:r>
      <w:r w:rsidR="0022133A" w:rsidRPr="00931AD5">
        <w:t xml:space="preserve"> </w:t>
      </w:r>
      <w:r w:rsidR="00CD2726" w:rsidRPr="00931AD5">
        <w:t>that</w:t>
      </w:r>
      <w:r w:rsidR="00CD2726" w:rsidRPr="00931AD5">
        <w:rPr>
          <w:vertAlign w:val="subscript"/>
        </w:rPr>
        <w:t xml:space="preserve"> </w:t>
      </w:r>
      <w:r w:rsidR="006C4AE0" w:rsidRPr="00931AD5">
        <w:t xml:space="preserve">represents </w:t>
      </w:r>
      <w:r w:rsidR="0022133A" w:rsidRPr="00931AD5">
        <w:t>auxiliary engines</w:t>
      </w:r>
      <w:r w:rsidR="004560B1" w:rsidRPr="00931AD5">
        <w:t xml:space="preserve"> power</w:t>
      </w:r>
      <w:r w:rsidR="006C4AE0" w:rsidRPr="00931AD5">
        <w:t xml:space="preserve"> in kW</w:t>
      </w:r>
      <w:r w:rsidR="00EA08F6" w:rsidRPr="00931AD5">
        <w:t>;</w:t>
      </w:r>
    </w:p>
    <w:p w14:paraId="2988E328" w14:textId="170CD940" w:rsidR="00CD2726" w:rsidRPr="00931AD5" w:rsidRDefault="00CD2726" w:rsidP="00931AD5">
      <w:pPr>
        <w:pStyle w:val="Paragrafoelenco"/>
        <w:numPr>
          <w:ilvl w:val="0"/>
          <w:numId w:val="20"/>
        </w:numPr>
      </w:pPr>
      <w:proofErr w:type="spellStart"/>
      <w:r w:rsidRPr="00931AD5">
        <w:t>P</w:t>
      </w:r>
      <w:r w:rsidR="00DE5990" w:rsidRPr="00931AD5">
        <w:rPr>
          <w:vertAlign w:val="subscript"/>
        </w:rPr>
        <w:t>eff</w:t>
      </w:r>
      <w:proofErr w:type="spellEnd"/>
      <w:r w:rsidRPr="00931AD5">
        <w:t xml:space="preserve"> that represents the output of innovative mechanical energy efficient technology for propulsion at 75% main engine power in kW</w:t>
      </w:r>
      <w:r w:rsidR="00EA08F6" w:rsidRPr="00931AD5">
        <w:t>.</w:t>
      </w:r>
    </w:p>
    <w:p w14:paraId="32DE9B68" w14:textId="583BA503" w:rsidR="00CD2726" w:rsidRDefault="006C4AE0" w:rsidP="00931AD5">
      <w:pPr>
        <w:pStyle w:val="Listbul"/>
      </w:pPr>
      <w:proofErr w:type="gramStart"/>
      <w:r w:rsidRPr="006C4AE0">
        <w:t>the</w:t>
      </w:r>
      <w:proofErr w:type="gramEnd"/>
      <w:r w:rsidRPr="006C4AE0">
        <w:t xml:space="preserve"> denominator of the Attained EEXI formula shall increase</w:t>
      </w:r>
      <w:r w:rsidR="00CD2726">
        <w:t>.</w:t>
      </w:r>
    </w:p>
    <w:p w14:paraId="0DF48013" w14:textId="539C3D80" w:rsidR="006C4AE0" w:rsidRDefault="00CD2726" w:rsidP="00931AD5">
      <w:pPr>
        <w:pStyle w:val="Listbul"/>
        <w:numPr>
          <w:ilvl w:val="0"/>
          <w:numId w:val="0"/>
        </w:numPr>
        <w:ind w:left="349"/>
      </w:pPr>
      <w:r>
        <w:t xml:space="preserve">       </w:t>
      </w:r>
      <w:r w:rsidR="00EA08F6">
        <w:t>A</w:t>
      </w:r>
      <w:r w:rsidR="006C4AE0" w:rsidRPr="006C4AE0">
        <w:t>ction</w:t>
      </w:r>
      <w:r w:rsidR="00EA08F6">
        <w:t>s</w:t>
      </w:r>
      <w:r w:rsidR="006C4AE0" w:rsidRPr="006C4AE0">
        <w:t xml:space="preserve"> may be ta</w:t>
      </w:r>
      <w:r>
        <w:t xml:space="preserve">ken on Cargo Capacity and </w:t>
      </w:r>
      <w:proofErr w:type="spellStart"/>
      <w:r>
        <w:t>V</w:t>
      </w:r>
      <w:r w:rsidRPr="00931AD5">
        <w:rPr>
          <w:vertAlign w:val="subscript"/>
        </w:rPr>
        <w:t>ref</w:t>
      </w:r>
      <w:proofErr w:type="spellEnd"/>
      <w:r w:rsidR="006C4AE0" w:rsidRPr="006C4AE0">
        <w:t>.</w:t>
      </w:r>
    </w:p>
    <w:p w14:paraId="07F3C36A" w14:textId="77777777" w:rsidR="00CD2726" w:rsidRDefault="00CD2726" w:rsidP="00931AD5">
      <w:pPr>
        <w:pStyle w:val="Listbul"/>
        <w:numPr>
          <w:ilvl w:val="0"/>
          <w:numId w:val="0"/>
        </w:numPr>
        <w:ind w:left="349"/>
      </w:pPr>
    </w:p>
    <w:p w14:paraId="2EC502A2" w14:textId="6D18A89E" w:rsidR="007E4B6D" w:rsidRDefault="007E4B6D" w:rsidP="007E4B6D">
      <w:r w:rsidRPr="007A36F1">
        <w:t>In case of non-compliance, calculating the EEXI Exceedance in percentage through the following equation could be useful to quantify the surplus entity:</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gridCol w:w="795"/>
      </w:tblGrid>
      <w:tr w:rsidR="007E4B6D" w14:paraId="2F6C9DA5" w14:textId="77777777" w:rsidTr="0022133A">
        <w:tc>
          <w:tcPr>
            <w:tcW w:w="4435" w:type="pct"/>
            <w:vAlign w:val="center"/>
          </w:tcPr>
          <w:p w14:paraId="16ACB0D4" w14:textId="5BDEF64B" w:rsidR="007E4B6D" w:rsidRPr="007E4B6D" w:rsidRDefault="007E4B6D" w:rsidP="0022133A">
            <w:pPr>
              <w:spacing w:before="240" w:after="240"/>
              <w:ind w:left="454" w:firstLine="0"/>
              <w:jc w:val="left"/>
              <w:rPr>
                <w:i/>
                <w:iCs/>
                <w:lang w:eastAsia="en-US"/>
              </w:rPr>
            </w:pPr>
            <m:oMathPara>
              <m:oMathParaPr>
                <m:jc m:val="left"/>
              </m:oMathParaPr>
              <m:oMath>
                <m:r>
                  <m:rPr>
                    <m:nor/>
                  </m:rPr>
                  <w:rPr>
                    <w:i/>
                    <w:iCs/>
                    <w:lang w:eastAsia="en-US"/>
                  </w:rPr>
                  <m:t xml:space="preserve"> EEXI</m:t>
                </m:r>
                <m:r>
                  <m:rPr>
                    <m:nor/>
                  </m:rPr>
                  <w:rPr>
                    <w:rFonts w:ascii="Cambria Math"/>
                    <w:i/>
                    <w:iCs/>
                    <w:lang w:eastAsia="en-US"/>
                  </w:rPr>
                  <m:t xml:space="preserve"> </m:t>
                </m:r>
                <m:r>
                  <m:rPr>
                    <m:nor/>
                  </m:rPr>
                  <w:rPr>
                    <w:i/>
                    <w:iCs/>
                    <w:lang w:eastAsia="en-US"/>
                  </w:rPr>
                  <m:t xml:space="preserve">Exceedance [%] = </m:t>
                </m:r>
                <m:f>
                  <m:fPr>
                    <m:ctrlPr>
                      <w:rPr>
                        <w:rFonts w:ascii="Cambria Math" w:hAnsi="Cambria Math"/>
                        <w:i/>
                        <w:iCs/>
                        <w:lang w:eastAsia="en-US"/>
                      </w:rPr>
                    </m:ctrlPr>
                  </m:fPr>
                  <m:num>
                    <m:r>
                      <m:rPr>
                        <m:nor/>
                      </m:rPr>
                      <w:rPr>
                        <w:i/>
                        <w:iCs/>
                        <w:lang w:eastAsia="en-US"/>
                      </w:rPr>
                      <m:t>Attained EEXI ∙100</m:t>
                    </m:r>
                  </m:num>
                  <m:den>
                    <m:r>
                      <m:rPr>
                        <m:nor/>
                      </m:rPr>
                      <w:rPr>
                        <w:i/>
                        <w:iCs/>
                        <w:lang w:eastAsia="en-US"/>
                      </w:rPr>
                      <m:t>Required EEXI</m:t>
                    </m:r>
                  </m:den>
                </m:f>
                <m:r>
                  <m:rPr>
                    <m:nor/>
                  </m:rPr>
                  <w:rPr>
                    <w:i/>
                    <w:lang w:eastAsia="en-US"/>
                  </w:rPr>
                  <m:t>-100</m:t>
                </m:r>
              </m:oMath>
            </m:oMathPara>
          </w:p>
        </w:tc>
        <w:tc>
          <w:tcPr>
            <w:tcW w:w="565" w:type="pct"/>
            <w:vAlign w:val="center"/>
          </w:tcPr>
          <w:p w14:paraId="7A086737" w14:textId="5057629A" w:rsidR="007E4B6D" w:rsidRDefault="007E4B6D" w:rsidP="0022133A">
            <w:pPr>
              <w:ind w:firstLine="0"/>
              <w:jc w:val="right"/>
              <w:rPr>
                <w:lang w:eastAsia="en-US"/>
              </w:rPr>
            </w:pPr>
            <w:r>
              <w:rPr>
                <w:lang w:eastAsia="en-US"/>
              </w:rPr>
              <w:t>(4)</w:t>
            </w:r>
          </w:p>
        </w:tc>
      </w:tr>
    </w:tbl>
    <w:p w14:paraId="66099528" w14:textId="356CC5C3" w:rsidR="007E4B6D" w:rsidRDefault="007E4B6D" w:rsidP="00931AD5">
      <w:pPr>
        <w:ind w:firstLine="0"/>
      </w:pPr>
      <w:r>
        <w:rPr>
          <w:noProof/>
          <w:lang w:val="it-IT" w:eastAsia="it-IT"/>
        </w:rPr>
        <w:lastRenderedPageBreak/>
        <w:drawing>
          <wp:inline distT="0" distB="0" distL="0" distR="0" wp14:anchorId="28EBA03C" wp14:editId="0E9A2C87">
            <wp:extent cx="4464000" cy="2822141"/>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64000" cy="2822141"/>
                    </a:xfrm>
                    <a:prstGeom prst="rect">
                      <a:avLst/>
                    </a:prstGeom>
                  </pic:spPr>
                </pic:pic>
              </a:graphicData>
            </a:graphic>
          </wp:inline>
        </w:drawing>
      </w:r>
    </w:p>
    <w:p w14:paraId="1409A6CF" w14:textId="378290B1" w:rsidR="00B05D6E" w:rsidRDefault="00B05D6E" w:rsidP="00C25073">
      <w:pPr>
        <w:pStyle w:val="CaptionShort"/>
        <w:spacing w:after="240"/>
      </w:pPr>
      <w:r>
        <w:rPr>
          <w:b/>
        </w:rPr>
        <w:t>Figure 1.</w:t>
      </w:r>
      <w:r>
        <w:t xml:space="preserve"> </w:t>
      </w:r>
      <w:r w:rsidR="007E4B6D" w:rsidRPr="007E4B6D">
        <w:t xml:space="preserve">Required EEXI for </w:t>
      </w:r>
      <w:r w:rsidR="007E4B6D" w:rsidRPr="006C7935">
        <w:t>several types of ships</w:t>
      </w:r>
      <w:r w:rsidR="00C56564" w:rsidRPr="006C7935">
        <w:t xml:space="preserve"> </w:t>
      </w:r>
      <w:r w:rsidR="006B5879" w:rsidRPr="006C7935">
        <w:t>[</w:t>
      </w:r>
      <w:r w:rsidR="00E04EF6">
        <w:t>19</w:t>
      </w:r>
      <w:r w:rsidR="00C56564" w:rsidRPr="006C7935">
        <w:t>].</w:t>
      </w:r>
    </w:p>
    <w:p w14:paraId="6B5CAADD" w14:textId="77777777" w:rsidR="0011772B" w:rsidRDefault="0011772B">
      <w:pPr>
        <w:pStyle w:val="CaptionLong"/>
        <w:rPr>
          <w:b/>
        </w:rPr>
      </w:pPr>
    </w:p>
    <w:p w14:paraId="504F7CAE" w14:textId="02A03EA3" w:rsidR="00B05D6E" w:rsidRDefault="00B05D6E">
      <w:pPr>
        <w:pStyle w:val="CaptionLong"/>
      </w:pPr>
      <w:r w:rsidRPr="00931AD5">
        <w:rPr>
          <w:b/>
        </w:rPr>
        <w:t>Table 1.</w:t>
      </w:r>
      <w:r w:rsidRPr="00931AD5">
        <w:t xml:space="preserve"> </w:t>
      </w:r>
      <w:r w:rsidR="007E4B6D" w:rsidRPr="00931AD5">
        <w:t>Parameters a – b – c for the calculation of the EEDI Reference value depending on ship type</w:t>
      </w:r>
      <w:r w:rsidR="0011772B" w:rsidRPr="00931AD5">
        <w:t xml:space="preserve"> </w:t>
      </w:r>
      <w:r w:rsidR="004314B0" w:rsidRPr="00931AD5">
        <w:t>[1</w:t>
      </w:r>
      <w:r w:rsidR="00E04EF6">
        <w:t>7</w:t>
      </w:r>
      <w:r w:rsidR="004314B0" w:rsidRPr="00931AD5">
        <w:t>]</w:t>
      </w:r>
      <w:r w:rsidR="007E4B6D" w:rsidRPr="00931AD5">
        <w:t>.</w:t>
      </w:r>
    </w:p>
    <w:tbl>
      <w:tblPr>
        <w:tblW w:w="5000" w:type="pct"/>
        <w:jc w:val="center"/>
        <w:tblLayout w:type="fixed"/>
        <w:tblLook w:val="00A0" w:firstRow="1" w:lastRow="0" w:firstColumn="1" w:lastColumn="0" w:noHBand="0" w:noVBand="0"/>
      </w:tblPr>
      <w:tblGrid>
        <w:gridCol w:w="2694"/>
        <w:gridCol w:w="1842"/>
        <w:gridCol w:w="1844"/>
        <w:gridCol w:w="651"/>
      </w:tblGrid>
      <w:tr w:rsidR="007E4B6D" w14:paraId="6E24DA04" w14:textId="77777777" w:rsidTr="00931AD5">
        <w:trPr>
          <w:jc w:val="center"/>
        </w:trPr>
        <w:tc>
          <w:tcPr>
            <w:tcW w:w="1916" w:type="pct"/>
            <w:tcBorders>
              <w:top w:val="single" w:sz="4" w:space="0" w:color="auto"/>
              <w:bottom w:val="single" w:sz="4" w:space="0" w:color="auto"/>
            </w:tcBorders>
          </w:tcPr>
          <w:p w14:paraId="146F0843" w14:textId="584774AB" w:rsidR="007E4B6D" w:rsidRPr="00D82BC9" w:rsidRDefault="007E4B6D" w:rsidP="007E4B6D">
            <w:pPr>
              <w:ind w:firstLine="0"/>
              <w:jc w:val="center"/>
              <w:rPr>
                <w:b/>
                <w:sz w:val="16"/>
                <w:szCs w:val="16"/>
              </w:rPr>
            </w:pPr>
            <w:r w:rsidRPr="00D70968">
              <w:rPr>
                <w:b/>
                <w:sz w:val="16"/>
                <w:szCs w:val="16"/>
                <w:lang w:eastAsia="en-US"/>
              </w:rPr>
              <w:t>Ship type</w:t>
            </w:r>
          </w:p>
        </w:tc>
        <w:tc>
          <w:tcPr>
            <w:tcW w:w="1310" w:type="pct"/>
            <w:tcBorders>
              <w:top w:val="single" w:sz="4" w:space="0" w:color="auto"/>
              <w:bottom w:val="single" w:sz="4" w:space="0" w:color="auto"/>
            </w:tcBorders>
          </w:tcPr>
          <w:p w14:paraId="029CBF25" w14:textId="4DED94DD" w:rsidR="007E4B6D" w:rsidRPr="00D82BC9" w:rsidRDefault="007E4B6D" w:rsidP="007E4B6D">
            <w:pPr>
              <w:ind w:firstLine="0"/>
              <w:jc w:val="center"/>
              <w:rPr>
                <w:b/>
                <w:sz w:val="16"/>
                <w:szCs w:val="16"/>
              </w:rPr>
            </w:pPr>
            <w:r w:rsidRPr="00D70968">
              <w:rPr>
                <w:b/>
                <w:sz w:val="16"/>
                <w:szCs w:val="16"/>
                <w:lang w:eastAsia="en-US"/>
              </w:rPr>
              <w:t>a</w:t>
            </w:r>
          </w:p>
        </w:tc>
        <w:tc>
          <w:tcPr>
            <w:tcW w:w="1311" w:type="pct"/>
            <w:tcBorders>
              <w:top w:val="single" w:sz="4" w:space="0" w:color="auto"/>
              <w:bottom w:val="single" w:sz="4" w:space="0" w:color="auto"/>
            </w:tcBorders>
          </w:tcPr>
          <w:p w14:paraId="2806B7C8" w14:textId="2E74B349" w:rsidR="007E4B6D" w:rsidRPr="00D82BC9" w:rsidRDefault="007E4B6D" w:rsidP="007E4B6D">
            <w:pPr>
              <w:ind w:firstLine="0"/>
              <w:jc w:val="center"/>
              <w:rPr>
                <w:b/>
                <w:sz w:val="16"/>
                <w:szCs w:val="16"/>
              </w:rPr>
            </w:pPr>
            <w:r w:rsidRPr="00D70968">
              <w:rPr>
                <w:b/>
                <w:sz w:val="16"/>
                <w:szCs w:val="16"/>
                <w:lang w:eastAsia="en-US"/>
              </w:rPr>
              <w:t>b</w:t>
            </w:r>
          </w:p>
        </w:tc>
        <w:tc>
          <w:tcPr>
            <w:tcW w:w="464" w:type="pct"/>
            <w:tcBorders>
              <w:top w:val="single" w:sz="4" w:space="0" w:color="auto"/>
              <w:bottom w:val="single" w:sz="4" w:space="0" w:color="auto"/>
            </w:tcBorders>
          </w:tcPr>
          <w:p w14:paraId="525DA8E2" w14:textId="25CB12E7" w:rsidR="007E4B6D" w:rsidRPr="00D82BC9" w:rsidRDefault="007E4B6D" w:rsidP="007E4B6D">
            <w:pPr>
              <w:ind w:firstLine="0"/>
              <w:jc w:val="center"/>
              <w:rPr>
                <w:b/>
                <w:sz w:val="16"/>
                <w:szCs w:val="16"/>
              </w:rPr>
            </w:pPr>
            <w:r w:rsidRPr="00D70968">
              <w:rPr>
                <w:b/>
                <w:sz w:val="16"/>
                <w:szCs w:val="16"/>
                <w:lang w:eastAsia="en-US"/>
              </w:rPr>
              <w:t>c</w:t>
            </w:r>
          </w:p>
        </w:tc>
      </w:tr>
      <w:tr w:rsidR="007E4B6D" w14:paraId="499E5600" w14:textId="77777777" w:rsidTr="00931AD5">
        <w:trPr>
          <w:jc w:val="center"/>
        </w:trPr>
        <w:tc>
          <w:tcPr>
            <w:tcW w:w="1916" w:type="pct"/>
            <w:tcBorders>
              <w:top w:val="single" w:sz="4" w:space="0" w:color="auto"/>
              <w:bottom w:val="single" w:sz="4" w:space="0" w:color="auto"/>
            </w:tcBorders>
            <w:vAlign w:val="center"/>
          </w:tcPr>
          <w:p w14:paraId="16CCBC39" w14:textId="7FCE3636" w:rsidR="007E4B6D" w:rsidRDefault="007E4B6D">
            <w:pPr>
              <w:ind w:firstLine="0"/>
              <w:jc w:val="center"/>
              <w:rPr>
                <w:sz w:val="16"/>
                <w:szCs w:val="16"/>
              </w:rPr>
            </w:pPr>
            <w:r w:rsidRPr="00D70968">
              <w:rPr>
                <w:sz w:val="16"/>
                <w:szCs w:val="16"/>
                <w:lang w:eastAsia="en-US"/>
              </w:rPr>
              <w:t>Bulk carrier</w:t>
            </w:r>
          </w:p>
        </w:tc>
        <w:tc>
          <w:tcPr>
            <w:tcW w:w="1310" w:type="pct"/>
            <w:tcBorders>
              <w:top w:val="single" w:sz="4" w:space="0" w:color="auto"/>
              <w:bottom w:val="single" w:sz="4" w:space="0" w:color="auto"/>
            </w:tcBorders>
            <w:vAlign w:val="center"/>
          </w:tcPr>
          <w:p w14:paraId="475D986B" w14:textId="70E12F3F" w:rsidR="007E4B6D" w:rsidRDefault="007E4B6D" w:rsidP="00931AD5">
            <w:pPr>
              <w:tabs>
                <w:tab w:val="decimal" w:pos="0"/>
              </w:tabs>
              <w:ind w:firstLine="0"/>
              <w:jc w:val="center"/>
              <w:rPr>
                <w:sz w:val="16"/>
                <w:szCs w:val="16"/>
              </w:rPr>
            </w:pPr>
            <w:r w:rsidRPr="00D70968">
              <w:rPr>
                <w:sz w:val="16"/>
                <w:szCs w:val="16"/>
                <w:lang w:eastAsia="en-US"/>
              </w:rPr>
              <w:t>961.79</w:t>
            </w:r>
          </w:p>
        </w:tc>
        <w:tc>
          <w:tcPr>
            <w:tcW w:w="1311" w:type="pct"/>
            <w:tcBorders>
              <w:top w:val="single" w:sz="4" w:space="0" w:color="auto"/>
              <w:bottom w:val="single" w:sz="4" w:space="0" w:color="auto"/>
            </w:tcBorders>
            <w:vAlign w:val="center"/>
          </w:tcPr>
          <w:p w14:paraId="09DE673F" w14:textId="77777777" w:rsidR="007E4B6D" w:rsidRPr="00D70968" w:rsidRDefault="007E4B6D" w:rsidP="00931AD5">
            <w:pPr>
              <w:ind w:firstLine="0"/>
              <w:jc w:val="center"/>
              <w:rPr>
                <w:sz w:val="16"/>
                <w:szCs w:val="16"/>
                <w:lang w:eastAsia="en-US"/>
              </w:rPr>
            </w:pPr>
            <w:r w:rsidRPr="00D70968">
              <w:rPr>
                <w:sz w:val="16"/>
                <w:szCs w:val="16"/>
                <w:lang w:eastAsia="en-US"/>
              </w:rPr>
              <w:t>DWT of the ship where</w:t>
            </w:r>
          </w:p>
          <w:p w14:paraId="342B89F8" w14:textId="77777777" w:rsidR="007E4B6D" w:rsidRPr="00796855" w:rsidRDefault="007E4B6D" w:rsidP="00931AD5">
            <w:pPr>
              <w:tabs>
                <w:tab w:val="decimal" w:pos="0"/>
              </w:tabs>
              <w:ind w:firstLine="0"/>
              <w:jc w:val="center"/>
              <w:rPr>
                <w:sz w:val="16"/>
                <w:szCs w:val="16"/>
                <w:lang w:eastAsia="en-US"/>
              </w:rPr>
            </w:pPr>
            <w:r w:rsidRPr="00D70968">
              <w:rPr>
                <w:sz w:val="16"/>
                <w:szCs w:val="16"/>
                <w:lang w:eastAsia="en-US"/>
              </w:rPr>
              <w:t>DWT ≤ 279,000</w:t>
            </w:r>
            <w:r>
              <w:rPr>
                <w:sz w:val="16"/>
                <w:szCs w:val="16"/>
                <w:lang w:eastAsia="en-US"/>
              </w:rPr>
              <w:t>;</w:t>
            </w:r>
          </w:p>
          <w:p w14:paraId="0558BDC6" w14:textId="77777777" w:rsidR="007E4B6D" w:rsidRDefault="007E4B6D" w:rsidP="00931AD5">
            <w:pPr>
              <w:tabs>
                <w:tab w:val="decimal" w:pos="0"/>
              </w:tabs>
              <w:ind w:firstLine="0"/>
              <w:jc w:val="center"/>
              <w:rPr>
                <w:sz w:val="16"/>
                <w:szCs w:val="16"/>
                <w:lang w:eastAsia="en-US"/>
              </w:rPr>
            </w:pPr>
            <w:r w:rsidRPr="00D70968">
              <w:rPr>
                <w:sz w:val="16"/>
                <w:szCs w:val="16"/>
                <w:lang w:eastAsia="en-US"/>
              </w:rPr>
              <w:t>279,000</w:t>
            </w:r>
          </w:p>
          <w:p w14:paraId="3F8E5A92" w14:textId="3874FDC4" w:rsidR="007E4B6D" w:rsidRDefault="007E4B6D" w:rsidP="00931AD5">
            <w:pPr>
              <w:ind w:firstLine="0"/>
              <w:jc w:val="center"/>
              <w:rPr>
                <w:sz w:val="16"/>
                <w:szCs w:val="16"/>
              </w:rPr>
            </w:pPr>
            <w:r>
              <w:rPr>
                <w:sz w:val="16"/>
                <w:szCs w:val="16"/>
                <w:lang w:eastAsia="en-US"/>
              </w:rPr>
              <w:t>where DWT &gt; 297,000</w:t>
            </w:r>
          </w:p>
        </w:tc>
        <w:tc>
          <w:tcPr>
            <w:tcW w:w="464" w:type="pct"/>
            <w:tcBorders>
              <w:top w:val="single" w:sz="4" w:space="0" w:color="auto"/>
              <w:bottom w:val="single" w:sz="4" w:space="0" w:color="auto"/>
            </w:tcBorders>
            <w:vAlign w:val="center"/>
          </w:tcPr>
          <w:p w14:paraId="6CAD262C" w14:textId="3376320F" w:rsidR="007E4B6D" w:rsidRDefault="007E4B6D" w:rsidP="00931AD5">
            <w:pPr>
              <w:tabs>
                <w:tab w:val="decimal" w:pos="0"/>
              </w:tabs>
              <w:ind w:firstLine="0"/>
              <w:jc w:val="center"/>
              <w:rPr>
                <w:sz w:val="16"/>
                <w:szCs w:val="16"/>
              </w:rPr>
            </w:pPr>
            <w:r w:rsidRPr="00D70968">
              <w:rPr>
                <w:sz w:val="16"/>
                <w:szCs w:val="16"/>
                <w:lang w:eastAsia="en-US"/>
              </w:rPr>
              <w:t>0.477</w:t>
            </w:r>
          </w:p>
        </w:tc>
      </w:tr>
      <w:tr w:rsidR="007E4B6D" w14:paraId="3F59A463" w14:textId="77777777" w:rsidTr="00931AD5">
        <w:trPr>
          <w:jc w:val="center"/>
        </w:trPr>
        <w:tc>
          <w:tcPr>
            <w:tcW w:w="1916" w:type="pct"/>
            <w:tcBorders>
              <w:top w:val="single" w:sz="4" w:space="0" w:color="auto"/>
              <w:bottom w:val="single" w:sz="4" w:space="0" w:color="auto"/>
            </w:tcBorders>
            <w:vAlign w:val="center"/>
          </w:tcPr>
          <w:p w14:paraId="5A562D1E" w14:textId="220D6D14" w:rsidR="007E4B6D" w:rsidRDefault="007E4B6D">
            <w:pPr>
              <w:ind w:firstLine="0"/>
              <w:jc w:val="center"/>
              <w:rPr>
                <w:sz w:val="16"/>
                <w:szCs w:val="16"/>
              </w:rPr>
            </w:pPr>
            <w:r w:rsidRPr="00D70968">
              <w:rPr>
                <w:sz w:val="16"/>
                <w:szCs w:val="16"/>
                <w:lang w:eastAsia="en-US"/>
              </w:rPr>
              <w:t>Gas carrier</w:t>
            </w:r>
          </w:p>
        </w:tc>
        <w:tc>
          <w:tcPr>
            <w:tcW w:w="1310" w:type="pct"/>
            <w:tcBorders>
              <w:top w:val="single" w:sz="4" w:space="0" w:color="auto"/>
              <w:bottom w:val="single" w:sz="4" w:space="0" w:color="auto"/>
            </w:tcBorders>
            <w:vAlign w:val="center"/>
          </w:tcPr>
          <w:p w14:paraId="370DC00D" w14:textId="41E714AC" w:rsidR="007E4B6D" w:rsidRDefault="007E4B6D" w:rsidP="00931AD5">
            <w:pPr>
              <w:tabs>
                <w:tab w:val="decimal" w:pos="0"/>
              </w:tabs>
              <w:ind w:firstLine="0"/>
              <w:jc w:val="center"/>
              <w:rPr>
                <w:sz w:val="16"/>
                <w:szCs w:val="16"/>
              </w:rPr>
            </w:pPr>
            <w:r w:rsidRPr="00D70968">
              <w:rPr>
                <w:sz w:val="16"/>
                <w:szCs w:val="16"/>
                <w:lang w:eastAsia="en-US"/>
              </w:rPr>
              <w:t>1120</w:t>
            </w:r>
          </w:p>
        </w:tc>
        <w:tc>
          <w:tcPr>
            <w:tcW w:w="1311" w:type="pct"/>
            <w:tcBorders>
              <w:top w:val="single" w:sz="4" w:space="0" w:color="auto"/>
              <w:bottom w:val="single" w:sz="4" w:space="0" w:color="auto"/>
            </w:tcBorders>
            <w:vAlign w:val="center"/>
          </w:tcPr>
          <w:p w14:paraId="405D2AEA" w14:textId="5910E239" w:rsidR="007E4B6D" w:rsidRDefault="007E4B6D" w:rsidP="00931AD5">
            <w:pPr>
              <w:ind w:firstLine="0"/>
              <w:jc w:val="center"/>
              <w:rPr>
                <w:sz w:val="16"/>
                <w:szCs w:val="16"/>
              </w:rPr>
            </w:pPr>
            <w:r w:rsidRPr="00D70968">
              <w:rPr>
                <w:sz w:val="16"/>
                <w:szCs w:val="16"/>
                <w:lang w:eastAsia="en-US"/>
              </w:rPr>
              <w:t>DWT of the ship</w:t>
            </w:r>
          </w:p>
        </w:tc>
        <w:tc>
          <w:tcPr>
            <w:tcW w:w="464" w:type="pct"/>
            <w:tcBorders>
              <w:top w:val="single" w:sz="4" w:space="0" w:color="auto"/>
              <w:bottom w:val="single" w:sz="4" w:space="0" w:color="auto"/>
            </w:tcBorders>
            <w:vAlign w:val="center"/>
          </w:tcPr>
          <w:p w14:paraId="258D78A2" w14:textId="25E2841B" w:rsidR="007E4B6D" w:rsidRDefault="007E4B6D" w:rsidP="00931AD5">
            <w:pPr>
              <w:tabs>
                <w:tab w:val="decimal" w:pos="0"/>
              </w:tabs>
              <w:ind w:firstLine="0"/>
              <w:jc w:val="center"/>
              <w:rPr>
                <w:sz w:val="16"/>
                <w:szCs w:val="16"/>
              </w:rPr>
            </w:pPr>
            <w:r w:rsidRPr="00D70968">
              <w:rPr>
                <w:sz w:val="16"/>
                <w:szCs w:val="16"/>
                <w:lang w:eastAsia="en-US"/>
              </w:rPr>
              <w:t>0.456</w:t>
            </w:r>
          </w:p>
        </w:tc>
      </w:tr>
      <w:tr w:rsidR="007E4B6D" w14:paraId="744510F1" w14:textId="77777777" w:rsidTr="00931AD5">
        <w:trPr>
          <w:jc w:val="center"/>
        </w:trPr>
        <w:tc>
          <w:tcPr>
            <w:tcW w:w="1916" w:type="pct"/>
            <w:tcBorders>
              <w:top w:val="single" w:sz="4" w:space="0" w:color="auto"/>
              <w:bottom w:val="single" w:sz="4" w:space="0" w:color="auto"/>
            </w:tcBorders>
            <w:vAlign w:val="center"/>
          </w:tcPr>
          <w:p w14:paraId="6D043304" w14:textId="65476CFF" w:rsidR="007E4B6D" w:rsidRDefault="007E4B6D">
            <w:pPr>
              <w:ind w:firstLine="0"/>
              <w:jc w:val="center"/>
              <w:rPr>
                <w:sz w:val="16"/>
                <w:szCs w:val="16"/>
              </w:rPr>
            </w:pPr>
            <w:r w:rsidRPr="00D70968">
              <w:rPr>
                <w:sz w:val="16"/>
                <w:szCs w:val="16"/>
                <w:lang w:eastAsia="en-US"/>
              </w:rPr>
              <w:t>Tanker</w:t>
            </w:r>
          </w:p>
        </w:tc>
        <w:tc>
          <w:tcPr>
            <w:tcW w:w="1310" w:type="pct"/>
            <w:tcBorders>
              <w:top w:val="single" w:sz="4" w:space="0" w:color="auto"/>
              <w:bottom w:val="single" w:sz="4" w:space="0" w:color="auto"/>
            </w:tcBorders>
            <w:vAlign w:val="center"/>
          </w:tcPr>
          <w:p w14:paraId="5526247A" w14:textId="6823103A" w:rsidR="007E4B6D" w:rsidRDefault="007E4B6D" w:rsidP="00931AD5">
            <w:pPr>
              <w:tabs>
                <w:tab w:val="decimal" w:pos="0"/>
              </w:tabs>
              <w:ind w:firstLine="0"/>
              <w:jc w:val="center"/>
              <w:rPr>
                <w:sz w:val="16"/>
                <w:szCs w:val="16"/>
              </w:rPr>
            </w:pPr>
            <w:r w:rsidRPr="00D70968">
              <w:rPr>
                <w:sz w:val="16"/>
                <w:szCs w:val="16"/>
                <w:lang w:eastAsia="en-US"/>
              </w:rPr>
              <w:t>1218.80</w:t>
            </w:r>
          </w:p>
        </w:tc>
        <w:tc>
          <w:tcPr>
            <w:tcW w:w="1311" w:type="pct"/>
            <w:tcBorders>
              <w:top w:val="single" w:sz="4" w:space="0" w:color="auto"/>
              <w:bottom w:val="single" w:sz="4" w:space="0" w:color="auto"/>
            </w:tcBorders>
            <w:vAlign w:val="center"/>
          </w:tcPr>
          <w:p w14:paraId="40484931" w14:textId="243272BD" w:rsidR="007E4B6D" w:rsidRDefault="007E4B6D" w:rsidP="00931AD5">
            <w:pPr>
              <w:ind w:firstLine="0"/>
              <w:jc w:val="center"/>
              <w:rPr>
                <w:sz w:val="16"/>
                <w:szCs w:val="16"/>
              </w:rPr>
            </w:pPr>
            <w:r w:rsidRPr="00D70968">
              <w:rPr>
                <w:sz w:val="16"/>
                <w:szCs w:val="16"/>
                <w:lang w:eastAsia="en-US"/>
              </w:rPr>
              <w:t>DWT of the ship</w:t>
            </w:r>
          </w:p>
        </w:tc>
        <w:tc>
          <w:tcPr>
            <w:tcW w:w="464" w:type="pct"/>
            <w:tcBorders>
              <w:top w:val="single" w:sz="4" w:space="0" w:color="auto"/>
              <w:bottom w:val="single" w:sz="4" w:space="0" w:color="auto"/>
            </w:tcBorders>
            <w:vAlign w:val="center"/>
          </w:tcPr>
          <w:p w14:paraId="33523842" w14:textId="4CF26337" w:rsidR="007E4B6D" w:rsidRDefault="007E4B6D" w:rsidP="00931AD5">
            <w:pPr>
              <w:tabs>
                <w:tab w:val="decimal" w:pos="0"/>
              </w:tabs>
              <w:ind w:firstLine="0"/>
              <w:jc w:val="center"/>
              <w:rPr>
                <w:sz w:val="16"/>
                <w:szCs w:val="16"/>
              </w:rPr>
            </w:pPr>
            <w:r w:rsidRPr="00D70968">
              <w:rPr>
                <w:sz w:val="16"/>
                <w:szCs w:val="16"/>
                <w:lang w:eastAsia="en-US"/>
              </w:rPr>
              <w:t>0.488</w:t>
            </w:r>
          </w:p>
        </w:tc>
      </w:tr>
      <w:tr w:rsidR="007E4B6D" w14:paraId="2E3D8EC3" w14:textId="77777777" w:rsidTr="00931AD5">
        <w:trPr>
          <w:jc w:val="center"/>
        </w:trPr>
        <w:tc>
          <w:tcPr>
            <w:tcW w:w="1916" w:type="pct"/>
            <w:tcBorders>
              <w:top w:val="single" w:sz="4" w:space="0" w:color="auto"/>
              <w:bottom w:val="single" w:sz="4" w:space="0" w:color="auto"/>
            </w:tcBorders>
            <w:vAlign w:val="center"/>
          </w:tcPr>
          <w:p w14:paraId="06A5F936" w14:textId="0EA1EBDB" w:rsidR="007E4B6D" w:rsidRPr="00D70968" w:rsidRDefault="007E4B6D">
            <w:pPr>
              <w:ind w:firstLine="0"/>
              <w:jc w:val="center"/>
              <w:rPr>
                <w:sz w:val="16"/>
                <w:szCs w:val="16"/>
                <w:lang w:eastAsia="en-US"/>
              </w:rPr>
            </w:pPr>
            <w:r w:rsidRPr="00D70968">
              <w:rPr>
                <w:sz w:val="16"/>
                <w:szCs w:val="16"/>
                <w:lang w:eastAsia="en-US"/>
              </w:rPr>
              <w:t>General cargo ship</w:t>
            </w:r>
          </w:p>
        </w:tc>
        <w:tc>
          <w:tcPr>
            <w:tcW w:w="1310" w:type="pct"/>
            <w:tcBorders>
              <w:top w:val="single" w:sz="4" w:space="0" w:color="auto"/>
              <w:bottom w:val="single" w:sz="4" w:space="0" w:color="auto"/>
            </w:tcBorders>
            <w:vAlign w:val="center"/>
          </w:tcPr>
          <w:p w14:paraId="285652D4" w14:textId="74E1E95A" w:rsidR="007E4B6D" w:rsidRPr="00D70968" w:rsidRDefault="007E4B6D" w:rsidP="00931AD5">
            <w:pPr>
              <w:tabs>
                <w:tab w:val="decimal" w:pos="0"/>
              </w:tabs>
              <w:ind w:firstLine="0"/>
              <w:jc w:val="center"/>
              <w:rPr>
                <w:sz w:val="16"/>
                <w:szCs w:val="16"/>
                <w:lang w:eastAsia="en-US"/>
              </w:rPr>
            </w:pPr>
            <w:r w:rsidRPr="00D70968">
              <w:rPr>
                <w:sz w:val="16"/>
                <w:szCs w:val="16"/>
                <w:lang w:eastAsia="en-US"/>
              </w:rPr>
              <w:t>107.48</w:t>
            </w:r>
          </w:p>
        </w:tc>
        <w:tc>
          <w:tcPr>
            <w:tcW w:w="1311" w:type="pct"/>
            <w:tcBorders>
              <w:top w:val="single" w:sz="4" w:space="0" w:color="auto"/>
              <w:bottom w:val="single" w:sz="4" w:space="0" w:color="auto"/>
            </w:tcBorders>
            <w:vAlign w:val="center"/>
          </w:tcPr>
          <w:p w14:paraId="12B44A10" w14:textId="19C215C3" w:rsidR="007E4B6D" w:rsidRPr="00D70968" w:rsidRDefault="007E4B6D" w:rsidP="00931AD5">
            <w:pPr>
              <w:ind w:firstLine="0"/>
              <w:jc w:val="center"/>
              <w:rPr>
                <w:sz w:val="16"/>
                <w:szCs w:val="16"/>
                <w:lang w:eastAsia="en-US"/>
              </w:rPr>
            </w:pPr>
            <w:r w:rsidRPr="00D70968">
              <w:rPr>
                <w:sz w:val="16"/>
                <w:szCs w:val="16"/>
                <w:lang w:eastAsia="en-US"/>
              </w:rPr>
              <w:t>DWT of the ship</w:t>
            </w:r>
          </w:p>
        </w:tc>
        <w:tc>
          <w:tcPr>
            <w:tcW w:w="464" w:type="pct"/>
            <w:tcBorders>
              <w:top w:val="single" w:sz="4" w:space="0" w:color="auto"/>
              <w:bottom w:val="single" w:sz="4" w:space="0" w:color="auto"/>
            </w:tcBorders>
            <w:vAlign w:val="center"/>
          </w:tcPr>
          <w:p w14:paraId="298A0063" w14:textId="45C99B41" w:rsidR="007E4B6D" w:rsidRPr="00D70968" w:rsidRDefault="007E4B6D" w:rsidP="00931AD5">
            <w:pPr>
              <w:tabs>
                <w:tab w:val="decimal" w:pos="0"/>
              </w:tabs>
              <w:ind w:firstLine="0"/>
              <w:jc w:val="center"/>
              <w:rPr>
                <w:sz w:val="16"/>
                <w:szCs w:val="16"/>
                <w:lang w:eastAsia="en-US"/>
              </w:rPr>
            </w:pPr>
            <w:r w:rsidRPr="00D70968">
              <w:rPr>
                <w:sz w:val="16"/>
                <w:szCs w:val="16"/>
                <w:lang w:eastAsia="en-US"/>
              </w:rPr>
              <w:t>0.216</w:t>
            </w:r>
          </w:p>
        </w:tc>
      </w:tr>
      <w:tr w:rsidR="007E4B6D" w14:paraId="58ABA8C9" w14:textId="77777777" w:rsidTr="00931AD5">
        <w:trPr>
          <w:jc w:val="center"/>
        </w:trPr>
        <w:tc>
          <w:tcPr>
            <w:tcW w:w="1916" w:type="pct"/>
            <w:tcBorders>
              <w:top w:val="single" w:sz="4" w:space="0" w:color="auto"/>
              <w:bottom w:val="single" w:sz="4" w:space="0" w:color="auto"/>
            </w:tcBorders>
            <w:vAlign w:val="center"/>
          </w:tcPr>
          <w:p w14:paraId="1D6A4310" w14:textId="16753B32" w:rsidR="007E4B6D" w:rsidRPr="00D70968" w:rsidRDefault="007E4B6D">
            <w:pPr>
              <w:tabs>
                <w:tab w:val="decimal" w:pos="30"/>
              </w:tabs>
              <w:ind w:firstLine="0"/>
              <w:jc w:val="center"/>
              <w:rPr>
                <w:sz w:val="16"/>
                <w:szCs w:val="16"/>
                <w:lang w:eastAsia="en-US"/>
              </w:rPr>
            </w:pPr>
            <w:r w:rsidRPr="00D70968">
              <w:rPr>
                <w:sz w:val="16"/>
                <w:szCs w:val="16"/>
                <w:lang w:eastAsia="en-US"/>
              </w:rPr>
              <w:t>Refrigerated cargo carrier</w:t>
            </w:r>
          </w:p>
        </w:tc>
        <w:tc>
          <w:tcPr>
            <w:tcW w:w="1310" w:type="pct"/>
            <w:tcBorders>
              <w:top w:val="single" w:sz="4" w:space="0" w:color="auto"/>
              <w:bottom w:val="single" w:sz="4" w:space="0" w:color="auto"/>
            </w:tcBorders>
            <w:vAlign w:val="center"/>
          </w:tcPr>
          <w:p w14:paraId="109B6EB8" w14:textId="2A6CA1FD" w:rsidR="007E4B6D" w:rsidRPr="00D70968" w:rsidRDefault="007E4B6D" w:rsidP="00931AD5">
            <w:pPr>
              <w:tabs>
                <w:tab w:val="decimal" w:pos="0"/>
              </w:tabs>
              <w:ind w:firstLine="0"/>
              <w:jc w:val="center"/>
              <w:rPr>
                <w:sz w:val="16"/>
                <w:szCs w:val="16"/>
                <w:lang w:eastAsia="en-US"/>
              </w:rPr>
            </w:pPr>
            <w:r w:rsidRPr="00D70968">
              <w:rPr>
                <w:sz w:val="16"/>
                <w:szCs w:val="16"/>
                <w:lang w:eastAsia="en-US"/>
              </w:rPr>
              <w:t>227.01</w:t>
            </w:r>
          </w:p>
        </w:tc>
        <w:tc>
          <w:tcPr>
            <w:tcW w:w="1311" w:type="pct"/>
            <w:tcBorders>
              <w:top w:val="single" w:sz="4" w:space="0" w:color="auto"/>
              <w:bottom w:val="single" w:sz="4" w:space="0" w:color="auto"/>
            </w:tcBorders>
            <w:vAlign w:val="center"/>
          </w:tcPr>
          <w:p w14:paraId="35F33B45" w14:textId="248F42ED" w:rsidR="007E4B6D" w:rsidRPr="00D70968" w:rsidRDefault="007E4B6D" w:rsidP="00931AD5">
            <w:pPr>
              <w:ind w:firstLine="0"/>
              <w:jc w:val="center"/>
              <w:rPr>
                <w:sz w:val="16"/>
                <w:szCs w:val="16"/>
                <w:lang w:eastAsia="en-US"/>
              </w:rPr>
            </w:pPr>
            <w:r w:rsidRPr="00D70968">
              <w:rPr>
                <w:sz w:val="16"/>
                <w:szCs w:val="16"/>
                <w:lang w:eastAsia="en-US"/>
              </w:rPr>
              <w:t>DWT of the ship</w:t>
            </w:r>
          </w:p>
        </w:tc>
        <w:tc>
          <w:tcPr>
            <w:tcW w:w="464" w:type="pct"/>
            <w:tcBorders>
              <w:top w:val="single" w:sz="4" w:space="0" w:color="auto"/>
              <w:bottom w:val="single" w:sz="4" w:space="0" w:color="auto"/>
            </w:tcBorders>
            <w:vAlign w:val="center"/>
          </w:tcPr>
          <w:p w14:paraId="4F35A945" w14:textId="270733AC" w:rsidR="007E4B6D" w:rsidRPr="00D70968" w:rsidRDefault="007E4B6D" w:rsidP="00931AD5">
            <w:pPr>
              <w:tabs>
                <w:tab w:val="decimal" w:pos="0"/>
              </w:tabs>
              <w:ind w:firstLine="0"/>
              <w:jc w:val="center"/>
              <w:rPr>
                <w:sz w:val="16"/>
                <w:szCs w:val="16"/>
                <w:lang w:eastAsia="en-US"/>
              </w:rPr>
            </w:pPr>
            <w:r w:rsidRPr="00D70968">
              <w:rPr>
                <w:sz w:val="16"/>
                <w:szCs w:val="16"/>
                <w:lang w:eastAsia="en-US"/>
              </w:rPr>
              <w:t>0.244</w:t>
            </w:r>
          </w:p>
        </w:tc>
      </w:tr>
      <w:tr w:rsidR="00796855" w14:paraId="30FD2D5C" w14:textId="77777777" w:rsidTr="00931AD5">
        <w:trPr>
          <w:jc w:val="center"/>
        </w:trPr>
        <w:tc>
          <w:tcPr>
            <w:tcW w:w="1916" w:type="pct"/>
            <w:tcBorders>
              <w:top w:val="single" w:sz="4" w:space="0" w:color="auto"/>
              <w:bottom w:val="single" w:sz="4" w:space="0" w:color="auto"/>
            </w:tcBorders>
            <w:vAlign w:val="center"/>
          </w:tcPr>
          <w:p w14:paraId="504E8B28" w14:textId="4BF3FE43" w:rsidR="00796855" w:rsidRPr="00D70968" w:rsidRDefault="00796855">
            <w:pPr>
              <w:ind w:firstLine="0"/>
              <w:jc w:val="center"/>
              <w:rPr>
                <w:sz w:val="16"/>
                <w:szCs w:val="16"/>
                <w:lang w:eastAsia="en-US"/>
              </w:rPr>
            </w:pPr>
            <w:r w:rsidRPr="00D70968">
              <w:rPr>
                <w:sz w:val="16"/>
                <w:szCs w:val="16"/>
                <w:lang w:eastAsia="en-US"/>
              </w:rPr>
              <w:t>Combination carrier</w:t>
            </w:r>
          </w:p>
        </w:tc>
        <w:tc>
          <w:tcPr>
            <w:tcW w:w="1310" w:type="pct"/>
            <w:tcBorders>
              <w:top w:val="single" w:sz="4" w:space="0" w:color="auto"/>
              <w:bottom w:val="single" w:sz="4" w:space="0" w:color="auto"/>
            </w:tcBorders>
            <w:vAlign w:val="center"/>
          </w:tcPr>
          <w:p w14:paraId="703D4D54" w14:textId="6A6E2083" w:rsidR="00796855" w:rsidRPr="00D70968" w:rsidRDefault="00796855" w:rsidP="00931AD5">
            <w:pPr>
              <w:tabs>
                <w:tab w:val="decimal" w:pos="0"/>
              </w:tabs>
              <w:ind w:firstLine="0"/>
              <w:jc w:val="center"/>
              <w:rPr>
                <w:sz w:val="16"/>
                <w:szCs w:val="16"/>
                <w:lang w:eastAsia="en-US"/>
              </w:rPr>
            </w:pPr>
            <w:r w:rsidRPr="00D70968">
              <w:rPr>
                <w:sz w:val="16"/>
                <w:szCs w:val="16"/>
                <w:lang w:eastAsia="en-US"/>
              </w:rPr>
              <w:t>1219.00</w:t>
            </w:r>
          </w:p>
        </w:tc>
        <w:tc>
          <w:tcPr>
            <w:tcW w:w="1311" w:type="pct"/>
            <w:tcBorders>
              <w:top w:val="single" w:sz="4" w:space="0" w:color="auto"/>
              <w:bottom w:val="single" w:sz="4" w:space="0" w:color="auto"/>
            </w:tcBorders>
            <w:vAlign w:val="center"/>
          </w:tcPr>
          <w:p w14:paraId="7ACC7A83" w14:textId="1DE22911" w:rsidR="00796855" w:rsidRPr="00D70968" w:rsidRDefault="00796855" w:rsidP="00931AD5">
            <w:pPr>
              <w:ind w:firstLine="0"/>
              <w:jc w:val="center"/>
              <w:rPr>
                <w:sz w:val="16"/>
                <w:szCs w:val="16"/>
                <w:lang w:eastAsia="en-US"/>
              </w:rPr>
            </w:pPr>
            <w:r w:rsidRPr="00D70968">
              <w:rPr>
                <w:sz w:val="16"/>
                <w:szCs w:val="16"/>
                <w:lang w:eastAsia="en-US"/>
              </w:rPr>
              <w:t>DWT of the ship</w:t>
            </w:r>
          </w:p>
        </w:tc>
        <w:tc>
          <w:tcPr>
            <w:tcW w:w="464" w:type="pct"/>
            <w:tcBorders>
              <w:top w:val="single" w:sz="4" w:space="0" w:color="auto"/>
              <w:bottom w:val="single" w:sz="4" w:space="0" w:color="auto"/>
            </w:tcBorders>
            <w:vAlign w:val="center"/>
          </w:tcPr>
          <w:p w14:paraId="1184DC1E" w14:textId="084E4519" w:rsidR="00796855" w:rsidRPr="00D70968" w:rsidRDefault="00796855" w:rsidP="00931AD5">
            <w:pPr>
              <w:tabs>
                <w:tab w:val="decimal" w:pos="0"/>
              </w:tabs>
              <w:ind w:firstLine="0"/>
              <w:jc w:val="center"/>
              <w:rPr>
                <w:sz w:val="16"/>
                <w:szCs w:val="16"/>
                <w:lang w:eastAsia="en-US"/>
              </w:rPr>
            </w:pPr>
            <w:r w:rsidRPr="00D70968">
              <w:rPr>
                <w:sz w:val="16"/>
                <w:szCs w:val="16"/>
                <w:lang w:eastAsia="en-US"/>
              </w:rPr>
              <w:t>0.488</w:t>
            </w:r>
          </w:p>
        </w:tc>
      </w:tr>
      <w:tr w:rsidR="0011772B" w14:paraId="1E8E7DB0" w14:textId="77777777" w:rsidTr="00931AD5">
        <w:trPr>
          <w:jc w:val="center"/>
        </w:trPr>
        <w:tc>
          <w:tcPr>
            <w:tcW w:w="1916" w:type="pct"/>
            <w:tcBorders>
              <w:top w:val="single" w:sz="4" w:space="0" w:color="auto"/>
              <w:bottom w:val="single" w:sz="4" w:space="0" w:color="auto"/>
            </w:tcBorders>
            <w:vAlign w:val="center"/>
          </w:tcPr>
          <w:p w14:paraId="24425B0D" w14:textId="77777777" w:rsidR="0011772B" w:rsidRDefault="0011772B">
            <w:pPr>
              <w:tabs>
                <w:tab w:val="decimal" w:pos="30"/>
              </w:tabs>
              <w:ind w:firstLine="0"/>
              <w:jc w:val="center"/>
              <w:rPr>
                <w:sz w:val="16"/>
                <w:szCs w:val="16"/>
                <w:lang w:eastAsia="en-US"/>
              </w:rPr>
            </w:pPr>
            <w:r w:rsidRPr="00D70968">
              <w:rPr>
                <w:sz w:val="16"/>
                <w:szCs w:val="16"/>
                <w:lang w:eastAsia="en-US"/>
              </w:rPr>
              <w:t>Ro-ro cargo ship</w:t>
            </w:r>
          </w:p>
          <w:p w14:paraId="6CB01FE8" w14:textId="20ABBA5F" w:rsidR="0011772B" w:rsidRPr="00D70968" w:rsidRDefault="0011772B">
            <w:pPr>
              <w:ind w:firstLine="0"/>
              <w:jc w:val="center"/>
              <w:rPr>
                <w:sz w:val="16"/>
                <w:szCs w:val="16"/>
                <w:lang w:eastAsia="en-US"/>
              </w:rPr>
            </w:pPr>
            <w:r w:rsidRPr="00D70968">
              <w:rPr>
                <w:sz w:val="16"/>
                <w:szCs w:val="16"/>
                <w:lang w:eastAsia="en-US"/>
              </w:rPr>
              <w:t>(vehicle</w:t>
            </w:r>
            <w:r>
              <w:rPr>
                <w:sz w:val="16"/>
                <w:szCs w:val="16"/>
                <w:lang w:eastAsia="en-US"/>
              </w:rPr>
              <w:t xml:space="preserve"> </w:t>
            </w:r>
            <w:r w:rsidRPr="00D70968">
              <w:rPr>
                <w:sz w:val="16"/>
                <w:szCs w:val="16"/>
                <w:lang w:eastAsia="en-US"/>
              </w:rPr>
              <w:t>carrier)</w:t>
            </w:r>
          </w:p>
        </w:tc>
        <w:tc>
          <w:tcPr>
            <w:tcW w:w="1310" w:type="pct"/>
            <w:tcBorders>
              <w:top w:val="single" w:sz="4" w:space="0" w:color="auto"/>
              <w:bottom w:val="single" w:sz="4" w:space="0" w:color="auto"/>
            </w:tcBorders>
            <w:vAlign w:val="center"/>
          </w:tcPr>
          <w:p w14:paraId="77198E46" w14:textId="77777777" w:rsidR="0011772B" w:rsidRPr="00796855" w:rsidRDefault="0011772B" w:rsidP="00931AD5">
            <w:pPr>
              <w:tabs>
                <w:tab w:val="decimal" w:pos="0"/>
              </w:tabs>
              <w:ind w:firstLine="0"/>
              <w:jc w:val="center"/>
              <w:rPr>
                <w:i/>
                <w:sz w:val="16"/>
                <w:szCs w:val="16"/>
                <w:lang w:eastAsia="en-US"/>
              </w:rPr>
            </w:pPr>
            <m:oMathPara>
              <m:oMathParaPr>
                <m:jc m:val="left"/>
              </m:oMathParaPr>
              <m:oMath>
                <m:r>
                  <m:rPr>
                    <m:nor/>
                  </m:rPr>
                  <w:rPr>
                    <w:sz w:val="16"/>
                    <w:szCs w:val="16"/>
                    <w:lang w:eastAsia="en-US"/>
                  </w:rPr>
                  <m:t>780.36∙</m:t>
                </m:r>
                <m:sSup>
                  <m:sSupPr>
                    <m:ctrlPr>
                      <w:rPr>
                        <w:rFonts w:ascii="Cambria Math" w:hAnsi="Cambria Math"/>
                        <w:sz w:val="16"/>
                        <w:szCs w:val="16"/>
                        <w:lang w:eastAsia="en-US"/>
                      </w:rPr>
                    </m:ctrlPr>
                  </m:sSupPr>
                  <m:e>
                    <m:r>
                      <m:rPr>
                        <m:nor/>
                      </m:rPr>
                      <w:rPr>
                        <w:sz w:val="16"/>
                        <w:szCs w:val="16"/>
                        <w:lang w:eastAsia="en-US"/>
                      </w:rPr>
                      <m:t>(DWT/GT)</m:t>
                    </m:r>
                  </m:e>
                  <m:sup>
                    <m:r>
                      <m:rPr>
                        <m:nor/>
                      </m:rPr>
                      <w:rPr>
                        <w:sz w:val="16"/>
                        <w:szCs w:val="16"/>
                        <w:lang w:eastAsia="en-US"/>
                      </w:rPr>
                      <m:t>0.7</m:t>
                    </m:r>
                  </m:sup>
                </m:sSup>
              </m:oMath>
            </m:oMathPara>
          </w:p>
          <w:p w14:paraId="2A740360" w14:textId="77777777" w:rsidR="0011772B" w:rsidRPr="00796855" w:rsidRDefault="0011772B" w:rsidP="00931AD5">
            <w:pPr>
              <w:tabs>
                <w:tab w:val="decimal" w:pos="0"/>
              </w:tabs>
              <w:ind w:firstLine="0"/>
              <w:jc w:val="center"/>
              <w:rPr>
                <w:sz w:val="16"/>
                <w:szCs w:val="16"/>
                <w:lang w:eastAsia="en-US"/>
              </w:rPr>
            </w:pPr>
            <w:r w:rsidRPr="00D70968">
              <w:rPr>
                <w:sz w:val="16"/>
                <w:szCs w:val="16"/>
                <w:lang w:eastAsia="en-US"/>
              </w:rPr>
              <w:t>where DWT/GT &lt; 0.3</w:t>
            </w:r>
            <w:r>
              <w:rPr>
                <w:sz w:val="16"/>
                <w:szCs w:val="16"/>
                <w:lang w:eastAsia="en-US"/>
              </w:rPr>
              <w:t>;</w:t>
            </w:r>
          </w:p>
          <w:p w14:paraId="3FB23BBD" w14:textId="77777777" w:rsidR="0011772B" w:rsidRPr="00D70968" w:rsidRDefault="0011772B" w:rsidP="00931AD5">
            <w:pPr>
              <w:tabs>
                <w:tab w:val="decimal" w:pos="0"/>
              </w:tabs>
              <w:ind w:firstLine="0"/>
              <w:jc w:val="center"/>
              <w:rPr>
                <w:sz w:val="16"/>
                <w:szCs w:val="16"/>
                <w:lang w:eastAsia="en-US"/>
              </w:rPr>
            </w:pPr>
            <w:r w:rsidRPr="00D70968">
              <w:rPr>
                <w:sz w:val="16"/>
                <w:szCs w:val="16"/>
                <w:lang w:eastAsia="en-US"/>
              </w:rPr>
              <w:t>14812.63</w:t>
            </w:r>
          </w:p>
          <w:p w14:paraId="3BC4E8B0" w14:textId="33AA8E8A" w:rsidR="0011772B" w:rsidRPr="00D70968" w:rsidRDefault="0011772B" w:rsidP="00931AD5">
            <w:pPr>
              <w:tabs>
                <w:tab w:val="decimal" w:pos="0"/>
              </w:tabs>
              <w:ind w:firstLine="0"/>
              <w:jc w:val="center"/>
              <w:rPr>
                <w:sz w:val="16"/>
                <w:szCs w:val="16"/>
                <w:lang w:eastAsia="en-US"/>
              </w:rPr>
            </w:pPr>
            <w:r w:rsidRPr="00D70968">
              <w:rPr>
                <w:sz w:val="16"/>
                <w:szCs w:val="16"/>
                <w:lang w:eastAsia="en-US"/>
              </w:rPr>
              <w:t xml:space="preserve">where DWT/GT </w:t>
            </w:r>
            <w:r>
              <w:rPr>
                <w:sz w:val="16"/>
                <w:szCs w:val="16"/>
                <w:lang w:eastAsia="en-US"/>
              </w:rPr>
              <w:t>≥</w:t>
            </w:r>
            <w:r w:rsidRPr="00D70968">
              <w:rPr>
                <w:sz w:val="16"/>
                <w:szCs w:val="16"/>
                <w:lang w:eastAsia="en-US"/>
              </w:rPr>
              <w:t xml:space="preserve"> 0.3</w:t>
            </w:r>
          </w:p>
        </w:tc>
        <w:tc>
          <w:tcPr>
            <w:tcW w:w="1311" w:type="pct"/>
            <w:tcBorders>
              <w:top w:val="single" w:sz="4" w:space="0" w:color="auto"/>
              <w:bottom w:val="single" w:sz="4" w:space="0" w:color="auto"/>
            </w:tcBorders>
            <w:vAlign w:val="center"/>
          </w:tcPr>
          <w:p w14:paraId="0C1F86E0" w14:textId="312B058C" w:rsidR="0011772B" w:rsidRPr="00D70968" w:rsidRDefault="0011772B" w:rsidP="00931AD5">
            <w:pPr>
              <w:ind w:firstLine="0"/>
              <w:jc w:val="center"/>
              <w:rPr>
                <w:sz w:val="16"/>
                <w:szCs w:val="16"/>
                <w:lang w:eastAsia="en-US"/>
              </w:rPr>
            </w:pPr>
            <w:r w:rsidRPr="00D70968">
              <w:rPr>
                <w:sz w:val="16"/>
                <w:szCs w:val="16"/>
                <w:lang w:eastAsia="en-US"/>
              </w:rPr>
              <w:t>DWT of the ship</w:t>
            </w:r>
          </w:p>
        </w:tc>
        <w:tc>
          <w:tcPr>
            <w:tcW w:w="464" w:type="pct"/>
            <w:tcBorders>
              <w:top w:val="single" w:sz="4" w:space="0" w:color="auto"/>
              <w:bottom w:val="single" w:sz="4" w:space="0" w:color="auto"/>
            </w:tcBorders>
            <w:vAlign w:val="center"/>
          </w:tcPr>
          <w:p w14:paraId="3085F82C" w14:textId="5A80954A" w:rsidR="0011772B" w:rsidRPr="00D70968" w:rsidRDefault="0011772B" w:rsidP="00931AD5">
            <w:pPr>
              <w:tabs>
                <w:tab w:val="decimal" w:pos="0"/>
              </w:tabs>
              <w:ind w:firstLine="0"/>
              <w:jc w:val="center"/>
              <w:rPr>
                <w:sz w:val="16"/>
                <w:szCs w:val="16"/>
                <w:lang w:eastAsia="en-US"/>
              </w:rPr>
            </w:pPr>
            <w:r w:rsidRPr="00D70968">
              <w:rPr>
                <w:sz w:val="16"/>
                <w:szCs w:val="16"/>
                <w:lang w:eastAsia="en-US"/>
              </w:rPr>
              <w:t>0.471</w:t>
            </w:r>
          </w:p>
        </w:tc>
      </w:tr>
      <w:tr w:rsidR="0011772B" w14:paraId="2CC48A26" w14:textId="77777777" w:rsidTr="00931AD5">
        <w:trPr>
          <w:jc w:val="center"/>
        </w:trPr>
        <w:tc>
          <w:tcPr>
            <w:tcW w:w="1916" w:type="pct"/>
            <w:tcBorders>
              <w:top w:val="single" w:sz="4" w:space="0" w:color="auto"/>
              <w:bottom w:val="single" w:sz="4" w:space="0" w:color="auto"/>
            </w:tcBorders>
            <w:vAlign w:val="center"/>
          </w:tcPr>
          <w:p w14:paraId="7DB0D0BF" w14:textId="11EC1206" w:rsidR="0011772B" w:rsidRPr="00D70968" w:rsidRDefault="0011772B">
            <w:pPr>
              <w:ind w:firstLine="0"/>
              <w:jc w:val="center"/>
              <w:rPr>
                <w:sz w:val="16"/>
                <w:szCs w:val="16"/>
                <w:lang w:eastAsia="en-US"/>
              </w:rPr>
            </w:pPr>
            <w:r w:rsidRPr="00D70968">
              <w:rPr>
                <w:sz w:val="16"/>
                <w:szCs w:val="16"/>
                <w:lang w:eastAsia="en-US"/>
              </w:rPr>
              <w:t>Ro-ro cargo ship</w:t>
            </w:r>
          </w:p>
        </w:tc>
        <w:tc>
          <w:tcPr>
            <w:tcW w:w="1310" w:type="pct"/>
            <w:tcBorders>
              <w:top w:val="single" w:sz="4" w:space="0" w:color="auto"/>
              <w:bottom w:val="single" w:sz="4" w:space="0" w:color="auto"/>
            </w:tcBorders>
            <w:vAlign w:val="center"/>
          </w:tcPr>
          <w:p w14:paraId="03453271" w14:textId="287C375D" w:rsidR="0011772B" w:rsidRPr="00D70968" w:rsidRDefault="0011772B" w:rsidP="00931AD5">
            <w:pPr>
              <w:tabs>
                <w:tab w:val="decimal" w:pos="0"/>
              </w:tabs>
              <w:ind w:firstLine="0"/>
              <w:jc w:val="center"/>
              <w:rPr>
                <w:sz w:val="16"/>
                <w:szCs w:val="16"/>
                <w:lang w:eastAsia="en-US"/>
              </w:rPr>
            </w:pPr>
            <w:r w:rsidRPr="00D70968">
              <w:rPr>
                <w:sz w:val="16"/>
                <w:szCs w:val="16"/>
                <w:lang w:eastAsia="en-US"/>
              </w:rPr>
              <w:t>1686.17</w:t>
            </w:r>
          </w:p>
        </w:tc>
        <w:tc>
          <w:tcPr>
            <w:tcW w:w="1311" w:type="pct"/>
            <w:tcBorders>
              <w:top w:val="single" w:sz="4" w:space="0" w:color="auto"/>
              <w:bottom w:val="single" w:sz="4" w:space="0" w:color="auto"/>
            </w:tcBorders>
            <w:vAlign w:val="center"/>
          </w:tcPr>
          <w:p w14:paraId="4064B3B1" w14:textId="77777777" w:rsidR="0011772B" w:rsidRPr="00D70968" w:rsidRDefault="0011772B" w:rsidP="00931AD5">
            <w:pPr>
              <w:tabs>
                <w:tab w:val="decimal" w:pos="0"/>
              </w:tabs>
              <w:ind w:firstLine="0"/>
              <w:jc w:val="center"/>
              <w:rPr>
                <w:sz w:val="16"/>
                <w:szCs w:val="16"/>
                <w:lang w:eastAsia="en-US"/>
              </w:rPr>
            </w:pPr>
            <w:r w:rsidRPr="00D70968">
              <w:rPr>
                <w:sz w:val="16"/>
                <w:szCs w:val="16"/>
                <w:lang w:eastAsia="en-US"/>
              </w:rPr>
              <w:t>DWT of the ship where</w:t>
            </w:r>
          </w:p>
          <w:p w14:paraId="724E5D06" w14:textId="77777777" w:rsidR="0011772B" w:rsidRPr="00D70968" w:rsidRDefault="0011772B" w:rsidP="00931AD5">
            <w:pPr>
              <w:tabs>
                <w:tab w:val="decimal" w:pos="0"/>
              </w:tabs>
              <w:ind w:firstLine="0"/>
              <w:jc w:val="center"/>
              <w:rPr>
                <w:sz w:val="16"/>
                <w:szCs w:val="16"/>
                <w:lang w:eastAsia="en-US"/>
              </w:rPr>
            </w:pPr>
            <w:r w:rsidRPr="00D70968">
              <w:rPr>
                <w:sz w:val="16"/>
                <w:szCs w:val="16"/>
                <w:lang w:eastAsia="en-US"/>
              </w:rPr>
              <w:t xml:space="preserve">DWT </w:t>
            </w:r>
            <w:r>
              <w:rPr>
                <w:sz w:val="16"/>
                <w:szCs w:val="16"/>
                <w:lang w:eastAsia="en-US"/>
              </w:rPr>
              <w:t>≤</w:t>
            </w:r>
            <w:r w:rsidRPr="00D70968">
              <w:rPr>
                <w:sz w:val="16"/>
                <w:szCs w:val="16"/>
                <w:lang w:eastAsia="en-US"/>
              </w:rPr>
              <w:t xml:space="preserve"> 17000</w:t>
            </w:r>
            <w:r>
              <w:rPr>
                <w:sz w:val="16"/>
                <w:szCs w:val="16"/>
                <w:lang w:eastAsia="en-US"/>
              </w:rPr>
              <w:t>;</w:t>
            </w:r>
          </w:p>
          <w:p w14:paraId="43539336" w14:textId="77777777" w:rsidR="0011772B" w:rsidRPr="00D70968" w:rsidRDefault="0011772B" w:rsidP="00931AD5">
            <w:pPr>
              <w:tabs>
                <w:tab w:val="decimal" w:pos="0"/>
              </w:tabs>
              <w:ind w:firstLine="0"/>
              <w:jc w:val="center"/>
              <w:rPr>
                <w:sz w:val="16"/>
                <w:szCs w:val="16"/>
                <w:lang w:eastAsia="en-US"/>
              </w:rPr>
            </w:pPr>
            <w:r w:rsidRPr="00D70968">
              <w:rPr>
                <w:sz w:val="16"/>
                <w:szCs w:val="16"/>
                <w:lang w:eastAsia="en-US"/>
              </w:rPr>
              <w:t>17000</w:t>
            </w:r>
          </w:p>
          <w:p w14:paraId="10ACC0B1" w14:textId="784344F9" w:rsidR="0011772B" w:rsidRPr="00D70968" w:rsidRDefault="0011772B" w:rsidP="00931AD5">
            <w:pPr>
              <w:ind w:firstLine="0"/>
              <w:jc w:val="center"/>
              <w:rPr>
                <w:sz w:val="16"/>
                <w:szCs w:val="16"/>
                <w:lang w:eastAsia="en-US"/>
              </w:rPr>
            </w:pPr>
            <w:r w:rsidRPr="00D70968">
              <w:rPr>
                <w:sz w:val="16"/>
                <w:szCs w:val="16"/>
                <w:lang w:eastAsia="en-US"/>
              </w:rPr>
              <w:t>where DWT &gt; 17000</w:t>
            </w:r>
          </w:p>
        </w:tc>
        <w:tc>
          <w:tcPr>
            <w:tcW w:w="464" w:type="pct"/>
            <w:tcBorders>
              <w:top w:val="single" w:sz="4" w:space="0" w:color="auto"/>
              <w:bottom w:val="single" w:sz="4" w:space="0" w:color="auto"/>
            </w:tcBorders>
            <w:vAlign w:val="center"/>
          </w:tcPr>
          <w:p w14:paraId="4E68FD26" w14:textId="47B9F3CD" w:rsidR="0011772B" w:rsidRPr="00D70968" w:rsidRDefault="0011772B" w:rsidP="00931AD5">
            <w:pPr>
              <w:tabs>
                <w:tab w:val="decimal" w:pos="0"/>
              </w:tabs>
              <w:ind w:firstLine="0"/>
              <w:jc w:val="center"/>
              <w:rPr>
                <w:sz w:val="16"/>
                <w:szCs w:val="16"/>
                <w:lang w:eastAsia="en-US"/>
              </w:rPr>
            </w:pPr>
            <w:r w:rsidRPr="00D70968">
              <w:rPr>
                <w:sz w:val="16"/>
                <w:szCs w:val="16"/>
                <w:lang w:eastAsia="en-US"/>
              </w:rPr>
              <w:t>0.498</w:t>
            </w:r>
          </w:p>
        </w:tc>
      </w:tr>
      <w:tr w:rsidR="0011772B" w14:paraId="1B9C3C5C" w14:textId="77777777" w:rsidTr="00931AD5">
        <w:trPr>
          <w:jc w:val="center"/>
        </w:trPr>
        <w:tc>
          <w:tcPr>
            <w:tcW w:w="1916" w:type="pct"/>
            <w:tcBorders>
              <w:top w:val="single" w:sz="4" w:space="0" w:color="auto"/>
              <w:bottom w:val="single" w:sz="4" w:space="0" w:color="auto"/>
            </w:tcBorders>
            <w:vAlign w:val="center"/>
          </w:tcPr>
          <w:p w14:paraId="42D1B320" w14:textId="635FD8A9" w:rsidR="0011772B" w:rsidRPr="00D70968" w:rsidRDefault="0011772B">
            <w:pPr>
              <w:ind w:firstLine="0"/>
              <w:jc w:val="center"/>
              <w:rPr>
                <w:sz w:val="16"/>
                <w:szCs w:val="16"/>
                <w:lang w:eastAsia="en-US"/>
              </w:rPr>
            </w:pPr>
            <w:r w:rsidRPr="00D70968">
              <w:rPr>
                <w:sz w:val="16"/>
                <w:szCs w:val="16"/>
                <w:lang w:eastAsia="en-US"/>
              </w:rPr>
              <w:t>Ro-ro passenger ship</w:t>
            </w:r>
          </w:p>
        </w:tc>
        <w:tc>
          <w:tcPr>
            <w:tcW w:w="1310" w:type="pct"/>
            <w:tcBorders>
              <w:top w:val="single" w:sz="4" w:space="0" w:color="auto"/>
              <w:bottom w:val="single" w:sz="4" w:space="0" w:color="auto"/>
            </w:tcBorders>
            <w:vAlign w:val="center"/>
          </w:tcPr>
          <w:p w14:paraId="01D1A7D3" w14:textId="6F07C35A" w:rsidR="0011772B" w:rsidRPr="00D70968" w:rsidRDefault="0011772B" w:rsidP="00931AD5">
            <w:pPr>
              <w:tabs>
                <w:tab w:val="decimal" w:pos="0"/>
              </w:tabs>
              <w:ind w:firstLine="0"/>
              <w:jc w:val="center"/>
              <w:rPr>
                <w:sz w:val="16"/>
                <w:szCs w:val="16"/>
                <w:lang w:eastAsia="en-US"/>
              </w:rPr>
            </w:pPr>
            <w:r w:rsidRPr="00D70968">
              <w:rPr>
                <w:sz w:val="16"/>
                <w:szCs w:val="16"/>
                <w:lang w:eastAsia="en-US"/>
              </w:rPr>
              <w:t>902.59</w:t>
            </w:r>
          </w:p>
        </w:tc>
        <w:tc>
          <w:tcPr>
            <w:tcW w:w="1311" w:type="pct"/>
            <w:tcBorders>
              <w:top w:val="single" w:sz="4" w:space="0" w:color="auto"/>
              <w:bottom w:val="single" w:sz="4" w:space="0" w:color="auto"/>
            </w:tcBorders>
            <w:vAlign w:val="center"/>
          </w:tcPr>
          <w:p w14:paraId="17DE4C7C" w14:textId="77777777" w:rsidR="0011772B" w:rsidRPr="00D70968" w:rsidRDefault="0011772B" w:rsidP="00931AD5">
            <w:pPr>
              <w:tabs>
                <w:tab w:val="decimal" w:pos="0"/>
              </w:tabs>
              <w:ind w:firstLine="0"/>
              <w:jc w:val="center"/>
              <w:rPr>
                <w:sz w:val="16"/>
                <w:szCs w:val="16"/>
                <w:lang w:eastAsia="en-US"/>
              </w:rPr>
            </w:pPr>
            <w:r w:rsidRPr="00D70968">
              <w:rPr>
                <w:sz w:val="16"/>
                <w:szCs w:val="16"/>
                <w:lang w:eastAsia="en-US"/>
              </w:rPr>
              <w:t>DWT of the ship where</w:t>
            </w:r>
          </w:p>
          <w:p w14:paraId="4628DD08" w14:textId="77777777" w:rsidR="0011772B" w:rsidRDefault="0011772B" w:rsidP="00931AD5">
            <w:pPr>
              <w:tabs>
                <w:tab w:val="decimal" w:pos="0"/>
              </w:tabs>
              <w:ind w:firstLine="0"/>
              <w:jc w:val="center"/>
              <w:rPr>
                <w:sz w:val="16"/>
                <w:szCs w:val="16"/>
                <w:lang w:eastAsia="en-US"/>
              </w:rPr>
            </w:pPr>
            <w:r w:rsidRPr="00D70968">
              <w:rPr>
                <w:sz w:val="16"/>
                <w:szCs w:val="16"/>
                <w:lang w:eastAsia="en-US"/>
              </w:rPr>
              <w:t xml:space="preserve">DWT </w:t>
            </w:r>
            <w:r>
              <w:rPr>
                <w:sz w:val="16"/>
                <w:szCs w:val="16"/>
                <w:lang w:eastAsia="en-US"/>
              </w:rPr>
              <w:t>≤</w:t>
            </w:r>
            <w:r w:rsidRPr="00D70968">
              <w:rPr>
                <w:sz w:val="16"/>
                <w:szCs w:val="16"/>
                <w:lang w:eastAsia="en-US"/>
              </w:rPr>
              <w:t xml:space="preserve"> 10000</w:t>
            </w:r>
            <w:r>
              <w:rPr>
                <w:sz w:val="16"/>
                <w:szCs w:val="16"/>
                <w:lang w:eastAsia="en-US"/>
              </w:rPr>
              <w:t>;</w:t>
            </w:r>
          </w:p>
          <w:p w14:paraId="28B44749" w14:textId="77777777" w:rsidR="0011772B" w:rsidRPr="00D70968" w:rsidRDefault="0011772B" w:rsidP="00931AD5">
            <w:pPr>
              <w:tabs>
                <w:tab w:val="decimal" w:pos="0"/>
              </w:tabs>
              <w:ind w:firstLine="0"/>
              <w:jc w:val="center"/>
              <w:rPr>
                <w:sz w:val="16"/>
                <w:szCs w:val="16"/>
                <w:lang w:eastAsia="en-US"/>
              </w:rPr>
            </w:pPr>
            <w:r w:rsidRPr="00D70968">
              <w:rPr>
                <w:sz w:val="16"/>
                <w:szCs w:val="16"/>
                <w:lang w:eastAsia="en-US"/>
              </w:rPr>
              <w:t>10000</w:t>
            </w:r>
          </w:p>
          <w:p w14:paraId="631FEAEB" w14:textId="271F8B05" w:rsidR="0011772B" w:rsidRPr="00D70968" w:rsidRDefault="0011772B" w:rsidP="00931AD5">
            <w:pPr>
              <w:tabs>
                <w:tab w:val="decimal" w:pos="0"/>
              </w:tabs>
              <w:ind w:firstLine="0"/>
              <w:jc w:val="center"/>
              <w:rPr>
                <w:sz w:val="16"/>
                <w:szCs w:val="16"/>
                <w:lang w:eastAsia="en-US"/>
              </w:rPr>
            </w:pPr>
            <w:r w:rsidRPr="00D70968">
              <w:rPr>
                <w:sz w:val="16"/>
                <w:szCs w:val="16"/>
                <w:lang w:eastAsia="en-US"/>
              </w:rPr>
              <w:t>where DWT &gt; 10000</w:t>
            </w:r>
          </w:p>
        </w:tc>
        <w:tc>
          <w:tcPr>
            <w:tcW w:w="464" w:type="pct"/>
            <w:tcBorders>
              <w:top w:val="single" w:sz="4" w:space="0" w:color="auto"/>
              <w:bottom w:val="single" w:sz="4" w:space="0" w:color="auto"/>
            </w:tcBorders>
            <w:vAlign w:val="center"/>
          </w:tcPr>
          <w:p w14:paraId="5A842C16" w14:textId="00250DF2" w:rsidR="0011772B" w:rsidRPr="00D70968" w:rsidRDefault="0011772B" w:rsidP="00931AD5">
            <w:pPr>
              <w:tabs>
                <w:tab w:val="decimal" w:pos="0"/>
              </w:tabs>
              <w:ind w:firstLine="0"/>
              <w:jc w:val="center"/>
              <w:rPr>
                <w:sz w:val="16"/>
                <w:szCs w:val="16"/>
                <w:lang w:eastAsia="en-US"/>
              </w:rPr>
            </w:pPr>
            <w:r w:rsidRPr="00D70968">
              <w:rPr>
                <w:sz w:val="16"/>
                <w:szCs w:val="16"/>
                <w:lang w:eastAsia="en-US"/>
              </w:rPr>
              <w:t>0.381</w:t>
            </w:r>
          </w:p>
        </w:tc>
      </w:tr>
      <w:tr w:rsidR="0011772B" w14:paraId="29915807" w14:textId="77777777" w:rsidTr="00931AD5">
        <w:trPr>
          <w:jc w:val="center"/>
        </w:trPr>
        <w:tc>
          <w:tcPr>
            <w:tcW w:w="1916" w:type="pct"/>
            <w:tcBorders>
              <w:top w:val="single" w:sz="4" w:space="0" w:color="auto"/>
              <w:bottom w:val="single" w:sz="4" w:space="0" w:color="auto"/>
            </w:tcBorders>
            <w:vAlign w:val="center"/>
          </w:tcPr>
          <w:p w14:paraId="5F3D4240" w14:textId="2894A933" w:rsidR="0011772B" w:rsidRPr="00D70968" w:rsidRDefault="0011772B">
            <w:pPr>
              <w:ind w:firstLine="0"/>
              <w:jc w:val="center"/>
              <w:rPr>
                <w:sz w:val="16"/>
                <w:szCs w:val="16"/>
                <w:lang w:eastAsia="en-US"/>
              </w:rPr>
            </w:pPr>
            <w:r w:rsidRPr="00D70968">
              <w:rPr>
                <w:sz w:val="16"/>
                <w:szCs w:val="16"/>
                <w:lang w:eastAsia="en-US"/>
              </w:rPr>
              <w:t>LNG carrier</w:t>
            </w:r>
          </w:p>
        </w:tc>
        <w:tc>
          <w:tcPr>
            <w:tcW w:w="1310" w:type="pct"/>
            <w:tcBorders>
              <w:top w:val="single" w:sz="4" w:space="0" w:color="auto"/>
              <w:bottom w:val="single" w:sz="4" w:space="0" w:color="auto"/>
            </w:tcBorders>
            <w:vAlign w:val="center"/>
          </w:tcPr>
          <w:p w14:paraId="4C236FE2" w14:textId="6A2BCA6A" w:rsidR="0011772B" w:rsidRPr="00D70968" w:rsidRDefault="0011772B" w:rsidP="00931AD5">
            <w:pPr>
              <w:tabs>
                <w:tab w:val="decimal" w:pos="0"/>
              </w:tabs>
              <w:ind w:firstLine="0"/>
              <w:jc w:val="center"/>
              <w:rPr>
                <w:sz w:val="16"/>
                <w:szCs w:val="16"/>
                <w:lang w:eastAsia="en-US"/>
              </w:rPr>
            </w:pPr>
            <w:r w:rsidRPr="00D70968">
              <w:rPr>
                <w:sz w:val="16"/>
                <w:szCs w:val="16"/>
                <w:lang w:eastAsia="en-US"/>
              </w:rPr>
              <w:t>2253.7</w:t>
            </w:r>
          </w:p>
        </w:tc>
        <w:tc>
          <w:tcPr>
            <w:tcW w:w="1311" w:type="pct"/>
            <w:tcBorders>
              <w:top w:val="single" w:sz="4" w:space="0" w:color="auto"/>
              <w:bottom w:val="single" w:sz="4" w:space="0" w:color="auto"/>
            </w:tcBorders>
            <w:vAlign w:val="center"/>
          </w:tcPr>
          <w:p w14:paraId="06881AC1" w14:textId="2D013846" w:rsidR="0011772B" w:rsidRPr="00D70968" w:rsidRDefault="0011772B" w:rsidP="00931AD5">
            <w:pPr>
              <w:tabs>
                <w:tab w:val="decimal" w:pos="0"/>
              </w:tabs>
              <w:ind w:firstLine="0"/>
              <w:jc w:val="center"/>
              <w:rPr>
                <w:sz w:val="16"/>
                <w:szCs w:val="16"/>
                <w:lang w:eastAsia="en-US"/>
              </w:rPr>
            </w:pPr>
            <w:r w:rsidRPr="00D70968">
              <w:rPr>
                <w:sz w:val="16"/>
                <w:szCs w:val="16"/>
                <w:lang w:eastAsia="en-US"/>
              </w:rPr>
              <w:t>DWT of the ship</w:t>
            </w:r>
          </w:p>
        </w:tc>
        <w:tc>
          <w:tcPr>
            <w:tcW w:w="464" w:type="pct"/>
            <w:tcBorders>
              <w:top w:val="single" w:sz="4" w:space="0" w:color="auto"/>
              <w:bottom w:val="single" w:sz="4" w:space="0" w:color="auto"/>
            </w:tcBorders>
            <w:vAlign w:val="center"/>
          </w:tcPr>
          <w:p w14:paraId="2E7715F0" w14:textId="22D8A142" w:rsidR="0011772B" w:rsidRPr="00D70968" w:rsidRDefault="0011772B" w:rsidP="00931AD5">
            <w:pPr>
              <w:tabs>
                <w:tab w:val="decimal" w:pos="0"/>
              </w:tabs>
              <w:ind w:firstLine="0"/>
              <w:jc w:val="center"/>
              <w:rPr>
                <w:sz w:val="16"/>
                <w:szCs w:val="16"/>
                <w:lang w:eastAsia="en-US"/>
              </w:rPr>
            </w:pPr>
            <w:r w:rsidRPr="00D70968">
              <w:rPr>
                <w:sz w:val="16"/>
                <w:szCs w:val="16"/>
                <w:lang w:eastAsia="en-US"/>
              </w:rPr>
              <w:t>0.474</w:t>
            </w:r>
          </w:p>
        </w:tc>
      </w:tr>
      <w:tr w:rsidR="0011772B" w14:paraId="2E1F315A" w14:textId="77777777" w:rsidTr="00931AD5">
        <w:trPr>
          <w:jc w:val="center"/>
        </w:trPr>
        <w:tc>
          <w:tcPr>
            <w:tcW w:w="1916" w:type="pct"/>
            <w:tcBorders>
              <w:top w:val="single" w:sz="4" w:space="0" w:color="auto"/>
              <w:bottom w:val="single" w:sz="4" w:space="0" w:color="auto"/>
            </w:tcBorders>
            <w:vAlign w:val="center"/>
          </w:tcPr>
          <w:p w14:paraId="39761EAD" w14:textId="2CF30E4D" w:rsidR="0011772B" w:rsidRPr="00D70968" w:rsidRDefault="0011772B">
            <w:pPr>
              <w:ind w:firstLine="0"/>
              <w:jc w:val="center"/>
              <w:rPr>
                <w:sz w:val="16"/>
                <w:szCs w:val="16"/>
                <w:lang w:eastAsia="en-US"/>
              </w:rPr>
            </w:pPr>
            <w:r w:rsidRPr="00D70968">
              <w:rPr>
                <w:sz w:val="16"/>
                <w:szCs w:val="16"/>
                <w:lang w:eastAsia="en-US"/>
              </w:rPr>
              <w:t>Cruise passenger ship</w:t>
            </w:r>
            <w:r>
              <w:rPr>
                <w:sz w:val="16"/>
                <w:szCs w:val="16"/>
                <w:lang w:eastAsia="en-US"/>
              </w:rPr>
              <w:t xml:space="preserve"> </w:t>
            </w:r>
            <w:r w:rsidRPr="00D70968">
              <w:rPr>
                <w:sz w:val="16"/>
                <w:szCs w:val="16"/>
                <w:lang w:eastAsia="en-US"/>
              </w:rPr>
              <w:t>having non-conventional propulsion</w:t>
            </w:r>
          </w:p>
        </w:tc>
        <w:tc>
          <w:tcPr>
            <w:tcW w:w="1310" w:type="pct"/>
            <w:tcBorders>
              <w:top w:val="single" w:sz="4" w:space="0" w:color="auto"/>
              <w:bottom w:val="single" w:sz="4" w:space="0" w:color="auto"/>
            </w:tcBorders>
            <w:vAlign w:val="center"/>
          </w:tcPr>
          <w:p w14:paraId="03839E9B" w14:textId="799A051E" w:rsidR="0011772B" w:rsidRPr="00D70968" w:rsidRDefault="0011772B" w:rsidP="00931AD5">
            <w:pPr>
              <w:tabs>
                <w:tab w:val="decimal" w:pos="0"/>
              </w:tabs>
              <w:ind w:firstLine="0"/>
              <w:jc w:val="center"/>
              <w:rPr>
                <w:sz w:val="16"/>
                <w:szCs w:val="16"/>
                <w:lang w:eastAsia="en-US"/>
              </w:rPr>
            </w:pPr>
            <w:r w:rsidRPr="00D70968">
              <w:rPr>
                <w:sz w:val="16"/>
                <w:szCs w:val="16"/>
                <w:lang w:eastAsia="en-US"/>
              </w:rPr>
              <w:t>170.84</w:t>
            </w:r>
          </w:p>
        </w:tc>
        <w:tc>
          <w:tcPr>
            <w:tcW w:w="1311" w:type="pct"/>
            <w:tcBorders>
              <w:top w:val="single" w:sz="4" w:space="0" w:color="auto"/>
              <w:bottom w:val="single" w:sz="4" w:space="0" w:color="auto"/>
            </w:tcBorders>
            <w:vAlign w:val="center"/>
          </w:tcPr>
          <w:p w14:paraId="6B685CEC" w14:textId="24C34A2F" w:rsidR="0011772B" w:rsidRPr="00D70968" w:rsidRDefault="0011772B" w:rsidP="00931AD5">
            <w:pPr>
              <w:tabs>
                <w:tab w:val="decimal" w:pos="0"/>
              </w:tabs>
              <w:ind w:firstLine="0"/>
              <w:jc w:val="center"/>
              <w:rPr>
                <w:sz w:val="16"/>
                <w:szCs w:val="16"/>
                <w:lang w:eastAsia="en-US"/>
              </w:rPr>
            </w:pPr>
            <w:r w:rsidRPr="00D70968">
              <w:rPr>
                <w:sz w:val="16"/>
                <w:szCs w:val="16"/>
                <w:lang w:eastAsia="en-US"/>
              </w:rPr>
              <w:t>GT of the ship</w:t>
            </w:r>
          </w:p>
        </w:tc>
        <w:tc>
          <w:tcPr>
            <w:tcW w:w="464" w:type="pct"/>
            <w:tcBorders>
              <w:top w:val="single" w:sz="4" w:space="0" w:color="auto"/>
              <w:bottom w:val="single" w:sz="4" w:space="0" w:color="auto"/>
            </w:tcBorders>
            <w:vAlign w:val="center"/>
          </w:tcPr>
          <w:p w14:paraId="1DC1C7EB" w14:textId="7301B155" w:rsidR="0011772B" w:rsidRPr="00D70968" w:rsidRDefault="0011772B" w:rsidP="00931AD5">
            <w:pPr>
              <w:tabs>
                <w:tab w:val="decimal" w:pos="0"/>
              </w:tabs>
              <w:ind w:firstLine="0"/>
              <w:jc w:val="center"/>
              <w:rPr>
                <w:sz w:val="16"/>
                <w:szCs w:val="16"/>
                <w:lang w:eastAsia="en-US"/>
              </w:rPr>
            </w:pPr>
            <w:r w:rsidRPr="00D70968">
              <w:rPr>
                <w:sz w:val="16"/>
                <w:szCs w:val="16"/>
                <w:lang w:eastAsia="en-US"/>
              </w:rPr>
              <w:t>0.214</w:t>
            </w:r>
          </w:p>
        </w:tc>
      </w:tr>
      <w:tr w:rsidR="0011772B" w14:paraId="7A9B550C" w14:textId="77777777" w:rsidTr="00931AD5">
        <w:trPr>
          <w:jc w:val="center"/>
        </w:trPr>
        <w:tc>
          <w:tcPr>
            <w:tcW w:w="1916" w:type="pct"/>
            <w:tcBorders>
              <w:top w:val="single" w:sz="4" w:space="0" w:color="auto"/>
              <w:bottom w:val="single" w:sz="4" w:space="0" w:color="auto"/>
            </w:tcBorders>
            <w:vAlign w:val="center"/>
          </w:tcPr>
          <w:p w14:paraId="606CD829" w14:textId="22FCF5ED" w:rsidR="0011772B" w:rsidRPr="00D70968" w:rsidRDefault="0011772B">
            <w:pPr>
              <w:ind w:firstLine="0"/>
              <w:jc w:val="center"/>
              <w:rPr>
                <w:sz w:val="16"/>
                <w:szCs w:val="16"/>
                <w:lang w:eastAsia="en-US"/>
              </w:rPr>
            </w:pPr>
            <w:r w:rsidRPr="00D70968">
              <w:rPr>
                <w:sz w:val="16"/>
                <w:szCs w:val="16"/>
                <w:lang w:eastAsia="en-US"/>
              </w:rPr>
              <w:t>Ro-ro cargo ship</w:t>
            </w:r>
          </w:p>
        </w:tc>
        <w:tc>
          <w:tcPr>
            <w:tcW w:w="1310" w:type="pct"/>
            <w:tcBorders>
              <w:top w:val="single" w:sz="4" w:space="0" w:color="auto"/>
              <w:bottom w:val="single" w:sz="4" w:space="0" w:color="auto"/>
            </w:tcBorders>
            <w:vAlign w:val="center"/>
          </w:tcPr>
          <w:p w14:paraId="4AAD7995" w14:textId="5D735C3D" w:rsidR="0011772B" w:rsidRPr="00D70968" w:rsidRDefault="0011772B" w:rsidP="00931AD5">
            <w:pPr>
              <w:tabs>
                <w:tab w:val="decimal" w:pos="0"/>
              </w:tabs>
              <w:ind w:firstLine="0"/>
              <w:jc w:val="center"/>
              <w:rPr>
                <w:sz w:val="16"/>
                <w:szCs w:val="16"/>
                <w:lang w:eastAsia="en-US"/>
              </w:rPr>
            </w:pPr>
            <w:r w:rsidRPr="00D70968">
              <w:rPr>
                <w:sz w:val="16"/>
                <w:szCs w:val="16"/>
                <w:lang w:eastAsia="en-US"/>
              </w:rPr>
              <w:t>1686.17</w:t>
            </w:r>
          </w:p>
        </w:tc>
        <w:tc>
          <w:tcPr>
            <w:tcW w:w="1311" w:type="pct"/>
            <w:tcBorders>
              <w:top w:val="single" w:sz="4" w:space="0" w:color="auto"/>
              <w:bottom w:val="single" w:sz="4" w:space="0" w:color="auto"/>
            </w:tcBorders>
            <w:vAlign w:val="center"/>
          </w:tcPr>
          <w:p w14:paraId="2DA67384" w14:textId="77777777" w:rsidR="0011772B" w:rsidRPr="00D70968" w:rsidRDefault="0011772B" w:rsidP="00931AD5">
            <w:pPr>
              <w:tabs>
                <w:tab w:val="decimal" w:pos="0"/>
              </w:tabs>
              <w:ind w:firstLine="0"/>
              <w:jc w:val="center"/>
              <w:rPr>
                <w:sz w:val="16"/>
                <w:szCs w:val="16"/>
                <w:lang w:eastAsia="en-US"/>
              </w:rPr>
            </w:pPr>
            <w:r w:rsidRPr="00D70968">
              <w:rPr>
                <w:sz w:val="16"/>
                <w:szCs w:val="16"/>
                <w:lang w:eastAsia="en-US"/>
              </w:rPr>
              <w:t>DWT of the ship where</w:t>
            </w:r>
          </w:p>
          <w:p w14:paraId="65AA633F" w14:textId="77777777" w:rsidR="0011772B" w:rsidRPr="00D70968" w:rsidRDefault="0011772B" w:rsidP="00931AD5">
            <w:pPr>
              <w:tabs>
                <w:tab w:val="decimal" w:pos="0"/>
              </w:tabs>
              <w:ind w:firstLine="0"/>
              <w:jc w:val="center"/>
              <w:rPr>
                <w:sz w:val="16"/>
                <w:szCs w:val="16"/>
                <w:lang w:eastAsia="en-US"/>
              </w:rPr>
            </w:pPr>
            <w:r w:rsidRPr="00D70968">
              <w:rPr>
                <w:sz w:val="16"/>
                <w:szCs w:val="16"/>
                <w:lang w:eastAsia="en-US"/>
              </w:rPr>
              <w:t xml:space="preserve">DWT </w:t>
            </w:r>
            <w:r>
              <w:rPr>
                <w:sz w:val="16"/>
                <w:szCs w:val="16"/>
                <w:lang w:eastAsia="en-US"/>
              </w:rPr>
              <w:t>≤</w:t>
            </w:r>
            <w:r w:rsidRPr="00D70968">
              <w:rPr>
                <w:sz w:val="16"/>
                <w:szCs w:val="16"/>
                <w:lang w:eastAsia="en-US"/>
              </w:rPr>
              <w:t xml:space="preserve"> 17000</w:t>
            </w:r>
            <w:r>
              <w:rPr>
                <w:sz w:val="16"/>
                <w:szCs w:val="16"/>
                <w:lang w:eastAsia="en-US"/>
              </w:rPr>
              <w:t>;</w:t>
            </w:r>
          </w:p>
          <w:p w14:paraId="54AE4EFD" w14:textId="77777777" w:rsidR="0011772B" w:rsidRPr="00D70968" w:rsidRDefault="0011772B" w:rsidP="00931AD5">
            <w:pPr>
              <w:tabs>
                <w:tab w:val="decimal" w:pos="0"/>
              </w:tabs>
              <w:ind w:firstLine="0"/>
              <w:jc w:val="center"/>
              <w:rPr>
                <w:sz w:val="16"/>
                <w:szCs w:val="16"/>
                <w:lang w:eastAsia="en-US"/>
              </w:rPr>
            </w:pPr>
            <w:r w:rsidRPr="00D70968">
              <w:rPr>
                <w:sz w:val="16"/>
                <w:szCs w:val="16"/>
                <w:lang w:eastAsia="en-US"/>
              </w:rPr>
              <w:t>17000</w:t>
            </w:r>
          </w:p>
          <w:p w14:paraId="7C1E170D" w14:textId="3E19175A" w:rsidR="0011772B" w:rsidRPr="00D70968" w:rsidRDefault="0011772B" w:rsidP="00931AD5">
            <w:pPr>
              <w:tabs>
                <w:tab w:val="decimal" w:pos="0"/>
              </w:tabs>
              <w:ind w:firstLine="0"/>
              <w:jc w:val="center"/>
              <w:rPr>
                <w:sz w:val="16"/>
                <w:szCs w:val="16"/>
                <w:lang w:eastAsia="en-US"/>
              </w:rPr>
            </w:pPr>
            <w:r w:rsidRPr="00D70968">
              <w:rPr>
                <w:sz w:val="16"/>
                <w:szCs w:val="16"/>
                <w:lang w:eastAsia="en-US"/>
              </w:rPr>
              <w:t>where DWT &gt; 17000</w:t>
            </w:r>
          </w:p>
        </w:tc>
        <w:tc>
          <w:tcPr>
            <w:tcW w:w="464" w:type="pct"/>
            <w:tcBorders>
              <w:top w:val="single" w:sz="4" w:space="0" w:color="auto"/>
              <w:bottom w:val="single" w:sz="4" w:space="0" w:color="auto"/>
            </w:tcBorders>
            <w:vAlign w:val="center"/>
          </w:tcPr>
          <w:p w14:paraId="29674A55" w14:textId="63A1B08F" w:rsidR="0011772B" w:rsidRPr="00D70968" w:rsidRDefault="0011772B" w:rsidP="00931AD5">
            <w:pPr>
              <w:tabs>
                <w:tab w:val="decimal" w:pos="0"/>
              </w:tabs>
              <w:ind w:firstLine="0"/>
              <w:jc w:val="center"/>
              <w:rPr>
                <w:sz w:val="16"/>
                <w:szCs w:val="16"/>
                <w:lang w:eastAsia="en-US"/>
              </w:rPr>
            </w:pPr>
            <w:r w:rsidRPr="00D70968">
              <w:rPr>
                <w:sz w:val="16"/>
                <w:szCs w:val="16"/>
                <w:lang w:eastAsia="en-US"/>
              </w:rPr>
              <w:t>0.498</w:t>
            </w:r>
          </w:p>
        </w:tc>
      </w:tr>
    </w:tbl>
    <w:p w14:paraId="45AD42DE" w14:textId="52158215" w:rsidR="00C25073" w:rsidRPr="00CF2298" w:rsidRDefault="00C25073" w:rsidP="00C25073">
      <w:pPr>
        <w:pStyle w:val="Didascalia"/>
        <w:keepNext/>
        <w:spacing w:before="240"/>
        <w:rPr>
          <w:b/>
        </w:rPr>
      </w:pPr>
      <w:r w:rsidRPr="00CF2298">
        <w:rPr>
          <w:b/>
        </w:rPr>
        <w:lastRenderedPageBreak/>
        <w:t xml:space="preserve">Table </w:t>
      </w:r>
      <w:r w:rsidRPr="00CF2298">
        <w:rPr>
          <w:b/>
        </w:rPr>
        <w:fldChar w:fldCharType="begin"/>
      </w:r>
      <w:r w:rsidRPr="00CF2298">
        <w:rPr>
          <w:b/>
        </w:rPr>
        <w:instrText xml:space="preserve"> SEQ Table \* ARABIC </w:instrText>
      </w:r>
      <w:r w:rsidRPr="00CF2298">
        <w:rPr>
          <w:b/>
        </w:rPr>
        <w:fldChar w:fldCharType="separate"/>
      </w:r>
      <w:r w:rsidR="001C485C">
        <w:rPr>
          <w:b/>
          <w:noProof/>
        </w:rPr>
        <w:t>1</w:t>
      </w:r>
      <w:r w:rsidRPr="00CF2298">
        <w:rPr>
          <w:b/>
        </w:rPr>
        <w:fldChar w:fldCharType="end"/>
      </w:r>
      <w:r w:rsidRPr="00205154">
        <w:rPr>
          <w:b/>
        </w:rPr>
        <w:t>.</w:t>
      </w:r>
      <w:r w:rsidRPr="00205154">
        <w:t xml:space="preserve"> Y is the reduction factor, ship-type specific and depending on </w:t>
      </w:r>
      <w:r w:rsidRPr="00931AD5">
        <w:t>ship size</w:t>
      </w:r>
      <w:r w:rsidR="0011772B" w:rsidRPr="00931AD5">
        <w:t xml:space="preserve"> </w:t>
      </w:r>
      <w:r w:rsidR="004314B0" w:rsidRPr="00931AD5">
        <w:t>[1</w:t>
      </w:r>
      <w:r w:rsidR="00E04EF6">
        <w:t>7</w:t>
      </w:r>
      <w:r w:rsidR="004314B0" w:rsidRPr="00931AD5">
        <w:t>].</w:t>
      </w:r>
    </w:p>
    <w:tbl>
      <w:tblPr>
        <w:tblStyle w:val="Grigliatabel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394"/>
        <w:gridCol w:w="2116"/>
        <w:gridCol w:w="1201"/>
        <w:gridCol w:w="1320"/>
      </w:tblGrid>
      <w:tr w:rsidR="00C25073" w:rsidRPr="00CF2298" w14:paraId="4444CB69" w14:textId="77777777" w:rsidTr="00931AD5">
        <w:trPr>
          <w:trHeight w:val="195"/>
        </w:trPr>
        <w:tc>
          <w:tcPr>
            <w:tcW w:w="1702" w:type="pct"/>
          </w:tcPr>
          <w:p w14:paraId="22EB2A66" w14:textId="77777777" w:rsidR="00C25073" w:rsidRPr="00CF2298" w:rsidRDefault="00C25073" w:rsidP="0022133A">
            <w:pPr>
              <w:ind w:firstLine="0"/>
              <w:jc w:val="center"/>
              <w:rPr>
                <w:b/>
                <w:sz w:val="16"/>
                <w:szCs w:val="16"/>
              </w:rPr>
            </w:pPr>
            <w:r w:rsidRPr="00CF2298">
              <w:rPr>
                <w:b/>
                <w:sz w:val="16"/>
                <w:szCs w:val="16"/>
              </w:rPr>
              <w:t>Ship type</w:t>
            </w:r>
          </w:p>
        </w:tc>
        <w:tc>
          <w:tcPr>
            <w:tcW w:w="1505" w:type="pct"/>
          </w:tcPr>
          <w:p w14:paraId="32C6462D" w14:textId="77777777" w:rsidR="00C25073" w:rsidRPr="00CF2298" w:rsidRDefault="00C25073" w:rsidP="0022133A">
            <w:pPr>
              <w:ind w:firstLine="0"/>
              <w:jc w:val="center"/>
              <w:rPr>
                <w:b/>
                <w:sz w:val="16"/>
                <w:szCs w:val="16"/>
              </w:rPr>
            </w:pPr>
            <w:r w:rsidRPr="00CF2298">
              <w:rPr>
                <w:b/>
                <w:sz w:val="16"/>
                <w:szCs w:val="16"/>
              </w:rPr>
              <w:t>Size</w:t>
            </w:r>
          </w:p>
        </w:tc>
        <w:tc>
          <w:tcPr>
            <w:tcW w:w="854" w:type="pct"/>
          </w:tcPr>
          <w:p w14:paraId="7B7EEBE2" w14:textId="77777777" w:rsidR="00C25073" w:rsidRDefault="00C25073" w:rsidP="0022133A">
            <w:pPr>
              <w:ind w:firstLine="0"/>
              <w:jc w:val="center"/>
              <w:rPr>
                <w:b/>
                <w:sz w:val="16"/>
                <w:szCs w:val="16"/>
              </w:rPr>
            </w:pPr>
            <w:r w:rsidRPr="00CF2298">
              <w:rPr>
                <w:b/>
                <w:sz w:val="16"/>
                <w:szCs w:val="16"/>
              </w:rPr>
              <w:t>Reduction factor</w:t>
            </w:r>
            <w:r>
              <w:rPr>
                <w:b/>
                <w:sz w:val="16"/>
                <w:szCs w:val="16"/>
              </w:rPr>
              <w:t xml:space="preserve"> </w:t>
            </w:r>
          </w:p>
          <w:p w14:paraId="4F2C3E81" w14:textId="77777777" w:rsidR="00C25073" w:rsidRPr="00CF2298" w:rsidRDefault="00C25073" w:rsidP="0022133A">
            <w:pPr>
              <w:ind w:firstLine="0"/>
              <w:jc w:val="center"/>
              <w:rPr>
                <w:b/>
                <w:sz w:val="16"/>
                <w:szCs w:val="16"/>
              </w:rPr>
            </w:pPr>
            <w:r>
              <w:rPr>
                <w:b/>
                <w:sz w:val="16"/>
                <w:szCs w:val="16"/>
              </w:rPr>
              <w:t>(Y)</w:t>
            </w:r>
          </w:p>
        </w:tc>
        <w:tc>
          <w:tcPr>
            <w:tcW w:w="939" w:type="pct"/>
          </w:tcPr>
          <w:p w14:paraId="6F66A903" w14:textId="77777777" w:rsidR="00C25073" w:rsidRPr="00CF2298" w:rsidRDefault="00C25073" w:rsidP="0022133A">
            <w:pPr>
              <w:ind w:firstLine="0"/>
              <w:jc w:val="center"/>
              <w:rPr>
                <w:b/>
                <w:sz w:val="16"/>
                <w:szCs w:val="16"/>
              </w:rPr>
            </w:pPr>
            <w:r w:rsidRPr="00CF2298">
              <w:rPr>
                <w:b/>
                <w:sz w:val="16"/>
                <w:szCs w:val="16"/>
              </w:rPr>
              <w:t>Equivalent to Required EEDI</w:t>
            </w:r>
          </w:p>
          <w:p w14:paraId="506EC33D" w14:textId="77777777" w:rsidR="00C25073" w:rsidRPr="00CF2298" w:rsidRDefault="00C25073" w:rsidP="0022133A">
            <w:pPr>
              <w:spacing w:line="255" w:lineRule="auto"/>
              <w:ind w:right="71" w:firstLine="0"/>
              <w:jc w:val="center"/>
              <w:rPr>
                <w:b/>
                <w:sz w:val="16"/>
                <w:szCs w:val="16"/>
              </w:rPr>
            </w:pPr>
            <w:r>
              <w:rPr>
                <w:b/>
                <w:sz w:val="16"/>
                <w:szCs w:val="16"/>
              </w:rPr>
              <w:t>Phase</w:t>
            </w:r>
          </w:p>
        </w:tc>
      </w:tr>
      <w:tr w:rsidR="00C25073" w:rsidRPr="00CF2298" w14:paraId="305FB1FB" w14:textId="77777777" w:rsidTr="00931AD5">
        <w:trPr>
          <w:trHeight w:val="22"/>
        </w:trPr>
        <w:tc>
          <w:tcPr>
            <w:tcW w:w="1702" w:type="pct"/>
            <w:vMerge w:val="restart"/>
          </w:tcPr>
          <w:p w14:paraId="1E3C433A" w14:textId="77777777" w:rsidR="00C25073" w:rsidRPr="00CF2298" w:rsidRDefault="00C25073" w:rsidP="00931AD5">
            <w:pPr>
              <w:ind w:firstLine="0"/>
              <w:jc w:val="center"/>
              <w:rPr>
                <w:sz w:val="16"/>
                <w:szCs w:val="16"/>
              </w:rPr>
            </w:pPr>
            <w:r w:rsidRPr="00CF2298">
              <w:rPr>
                <w:sz w:val="16"/>
                <w:szCs w:val="16"/>
              </w:rPr>
              <w:t>Bulk carrier</w:t>
            </w:r>
          </w:p>
        </w:tc>
        <w:tc>
          <w:tcPr>
            <w:tcW w:w="1505" w:type="pct"/>
            <w:vAlign w:val="center"/>
          </w:tcPr>
          <w:p w14:paraId="08EBD7DF" w14:textId="360A354C"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DWT </w:t>
            </w:r>
            <w:r>
              <w:rPr>
                <w:sz w:val="16"/>
                <w:szCs w:val="16"/>
              </w:rPr>
              <w:t>≥</w:t>
            </w:r>
            <w:r w:rsidRPr="00CF2298">
              <w:rPr>
                <w:sz w:val="16"/>
                <w:szCs w:val="16"/>
              </w:rPr>
              <w:t xml:space="preserve"> 200,000</w:t>
            </w:r>
          </w:p>
        </w:tc>
        <w:tc>
          <w:tcPr>
            <w:tcW w:w="854" w:type="pct"/>
            <w:vAlign w:val="center"/>
          </w:tcPr>
          <w:p w14:paraId="5AC54AA5"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15</w:t>
            </w:r>
          </w:p>
        </w:tc>
        <w:tc>
          <w:tcPr>
            <w:tcW w:w="939" w:type="pct"/>
            <w:vAlign w:val="center"/>
          </w:tcPr>
          <w:p w14:paraId="5DCD8477"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1 +</w:t>
            </w:r>
          </w:p>
        </w:tc>
      </w:tr>
      <w:tr w:rsidR="00C25073" w:rsidRPr="00CF2298" w14:paraId="1161270E" w14:textId="77777777" w:rsidTr="00931AD5">
        <w:trPr>
          <w:trHeight w:val="22"/>
        </w:trPr>
        <w:tc>
          <w:tcPr>
            <w:tcW w:w="1702" w:type="pct"/>
            <w:vMerge/>
          </w:tcPr>
          <w:p w14:paraId="623BC179" w14:textId="77777777" w:rsidR="00C25073" w:rsidRPr="00CF2298" w:rsidRDefault="00C25073" w:rsidP="00931AD5">
            <w:pPr>
              <w:jc w:val="center"/>
              <w:rPr>
                <w:sz w:val="16"/>
                <w:szCs w:val="16"/>
              </w:rPr>
            </w:pPr>
          </w:p>
        </w:tc>
        <w:tc>
          <w:tcPr>
            <w:tcW w:w="1505" w:type="pct"/>
            <w:vAlign w:val="center"/>
          </w:tcPr>
          <w:p w14:paraId="297A3040" w14:textId="10A286CC" w:rsidR="00C25073" w:rsidRPr="00CF2298" w:rsidRDefault="00C25073" w:rsidP="0022133A">
            <w:pPr>
              <w:ind w:firstLine="0"/>
              <w:jc w:val="center"/>
              <w:rPr>
                <w:sz w:val="16"/>
                <w:szCs w:val="16"/>
              </w:rPr>
            </w:pPr>
            <w:r w:rsidRPr="00CF2298">
              <w:rPr>
                <w:sz w:val="16"/>
                <w:szCs w:val="16"/>
              </w:rPr>
              <w:t xml:space="preserve">20,000 </w:t>
            </w:r>
            <w:r>
              <w:rPr>
                <w:sz w:val="16"/>
                <w:szCs w:val="16"/>
              </w:rPr>
              <w:t xml:space="preserve">≤ </w:t>
            </w:r>
            <w:r w:rsidRPr="00CF2298">
              <w:rPr>
                <w:sz w:val="16"/>
                <w:szCs w:val="16"/>
              </w:rPr>
              <w:t>DWT &lt; 200,000</w:t>
            </w:r>
          </w:p>
        </w:tc>
        <w:tc>
          <w:tcPr>
            <w:tcW w:w="854" w:type="pct"/>
            <w:vAlign w:val="center"/>
          </w:tcPr>
          <w:p w14:paraId="4F99D34D" w14:textId="77777777" w:rsidR="00C25073" w:rsidRPr="00CF2298" w:rsidRDefault="00C25073" w:rsidP="0022133A">
            <w:pPr>
              <w:ind w:firstLine="0"/>
              <w:jc w:val="center"/>
              <w:rPr>
                <w:sz w:val="16"/>
                <w:szCs w:val="16"/>
              </w:rPr>
            </w:pPr>
            <w:r w:rsidRPr="00CF2298">
              <w:rPr>
                <w:sz w:val="16"/>
                <w:szCs w:val="16"/>
              </w:rPr>
              <w:t>20</w:t>
            </w:r>
          </w:p>
        </w:tc>
        <w:tc>
          <w:tcPr>
            <w:tcW w:w="939" w:type="pct"/>
            <w:vAlign w:val="center"/>
          </w:tcPr>
          <w:p w14:paraId="5B4C18D2" w14:textId="77777777" w:rsidR="00C25073" w:rsidRPr="00CF2298" w:rsidRDefault="00C25073" w:rsidP="0022133A">
            <w:pPr>
              <w:ind w:firstLine="0"/>
              <w:jc w:val="center"/>
              <w:rPr>
                <w:sz w:val="16"/>
                <w:szCs w:val="16"/>
              </w:rPr>
            </w:pPr>
            <w:r w:rsidRPr="00CF2298">
              <w:rPr>
                <w:sz w:val="16"/>
                <w:szCs w:val="16"/>
              </w:rPr>
              <w:t>2</w:t>
            </w:r>
          </w:p>
        </w:tc>
      </w:tr>
      <w:tr w:rsidR="00C25073" w:rsidRPr="00CF2298" w14:paraId="25417372" w14:textId="77777777" w:rsidTr="00931AD5">
        <w:trPr>
          <w:trHeight w:val="22"/>
        </w:trPr>
        <w:tc>
          <w:tcPr>
            <w:tcW w:w="1702" w:type="pct"/>
            <w:vMerge/>
          </w:tcPr>
          <w:p w14:paraId="5723F3BD" w14:textId="77777777" w:rsidR="00C25073" w:rsidRPr="00CF2298" w:rsidRDefault="00C25073" w:rsidP="00931AD5">
            <w:pPr>
              <w:jc w:val="center"/>
              <w:rPr>
                <w:sz w:val="16"/>
                <w:szCs w:val="16"/>
              </w:rPr>
            </w:pPr>
          </w:p>
        </w:tc>
        <w:tc>
          <w:tcPr>
            <w:tcW w:w="1505" w:type="pct"/>
            <w:vAlign w:val="center"/>
          </w:tcPr>
          <w:p w14:paraId="194A8795" w14:textId="6E5A5F60"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10,000 </w:t>
            </w:r>
            <w:r>
              <w:rPr>
                <w:sz w:val="16"/>
                <w:szCs w:val="16"/>
              </w:rPr>
              <w:t>≤</w:t>
            </w:r>
            <w:r w:rsidRPr="00CF2298">
              <w:rPr>
                <w:sz w:val="16"/>
                <w:szCs w:val="16"/>
              </w:rPr>
              <w:t xml:space="preserve"> DWT &lt; 20,000</w:t>
            </w:r>
          </w:p>
        </w:tc>
        <w:tc>
          <w:tcPr>
            <w:tcW w:w="854" w:type="pct"/>
            <w:vAlign w:val="center"/>
          </w:tcPr>
          <w:p w14:paraId="5B402483"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0-20</w:t>
            </w:r>
          </w:p>
        </w:tc>
        <w:tc>
          <w:tcPr>
            <w:tcW w:w="939" w:type="pct"/>
            <w:vAlign w:val="center"/>
          </w:tcPr>
          <w:p w14:paraId="46C59712"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2</w:t>
            </w:r>
          </w:p>
        </w:tc>
      </w:tr>
      <w:tr w:rsidR="00C25073" w:rsidRPr="00CF2298" w14:paraId="5011F9BE" w14:textId="77777777" w:rsidTr="00931AD5">
        <w:trPr>
          <w:trHeight w:val="22"/>
        </w:trPr>
        <w:tc>
          <w:tcPr>
            <w:tcW w:w="1702" w:type="pct"/>
            <w:vMerge w:val="restart"/>
          </w:tcPr>
          <w:p w14:paraId="5AF69116" w14:textId="77777777" w:rsidR="00C25073" w:rsidRPr="00CF2298" w:rsidRDefault="00C25073" w:rsidP="00931AD5">
            <w:pPr>
              <w:ind w:firstLine="0"/>
              <w:jc w:val="center"/>
              <w:rPr>
                <w:sz w:val="16"/>
                <w:szCs w:val="16"/>
              </w:rPr>
            </w:pPr>
            <w:r w:rsidRPr="00CF2298">
              <w:rPr>
                <w:sz w:val="16"/>
                <w:szCs w:val="16"/>
              </w:rPr>
              <w:t>Gas carrier</w:t>
            </w:r>
          </w:p>
        </w:tc>
        <w:tc>
          <w:tcPr>
            <w:tcW w:w="1505" w:type="pct"/>
            <w:vAlign w:val="center"/>
          </w:tcPr>
          <w:p w14:paraId="4028ED6E" w14:textId="403A1CB4"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DWT </w:t>
            </w:r>
            <w:r>
              <w:rPr>
                <w:sz w:val="16"/>
                <w:szCs w:val="16"/>
              </w:rPr>
              <w:t>≥</w:t>
            </w:r>
            <w:r w:rsidRPr="00CF2298">
              <w:rPr>
                <w:sz w:val="16"/>
                <w:szCs w:val="16"/>
              </w:rPr>
              <w:t xml:space="preserve"> 15,000</w:t>
            </w:r>
          </w:p>
        </w:tc>
        <w:tc>
          <w:tcPr>
            <w:tcW w:w="854" w:type="pct"/>
            <w:vAlign w:val="center"/>
          </w:tcPr>
          <w:p w14:paraId="7D297923"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30</w:t>
            </w:r>
          </w:p>
        </w:tc>
        <w:tc>
          <w:tcPr>
            <w:tcW w:w="939" w:type="pct"/>
            <w:vAlign w:val="center"/>
          </w:tcPr>
          <w:p w14:paraId="3B192E4C"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3</w:t>
            </w:r>
          </w:p>
        </w:tc>
      </w:tr>
      <w:tr w:rsidR="00C25073" w:rsidRPr="00CF2298" w14:paraId="197ABE9D" w14:textId="77777777" w:rsidTr="00931AD5">
        <w:trPr>
          <w:trHeight w:val="22"/>
        </w:trPr>
        <w:tc>
          <w:tcPr>
            <w:tcW w:w="1702" w:type="pct"/>
            <w:vMerge/>
          </w:tcPr>
          <w:p w14:paraId="5CA6C996" w14:textId="77777777" w:rsidR="00C25073" w:rsidRPr="00CF2298" w:rsidRDefault="00C25073" w:rsidP="00931AD5">
            <w:pPr>
              <w:jc w:val="center"/>
              <w:rPr>
                <w:sz w:val="16"/>
                <w:szCs w:val="16"/>
              </w:rPr>
            </w:pPr>
          </w:p>
        </w:tc>
        <w:tc>
          <w:tcPr>
            <w:tcW w:w="1505" w:type="pct"/>
            <w:vAlign w:val="center"/>
          </w:tcPr>
          <w:p w14:paraId="059057FD" w14:textId="453329EE"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10,000 </w:t>
            </w:r>
            <w:r>
              <w:rPr>
                <w:sz w:val="16"/>
                <w:szCs w:val="16"/>
              </w:rPr>
              <w:t>≤</w:t>
            </w:r>
            <w:r w:rsidRPr="00CF2298">
              <w:rPr>
                <w:sz w:val="16"/>
                <w:szCs w:val="16"/>
              </w:rPr>
              <w:t xml:space="preserve"> DWT &lt; 15,000</w:t>
            </w:r>
          </w:p>
        </w:tc>
        <w:tc>
          <w:tcPr>
            <w:tcW w:w="854" w:type="pct"/>
            <w:vAlign w:val="center"/>
          </w:tcPr>
          <w:p w14:paraId="0D8C25E2"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20</w:t>
            </w:r>
          </w:p>
        </w:tc>
        <w:tc>
          <w:tcPr>
            <w:tcW w:w="939" w:type="pct"/>
            <w:vAlign w:val="center"/>
          </w:tcPr>
          <w:p w14:paraId="5495FF94"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2</w:t>
            </w:r>
          </w:p>
        </w:tc>
      </w:tr>
      <w:tr w:rsidR="00C25073" w:rsidRPr="00CF2298" w14:paraId="5C3782AB" w14:textId="77777777" w:rsidTr="00931AD5">
        <w:trPr>
          <w:trHeight w:val="22"/>
        </w:trPr>
        <w:tc>
          <w:tcPr>
            <w:tcW w:w="1702" w:type="pct"/>
            <w:vMerge/>
          </w:tcPr>
          <w:p w14:paraId="14EF4B74" w14:textId="77777777" w:rsidR="00C25073" w:rsidRPr="00CF2298" w:rsidRDefault="00C25073" w:rsidP="00931AD5">
            <w:pPr>
              <w:jc w:val="center"/>
              <w:rPr>
                <w:sz w:val="16"/>
                <w:szCs w:val="16"/>
              </w:rPr>
            </w:pPr>
          </w:p>
        </w:tc>
        <w:tc>
          <w:tcPr>
            <w:tcW w:w="1505" w:type="pct"/>
            <w:vAlign w:val="center"/>
          </w:tcPr>
          <w:p w14:paraId="3B2E6061" w14:textId="2032AFB1"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2,000 </w:t>
            </w:r>
            <w:r>
              <w:rPr>
                <w:sz w:val="16"/>
                <w:szCs w:val="16"/>
              </w:rPr>
              <w:t>≤</w:t>
            </w:r>
            <w:r w:rsidRPr="00CF2298">
              <w:rPr>
                <w:sz w:val="16"/>
                <w:szCs w:val="16"/>
              </w:rPr>
              <w:t xml:space="preserve"> DWT &lt; 10,000</w:t>
            </w:r>
          </w:p>
        </w:tc>
        <w:tc>
          <w:tcPr>
            <w:tcW w:w="854" w:type="pct"/>
            <w:vAlign w:val="center"/>
          </w:tcPr>
          <w:p w14:paraId="7D344EC3" w14:textId="77777777" w:rsidR="00C25073" w:rsidRPr="00CF2298" w:rsidRDefault="00C25073" w:rsidP="0022133A">
            <w:pPr>
              <w:ind w:firstLine="0"/>
              <w:jc w:val="center"/>
              <w:rPr>
                <w:sz w:val="16"/>
                <w:szCs w:val="16"/>
              </w:rPr>
            </w:pPr>
            <w:r w:rsidRPr="00CF2298">
              <w:rPr>
                <w:sz w:val="16"/>
                <w:szCs w:val="16"/>
              </w:rPr>
              <w:t>0-20</w:t>
            </w:r>
          </w:p>
        </w:tc>
        <w:tc>
          <w:tcPr>
            <w:tcW w:w="939" w:type="pct"/>
            <w:vAlign w:val="center"/>
          </w:tcPr>
          <w:p w14:paraId="5ABE93C3" w14:textId="77777777" w:rsidR="00C25073" w:rsidRPr="00CF2298" w:rsidRDefault="00C25073" w:rsidP="0022133A">
            <w:pPr>
              <w:ind w:firstLine="0"/>
              <w:jc w:val="center"/>
              <w:rPr>
                <w:sz w:val="16"/>
                <w:szCs w:val="16"/>
              </w:rPr>
            </w:pPr>
            <w:r w:rsidRPr="00CF2298">
              <w:rPr>
                <w:sz w:val="16"/>
                <w:szCs w:val="16"/>
              </w:rPr>
              <w:t>2</w:t>
            </w:r>
          </w:p>
        </w:tc>
      </w:tr>
      <w:tr w:rsidR="00C25073" w:rsidRPr="00CF2298" w14:paraId="4C46BFF0" w14:textId="77777777" w:rsidTr="00931AD5">
        <w:trPr>
          <w:trHeight w:val="22"/>
        </w:trPr>
        <w:tc>
          <w:tcPr>
            <w:tcW w:w="1702" w:type="pct"/>
            <w:vMerge w:val="restart"/>
          </w:tcPr>
          <w:p w14:paraId="589CCA5D" w14:textId="77777777" w:rsidR="00C25073" w:rsidRPr="00CF2298" w:rsidRDefault="00C25073" w:rsidP="00931AD5">
            <w:pPr>
              <w:ind w:firstLine="0"/>
              <w:jc w:val="center"/>
              <w:rPr>
                <w:sz w:val="16"/>
                <w:szCs w:val="16"/>
              </w:rPr>
            </w:pPr>
            <w:r w:rsidRPr="00CF2298">
              <w:rPr>
                <w:sz w:val="16"/>
                <w:szCs w:val="16"/>
              </w:rPr>
              <w:t>Tanker</w:t>
            </w:r>
          </w:p>
        </w:tc>
        <w:tc>
          <w:tcPr>
            <w:tcW w:w="1505" w:type="pct"/>
            <w:vAlign w:val="center"/>
          </w:tcPr>
          <w:p w14:paraId="120C2F60" w14:textId="534B950B"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DWT </w:t>
            </w:r>
            <w:r>
              <w:rPr>
                <w:sz w:val="16"/>
                <w:szCs w:val="16"/>
              </w:rPr>
              <w:t>≥</w:t>
            </w:r>
            <w:r w:rsidRPr="00CF2298">
              <w:rPr>
                <w:sz w:val="16"/>
                <w:szCs w:val="16"/>
              </w:rPr>
              <w:t xml:space="preserve"> 200,000</w:t>
            </w:r>
          </w:p>
        </w:tc>
        <w:tc>
          <w:tcPr>
            <w:tcW w:w="854" w:type="pct"/>
            <w:vAlign w:val="center"/>
          </w:tcPr>
          <w:p w14:paraId="78822454" w14:textId="77777777" w:rsidR="00C25073" w:rsidRPr="00CF2298" w:rsidRDefault="00C25073" w:rsidP="0022133A">
            <w:pPr>
              <w:ind w:firstLine="0"/>
              <w:jc w:val="center"/>
              <w:rPr>
                <w:sz w:val="16"/>
                <w:szCs w:val="16"/>
              </w:rPr>
            </w:pPr>
            <w:r w:rsidRPr="00CF2298">
              <w:rPr>
                <w:sz w:val="16"/>
                <w:szCs w:val="16"/>
              </w:rPr>
              <w:t>15</w:t>
            </w:r>
          </w:p>
        </w:tc>
        <w:tc>
          <w:tcPr>
            <w:tcW w:w="939" w:type="pct"/>
            <w:vAlign w:val="center"/>
          </w:tcPr>
          <w:p w14:paraId="33B89C08" w14:textId="77777777" w:rsidR="00C25073" w:rsidRPr="00CF2298" w:rsidRDefault="00C25073" w:rsidP="0022133A">
            <w:pPr>
              <w:ind w:firstLine="0"/>
              <w:jc w:val="center"/>
              <w:rPr>
                <w:sz w:val="16"/>
                <w:szCs w:val="16"/>
              </w:rPr>
            </w:pPr>
            <w:r w:rsidRPr="00CF2298">
              <w:rPr>
                <w:sz w:val="16"/>
                <w:szCs w:val="16"/>
              </w:rPr>
              <w:t>1 +</w:t>
            </w:r>
          </w:p>
        </w:tc>
      </w:tr>
      <w:tr w:rsidR="00C25073" w:rsidRPr="00CF2298" w14:paraId="21AC58D9" w14:textId="77777777" w:rsidTr="00931AD5">
        <w:trPr>
          <w:trHeight w:val="22"/>
        </w:trPr>
        <w:tc>
          <w:tcPr>
            <w:tcW w:w="1702" w:type="pct"/>
            <w:vMerge/>
          </w:tcPr>
          <w:p w14:paraId="513E3CA4" w14:textId="77777777" w:rsidR="00C25073" w:rsidRPr="00CF2298" w:rsidRDefault="00C25073" w:rsidP="00931AD5">
            <w:pPr>
              <w:jc w:val="center"/>
              <w:rPr>
                <w:sz w:val="16"/>
                <w:szCs w:val="16"/>
              </w:rPr>
            </w:pPr>
          </w:p>
        </w:tc>
        <w:tc>
          <w:tcPr>
            <w:tcW w:w="1505" w:type="pct"/>
            <w:vAlign w:val="center"/>
          </w:tcPr>
          <w:p w14:paraId="5BA95357" w14:textId="778F61C9"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20,000 </w:t>
            </w:r>
            <w:r>
              <w:rPr>
                <w:sz w:val="16"/>
                <w:szCs w:val="16"/>
              </w:rPr>
              <w:t>≤</w:t>
            </w:r>
            <w:r w:rsidRPr="00CF2298">
              <w:rPr>
                <w:sz w:val="16"/>
                <w:szCs w:val="16"/>
              </w:rPr>
              <w:t xml:space="preserve"> DWT &lt; 200,000</w:t>
            </w:r>
          </w:p>
        </w:tc>
        <w:tc>
          <w:tcPr>
            <w:tcW w:w="854" w:type="pct"/>
            <w:vAlign w:val="center"/>
          </w:tcPr>
          <w:p w14:paraId="09EF22CD" w14:textId="77777777" w:rsidR="00C25073" w:rsidRPr="00CF2298" w:rsidRDefault="00C25073" w:rsidP="0022133A">
            <w:pPr>
              <w:ind w:firstLine="0"/>
              <w:jc w:val="center"/>
              <w:rPr>
                <w:sz w:val="16"/>
                <w:szCs w:val="16"/>
              </w:rPr>
            </w:pPr>
            <w:r w:rsidRPr="00CF2298">
              <w:rPr>
                <w:sz w:val="16"/>
                <w:szCs w:val="16"/>
              </w:rPr>
              <w:t>20</w:t>
            </w:r>
          </w:p>
        </w:tc>
        <w:tc>
          <w:tcPr>
            <w:tcW w:w="939" w:type="pct"/>
            <w:vAlign w:val="center"/>
          </w:tcPr>
          <w:p w14:paraId="3616BF0E" w14:textId="77777777" w:rsidR="00C25073" w:rsidRPr="00CF2298" w:rsidRDefault="00C25073" w:rsidP="0022133A">
            <w:pPr>
              <w:ind w:firstLine="0"/>
              <w:jc w:val="center"/>
              <w:rPr>
                <w:sz w:val="16"/>
                <w:szCs w:val="16"/>
              </w:rPr>
            </w:pPr>
            <w:r w:rsidRPr="00CF2298">
              <w:rPr>
                <w:sz w:val="16"/>
                <w:szCs w:val="16"/>
              </w:rPr>
              <w:t>2</w:t>
            </w:r>
          </w:p>
        </w:tc>
      </w:tr>
      <w:tr w:rsidR="00C25073" w:rsidRPr="00CF2298" w14:paraId="34ABBEC4" w14:textId="77777777" w:rsidTr="00931AD5">
        <w:trPr>
          <w:trHeight w:val="22"/>
        </w:trPr>
        <w:tc>
          <w:tcPr>
            <w:tcW w:w="1702" w:type="pct"/>
            <w:vMerge/>
          </w:tcPr>
          <w:p w14:paraId="6BD951B9" w14:textId="77777777" w:rsidR="00C25073" w:rsidRPr="00CF2298" w:rsidRDefault="00C25073" w:rsidP="00931AD5">
            <w:pPr>
              <w:jc w:val="center"/>
              <w:rPr>
                <w:sz w:val="16"/>
                <w:szCs w:val="16"/>
              </w:rPr>
            </w:pPr>
          </w:p>
        </w:tc>
        <w:tc>
          <w:tcPr>
            <w:tcW w:w="1505" w:type="pct"/>
            <w:vAlign w:val="center"/>
          </w:tcPr>
          <w:p w14:paraId="0B211EB2" w14:textId="79E00492" w:rsidR="00C25073" w:rsidRPr="00CF2298" w:rsidRDefault="00C25073" w:rsidP="0022133A">
            <w:pPr>
              <w:autoSpaceDE w:val="0"/>
              <w:autoSpaceDN w:val="0"/>
              <w:adjustRightInd w:val="0"/>
              <w:snapToGrid w:val="0"/>
              <w:spacing w:before="5"/>
              <w:ind w:firstLine="0"/>
              <w:jc w:val="center"/>
              <w:rPr>
                <w:sz w:val="16"/>
                <w:szCs w:val="16"/>
              </w:rPr>
            </w:pPr>
            <w:r w:rsidRPr="00CF2298">
              <w:rPr>
                <w:sz w:val="16"/>
                <w:szCs w:val="16"/>
              </w:rPr>
              <w:t xml:space="preserve">4,000 </w:t>
            </w:r>
            <w:r>
              <w:rPr>
                <w:sz w:val="16"/>
                <w:szCs w:val="16"/>
              </w:rPr>
              <w:t>≤</w:t>
            </w:r>
            <w:r w:rsidRPr="00CF2298">
              <w:rPr>
                <w:sz w:val="16"/>
                <w:szCs w:val="16"/>
              </w:rPr>
              <w:t xml:space="preserve"> DWT &lt; 20,000</w:t>
            </w:r>
          </w:p>
        </w:tc>
        <w:tc>
          <w:tcPr>
            <w:tcW w:w="854" w:type="pct"/>
            <w:vAlign w:val="center"/>
          </w:tcPr>
          <w:p w14:paraId="10A34924" w14:textId="77777777" w:rsidR="00C25073" w:rsidRPr="00CF2298" w:rsidRDefault="00C25073" w:rsidP="0022133A">
            <w:pPr>
              <w:ind w:firstLine="0"/>
              <w:jc w:val="center"/>
              <w:rPr>
                <w:sz w:val="16"/>
                <w:szCs w:val="16"/>
              </w:rPr>
            </w:pPr>
            <w:r w:rsidRPr="00CF2298">
              <w:rPr>
                <w:sz w:val="16"/>
                <w:szCs w:val="16"/>
              </w:rPr>
              <w:t>0-20</w:t>
            </w:r>
          </w:p>
        </w:tc>
        <w:tc>
          <w:tcPr>
            <w:tcW w:w="939" w:type="pct"/>
            <w:vAlign w:val="center"/>
          </w:tcPr>
          <w:p w14:paraId="63399F93" w14:textId="77777777" w:rsidR="00C25073" w:rsidRPr="00CF2298" w:rsidRDefault="00C25073" w:rsidP="0022133A">
            <w:pPr>
              <w:ind w:firstLine="0"/>
              <w:jc w:val="center"/>
              <w:rPr>
                <w:sz w:val="16"/>
                <w:szCs w:val="16"/>
              </w:rPr>
            </w:pPr>
            <w:r w:rsidRPr="00CF2298">
              <w:rPr>
                <w:sz w:val="16"/>
                <w:szCs w:val="16"/>
              </w:rPr>
              <w:t>2</w:t>
            </w:r>
          </w:p>
        </w:tc>
      </w:tr>
      <w:tr w:rsidR="00C25073" w:rsidRPr="00CF2298" w14:paraId="2A6D0F49" w14:textId="77777777" w:rsidTr="00931AD5">
        <w:trPr>
          <w:trHeight w:val="22"/>
        </w:trPr>
        <w:tc>
          <w:tcPr>
            <w:tcW w:w="1702" w:type="pct"/>
            <w:vMerge w:val="restart"/>
          </w:tcPr>
          <w:p w14:paraId="3BC2426A" w14:textId="77777777" w:rsidR="00C25073" w:rsidRPr="00CF2298" w:rsidRDefault="00C25073" w:rsidP="00931AD5">
            <w:pPr>
              <w:ind w:firstLine="0"/>
              <w:jc w:val="center"/>
              <w:rPr>
                <w:sz w:val="16"/>
                <w:szCs w:val="16"/>
              </w:rPr>
            </w:pPr>
            <w:r w:rsidRPr="00CF2298">
              <w:rPr>
                <w:sz w:val="16"/>
                <w:szCs w:val="16"/>
              </w:rPr>
              <w:t>Container ship</w:t>
            </w:r>
          </w:p>
        </w:tc>
        <w:tc>
          <w:tcPr>
            <w:tcW w:w="1505" w:type="pct"/>
            <w:vAlign w:val="center"/>
          </w:tcPr>
          <w:p w14:paraId="267AB4DA" w14:textId="33B160B0"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DWT </w:t>
            </w:r>
            <w:r>
              <w:rPr>
                <w:sz w:val="16"/>
                <w:szCs w:val="16"/>
              </w:rPr>
              <w:t>≥</w:t>
            </w:r>
            <w:r w:rsidRPr="00CF2298">
              <w:rPr>
                <w:sz w:val="16"/>
                <w:szCs w:val="16"/>
              </w:rPr>
              <w:t xml:space="preserve"> 200,000</w:t>
            </w:r>
          </w:p>
        </w:tc>
        <w:tc>
          <w:tcPr>
            <w:tcW w:w="854" w:type="pct"/>
            <w:vAlign w:val="center"/>
          </w:tcPr>
          <w:p w14:paraId="4C78C897"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50</w:t>
            </w:r>
          </w:p>
        </w:tc>
        <w:tc>
          <w:tcPr>
            <w:tcW w:w="939" w:type="pct"/>
            <w:vAlign w:val="center"/>
          </w:tcPr>
          <w:p w14:paraId="50B427F0"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3</w:t>
            </w:r>
          </w:p>
        </w:tc>
      </w:tr>
      <w:tr w:rsidR="00C25073" w:rsidRPr="00CF2298" w14:paraId="6FC4764F" w14:textId="77777777" w:rsidTr="00931AD5">
        <w:trPr>
          <w:trHeight w:val="22"/>
        </w:trPr>
        <w:tc>
          <w:tcPr>
            <w:tcW w:w="1702" w:type="pct"/>
            <w:vMerge/>
          </w:tcPr>
          <w:p w14:paraId="34F028FB" w14:textId="77777777" w:rsidR="00C25073" w:rsidRPr="00CF2298" w:rsidRDefault="00C25073" w:rsidP="00931AD5">
            <w:pPr>
              <w:jc w:val="center"/>
              <w:rPr>
                <w:sz w:val="16"/>
                <w:szCs w:val="16"/>
              </w:rPr>
            </w:pPr>
          </w:p>
        </w:tc>
        <w:tc>
          <w:tcPr>
            <w:tcW w:w="1505" w:type="pct"/>
            <w:vAlign w:val="center"/>
          </w:tcPr>
          <w:p w14:paraId="7C60E744" w14:textId="438B215A"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120,000 </w:t>
            </w:r>
            <w:r>
              <w:rPr>
                <w:sz w:val="16"/>
                <w:szCs w:val="16"/>
              </w:rPr>
              <w:t>≤</w:t>
            </w:r>
            <w:r w:rsidRPr="00CF2298">
              <w:rPr>
                <w:sz w:val="16"/>
                <w:szCs w:val="16"/>
              </w:rPr>
              <w:t xml:space="preserve"> DWT &lt; 200,000</w:t>
            </w:r>
          </w:p>
        </w:tc>
        <w:tc>
          <w:tcPr>
            <w:tcW w:w="854" w:type="pct"/>
            <w:vAlign w:val="center"/>
          </w:tcPr>
          <w:p w14:paraId="2C9523D9"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45</w:t>
            </w:r>
          </w:p>
        </w:tc>
        <w:tc>
          <w:tcPr>
            <w:tcW w:w="939" w:type="pct"/>
            <w:vAlign w:val="center"/>
          </w:tcPr>
          <w:p w14:paraId="708D1751"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3</w:t>
            </w:r>
          </w:p>
        </w:tc>
      </w:tr>
      <w:tr w:rsidR="00C25073" w:rsidRPr="00CF2298" w14:paraId="34AC7963" w14:textId="77777777" w:rsidTr="00931AD5">
        <w:trPr>
          <w:trHeight w:val="22"/>
        </w:trPr>
        <w:tc>
          <w:tcPr>
            <w:tcW w:w="1702" w:type="pct"/>
            <w:vMerge/>
          </w:tcPr>
          <w:p w14:paraId="5EFBA684" w14:textId="77777777" w:rsidR="00C25073" w:rsidRPr="00CF2298" w:rsidRDefault="00C25073" w:rsidP="00931AD5">
            <w:pPr>
              <w:jc w:val="center"/>
              <w:rPr>
                <w:sz w:val="16"/>
                <w:szCs w:val="16"/>
              </w:rPr>
            </w:pPr>
          </w:p>
        </w:tc>
        <w:tc>
          <w:tcPr>
            <w:tcW w:w="1505" w:type="pct"/>
            <w:vAlign w:val="center"/>
          </w:tcPr>
          <w:p w14:paraId="772FEC7E" w14:textId="3BDF7721"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80,000 </w:t>
            </w:r>
            <w:r>
              <w:rPr>
                <w:sz w:val="16"/>
                <w:szCs w:val="16"/>
              </w:rPr>
              <w:t>≤</w:t>
            </w:r>
            <w:r w:rsidRPr="00CF2298">
              <w:rPr>
                <w:sz w:val="16"/>
                <w:szCs w:val="16"/>
              </w:rPr>
              <w:t xml:space="preserve"> DWT &lt; 120,000</w:t>
            </w:r>
          </w:p>
        </w:tc>
        <w:tc>
          <w:tcPr>
            <w:tcW w:w="854" w:type="pct"/>
            <w:vAlign w:val="center"/>
          </w:tcPr>
          <w:p w14:paraId="0490961D"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35</w:t>
            </w:r>
          </w:p>
        </w:tc>
        <w:tc>
          <w:tcPr>
            <w:tcW w:w="939" w:type="pct"/>
            <w:vAlign w:val="center"/>
          </w:tcPr>
          <w:p w14:paraId="39DB7F39"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2++</w:t>
            </w:r>
          </w:p>
        </w:tc>
      </w:tr>
      <w:tr w:rsidR="00C25073" w:rsidRPr="00CF2298" w14:paraId="0E48DC4D" w14:textId="77777777" w:rsidTr="00931AD5">
        <w:trPr>
          <w:trHeight w:val="22"/>
        </w:trPr>
        <w:tc>
          <w:tcPr>
            <w:tcW w:w="1702" w:type="pct"/>
            <w:vMerge/>
          </w:tcPr>
          <w:p w14:paraId="57B98FF9" w14:textId="77777777" w:rsidR="00C25073" w:rsidRPr="00CF2298" w:rsidRDefault="00C25073" w:rsidP="00931AD5">
            <w:pPr>
              <w:jc w:val="center"/>
              <w:rPr>
                <w:sz w:val="16"/>
                <w:szCs w:val="16"/>
              </w:rPr>
            </w:pPr>
          </w:p>
        </w:tc>
        <w:tc>
          <w:tcPr>
            <w:tcW w:w="1505" w:type="pct"/>
            <w:vAlign w:val="center"/>
          </w:tcPr>
          <w:p w14:paraId="04D52877" w14:textId="5C8A73E0"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40,000 </w:t>
            </w:r>
            <w:r>
              <w:rPr>
                <w:sz w:val="16"/>
                <w:szCs w:val="16"/>
              </w:rPr>
              <w:t>≤</w:t>
            </w:r>
            <w:r w:rsidRPr="00CF2298">
              <w:rPr>
                <w:sz w:val="16"/>
                <w:szCs w:val="16"/>
              </w:rPr>
              <w:t xml:space="preserve"> DWT &lt; 80,000</w:t>
            </w:r>
          </w:p>
        </w:tc>
        <w:tc>
          <w:tcPr>
            <w:tcW w:w="854" w:type="pct"/>
            <w:vAlign w:val="center"/>
          </w:tcPr>
          <w:p w14:paraId="007E0B04"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30</w:t>
            </w:r>
          </w:p>
        </w:tc>
        <w:tc>
          <w:tcPr>
            <w:tcW w:w="939" w:type="pct"/>
            <w:vAlign w:val="center"/>
          </w:tcPr>
          <w:p w14:paraId="7E794B40"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2+</w:t>
            </w:r>
          </w:p>
        </w:tc>
      </w:tr>
      <w:tr w:rsidR="00C25073" w:rsidRPr="00CF2298" w14:paraId="5DAA774A" w14:textId="77777777" w:rsidTr="00931AD5">
        <w:trPr>
          <w:trHeight w:val="22"/>
        </w:trPr>
        <w:tc>
          <w:tcPr>
            <w:tcW w:w="1702" w:type="pct"/>
            <w:vMerge/>
          </w:tcPr>
          <w:p w14:paraId="1C383357" w14:textId="77777777" w:rsidR="00C25073" w:rsidRPr="00CF2298" w:rsidRDefault="00C25073" w:rsidP="00931AD5">
            <w:pPr>
              <w:jc w:val="center"/>
              <w:rPr>
                <w:sz w:val="16"/>
                <w:szCs w:val="16"/>
              </w:rPr>
            </w:pPr>
          </w:p>
        </w:tc>
        <w:tc>
          <w:tcPr>
            <w:tcW w:w="1505" w:type="pct"/>
            <w:vAlign w:val="center"/>
          </w:tcPr>
          <w:p w14:paraId="33166161" w14:textId="70508BBE"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15,000 </w:t>
            </w:r>
            <w:r>
              <w:rPr>
                <w:sz w:val="16"/>
                <w:szCs w:val="16"/>
              </w:rPr>
              <w:t>≤</w:t>
            </w:r>
            <w:r w:rsidRPr="00CF2298">
              <w:rPr>
                <w:sz w:val="16"/>
                <w:szCs w:val="16"/>
              </w:rPr>
              <w:t xml:space="preserve"> DWT &lt; 40,000</w:t>
            </w:r>
          </w:p>
        </w:tc>
        <w:tc>
          <w:tcPr>
            <w:tcW w:w="854" w:type="pct"/>
            <w:vAlign w:val="center"/>
          </w:tcPr>
          <w:p w14:paraId="7CA298BB"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20</w:t>
            </w:r>
          </w:p>
        </w:tc>
        <w:tc>
          <w:tcPr>
            <w:tcW w:w="939" w:type="pct"/>
            <w:vAlign w:val="center"/>
          </w:tcPr>
          <w:p w14:paraId="04CA3D9E"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2</w:t>
            </w:r>
          </w:p>
        </w:tc>
      </w:tr>
      <w:tr w:rsidR="00C25073" w:rsidRPr="00CF2298" w14:paraId="32F3B279" w14:textId="77777777" w:rsidTr="00931AD5">
        <w:trPr>
          <w:trHeight w:val="22"/>
        </w:trPr>
        <w:tc>
          <w:tcPr>
            <w:tcW w:w="1702" w:type="pct"/>
            <w:vMerge/>
          </w:tcPr>
          <w:p w14:paraId="6FAF481E" w14:textId="77777777" w:rsidR="00C25073" w:rsidRPr="00CF2298" w:rsidRDefault="00C25073" w:rsidP="00931AD5">
            <w:pPr>
              <w:jc w:val="center"/>
              <w:rPr>
                <w:sz w:val="16"/>
                <w:szCs w:val="16"/>
              </w:rPr>
            </w:pPr>
          </w:p>
        </w:tc>
        <w:tc>
          <w:tcPr>
            <w:tcW w:w="1505" w:type="pct"/>
            <w:vAlign w:val="center"/>
          </w:tcPr>
          <w:p w14:paraId="326E98DE" w14:textId="1F33F8CD" w:rsidR="00C25073" w:rsidRPr="00CF2298" w:rsidRDefault="00C25073" w:rsidP="0022133A">
            <w:pPr>
              <w:autoSpaceDE w:val="0"/>
              <w:autoSpaceDN w:val="0"/>
              <w:adjustRightInd w:val="0"/>
              <w:snapToGrid w:val="0"/>
              <w:spacing w:line="222" w:lineRule="auto"/>
              <w:ind w:firstLine="0"/>
              <w:jc w:val="center"/>
              <w:rPr>
                <w:sz w:val="16"/>
                <w:szCs w:val="16"/>
              </w:rPr>
            </w:pPr>
            <w:r w:rsidRPr="00CF2298">
              <w:rPr>
                <w:sz w:val="16"/>
                <w:szCs w:val="16"/>
              </w:rPr>
              <w:t xml:space="preserve">10,000 </w:t>
            </w:r>
            <w:r>
              <w:rPr>
                <w:sz w:val="16"/>
                <w:szCs w:val="16"/>
              </w:rPr>
              <w:t>≤</w:t>
            </w:r>
            <w:r w:rsidRPr="00CF2298">
              <w:rPr>
                <w:sz w:val="16"/>
                <w:szCs w:val="16"/>
              </w:rPr>
              <w:t xml:space="preserve"> DWT &lt; 15,000</w:t>
            </w:r>
          </w:p>
        </w:tc>
        <w:tc>
          <w:tcPr>
            <w:tcW w:w="854" w:type="pct"/>
            <w:vAlign w:val="center"/>
          </w:tcPr>
          <w:p w14:paraId="57EB3AC3"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0-20</w:t>
            </w:r>
          </w:p>
        </w:tc>
        <w:tc>
          <w:tcPr>
            <w:tcW w:w="939" w:type="pct"/>
            <w:vAlign w:val="center"/>
          </w:tcPr>
          <w:p w14:paraId="763A3AEE"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2</w:t>
            </w:r>
          </w:p>
        </w:tc>
      </w:tr>
      <w:tr w:rsidR="00C25073" w:rsidRPr="00CF2298" w14:paraId="7D67C27A" w14:textId="77777777" w:rsidTr="00931AD5">
        <w:trPr>
          <w:trHeight w:val="22"/>
        </w:trPr>
        <w:tc>
          <w:tcPr>
            <w:tcW w:w="1702" w:type="pct"/>
            <w:vMerge w:val="restart"/>
          </w:tcPr>
          <w:p w14:paraId="4A12A918" w14:textId="77777777" w:rsidR="00C25073" w:rsidRPr="00CF2298" w:rsidRDefault="00C25073" w:rsidP="00931AD5">
            <w:pPr>
              <w:ind w:firstLine="0"/>
              <w:jc w:val="center"/>
              <w:rPr>
                <w:sz w:val="16"/>
                <w:szCs w:val="16"/>
              </w:rPr>
            </w:pPr>
            <w:r w:rsidRPr="00CF2298">
              <w:rPr>
                <w:sz w:val="16"/>
                <w:szCs w:val="16"/>
              </w:rPr>
              <w:t>General cargo ship</w:t>
            </w:r>
          </w:p>
        </w:tc>
        <w:tc>
          <w:tcPr>
            <w:tcW w:w="1505" w:type="pct"/>
            <w:vAlign w:val="center"/>
          </w:tcPr>
          <w:p w14:paraId="48EDCF17" w14:textId="359B5A5F"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DWT </w:t>
            </w:r>
            <w:r>
              <w:rPr>
                <w:sz w:val="16"/>
                <w:szCs w:val="16"/>
              </w:rPr>
              <w:t>≥</w:t>
            </w:r>
            <w:r w:rsidRPr="00CF2298">
              <w:rPr>
                <w:sz w:val="16"/>
                <w:szCs w:val="16"/>
              </w:rPr>
              <w:t xml:space="preserve"> 15,000</w:t>
            </w:r>
          </w:p>
        </w:tc>
        <w:tc>
          <w:tcPr>
            <w:tcW w:w="854" w:type="pct"/>
            <w:vAlign w:val="center"/>
          </w:tcPr>
          <w:p w14:paraId="662E893C"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30</w:t>
            </w:r>
          </w:p>
        </w:tc>
        <w:tc>
          <w:tcPr>
            <w:tcW w:w="939" w:type="pct"/>
            <w:vAlign w:val="center"/>
          </w:tcPr>
          <w:p w14:paraId="2253A182"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3</w:t>
            </w:r>
          </w:p>
        </w:tc>
      </w:tr>
      <w:tr w:rsidR="00C25073" w:rsidRPr="00CF2298" w14:paraId="00CE2E9D" w14:textId="77777777" w:rsidTr="00931AD5">
        <w:trPr>
          <w:trHeight w:val="22"/>
        </w:trPr>
        <w:tc>
          <w:tcPr>
            <w:tcW w:w="1702" w:type="pct"/>
            <w:vMerge/>
          </w:tcPr>
          <w:p w14:paraId="109CC2C0" w14:textId="77777777" w:rsidR="00C25073" w:rsidRPr="00CF2298" w:rsidRDefault="00C25073" w:rsidP="00931AD5">
            <w:pPr>
              <w:jc w:val="center"/>
              <w:rPr>
                <w:sz w:val="16"/>
                <w:szCs w:val="16"/>
              </w:rPr>
            </w:pPr>
          </w:p>
        </w:tc>
        <w:tc>
          <w:tcPr>
            <w:tcW w:w="1505" w:type="pct"/>
            <w:vAlign w:val="center"/>
          </w:tcPr>
          <w:p w14:paraId="68E8001C" w14:textId="15C20FEC"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3,000 </w:t>
            </w:r>
            <w:r>
              <w:rPr>
                <w:sz w:val="16"/>
                <w:szCs w:val="16"/>
              </w:rPr>
              <w:t>≤</w:t>
            </w:r>
            <w:r w:rsidRPr="00CF2298">
              <w:rPr>
                <w:sz w:val="16"/>
                <w:szCs w:val="16"/>
              </w:rPr>
              <w:t xml:space="preserve"> DWT &lt; 15,000</w:t>
            </w:r>
          </w:p>
        </w:tc>
        <w:tc>
          <w:tcPr>
            <w:tcW w:w="854" w:type="pct"/>
            <w:vAlign w:val="center"/>
          </w:tcPr>
          <w:p w14:paraId="27593380"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0-30</w:t>
            </w:r>
          </w:p>
        </w:tc>
        <w:tc>
          <w:tcPr>
            <w:tcW w:w="939" w:type="pct"/>
            <w:vAlign w:val="center"/>
          </w:tcPr>
          <w:p w14:paraId="24197C9C"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3</w:t>
            </w:r>
          </w:p>
        </w:tc>
      </w:tr>
      <w:tr w:rsidR="00C25073" w:rsidRPr="00CF2298" w14:paraId="2C7E7306" w14:textId="77777777" w:rsidTr="00931AD5">
        <w:trPr>
          <w:trHeight w:val="22"/>
        </w:trPr>
        <w:tc>
          <w:tcPr>
            <w:tcW w:w="1702" w:type="pct"/>
            <w:vMerge w:val="restart"/>
          </w:tcPr>
          <w:p w14:paraId="00DEEA85" w14:textId="77777777" w:rsidR="00C25073" w:rsidRPr="00CF2298" w:rsidRDefault="00C25073" w:rsidP="00931AD5">
            <w:pPr>
              <w:ind w:firstLine="0"/>
              <w:jc w:val="center"/>
              <w:rPr>
                <w:sz w:val="16"/>
                <w:szCs w:val="16"/>
              </w:rPr>
            </w:pPr>
            <w:r>
              <w:rPr>
                <w:sz w:val="16"/>
                <w:szCs w:val="16"/>
              </w:rPr>
              <w:t xml:space="preserve">Refrigerated cargo </w:t>
            </w:r>
            <w:r w:rsidRPr="00CF2298">
              <w:rPr>
                <w:sz w:val="16"/>
                <w:szCs w:val="16"/>
              </w:rPr>
              <w:t>carrier</w:t>
            </w:r>
          </w:p>
        </w:tc>
        <w:tc>
          <w:tcPr>
            <w:tcW w:w="1505" w:type="pct"/>
            <w:vAlign w:val="center"/>
          </w:tcPr>
          <w:p w14:paraId="02D7AD9D" w14:textId="0B3D4031"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DWT </w:t>
            </w:r>
            <w:r>
              <w:rPr>
                <w:sz w:val="16"/>
                <w:szCs w:val="16"/>
              </w:rPr>
              <w:t>≥</w:t>
            </w:r>
            <w:r w:rsidRPr="00CF2298">
              <w:rPr>
                <w:sz w:val="16"/>
                <w:szCs w:val="16"/>
              </w:rPr>
              <w:t xml:space="preserve"> 5,000</w:t>
            </w:r>
          </w:p>
        </w:tc>
        <w:tc>
          <w:tcPr>
            <w:tcW w:w="854" w:type="pct"/>
            <w:vAlign w:val="center"/>
          </w:tcPr>
          <w:p w14:paraId="272C0EFA"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15</w:t>
            </w:r>
          </w:p>
        </w:tc>
        <w:tc>
          <w:tcPr>
            <w:tcW w:w="939" w:type="pct"/>
            <w:vAlign w:val="center"/>
          </w:tcPr>
          <w:p w14:paraId="60475B17"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2</w:t>
            </w:r>
          </w:p>
        </w:tc>
      </w:tr>
      <w:tr w:rsidR="00C25073" w:rsidRPr="00CF2298" w14:paraId="7652368A" w14:textId="77777777" w:rsidTr="00931AD5">
        <w:trPr>
          <w:trHeight w:val="22"/>
        </w:trPr>
        <w:tc>
          <w:tcPr>
            <w:tcW w:w="1702" w:type="pct"/>
            <w:vMerge/>
          </w:tcPr>
          <w:p w14:paraId="0A0F75B7" w14:textId="77777777" w:rsidR="00C25073" w:rsidRPr="00CF2298" w:rsidRDefault="00C25073" w:rsidP="00931AD5">
            <w:pPr>
              <w:jc w:val="center"/>
              <w:rPr>
                <w:sz w:val="16"/>
                <w:szCs w:val="16"/>
              </w:rPr>
            </w:pPr>
          </w:p>
        </w:tc>
        <w:tc>
          <w:tcPr>
            <w:tcW w:w="1505" w:type="pct"/>
            <w:vAlign w:val="center"/>
          </w:tcPr>
          <w:p w14:paraId="0E239A5E" w14:textId="0F98881D"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3,000 </w:t>
            </w:r>
            <w:r>
              <w:rPr>
                <w:sz w:val="16"/>
                <w:szCs w:val="16"/>
              </w:rPr>
              <w:t>≤</w:t>
            </w:r>
            <w:r w:rsidRPr="00CF2298">
              <w:rPr>
                <w:sz w:val="16"/>
                <w:szCs w:val="16"/>
              </w:rPr>
              <w:t xml:space="preserve"> DWT &lt; 5,000</w:t>
            </w:r>
          </w:p>
        </w:tc>
        <w:tc>
          <w:tcPr>
            <w:tcW w:w="854" w:type="pct"/>
            <w:vAlign w:val="center"/>
          </w:tcPr>
          <w:p w14:paraId="06E5B40F"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0-15</w:t>
            </w:r>
          </w:p>
        </w:tc>
        <w:tc>
          <w:tcPr>
            <w:tcW w:w="939" w:type="pct"/>
            <w:vAlign w:val="center"/>
          </w:tcPr>
          <w:p w14:paraId="353967DC"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2</w:t>
            </w:r>
          </w:p>
        </w:tc>
      </w:tr>
      <w:tr w:rsidR="00C25073" w:rsidRPr="00CF2298" w14:paraId="25CC0881" w14:textId="77777777" w:rsidTr="00931AD5">
        <w:trPr>
          <w:trHeight w:val="22"/>
        </w:trPr>
        <w:tc>
          <w:tcPr>
            <w:tcW w:w="1702" w:type="pct"/>
            <w:vMerge w:val="restart"/>
          </w:tcPr>
          <w:p w14:paraId="4B03413F" w14:textId="77777777" w:rsidR="00C25073" w:rsidRPr="00CF2298" w:rsidRDefault="00C25073" w:rsidP="00931AD5">
            <w:pPr>
              <w:ind w:firstLine="0"/>
              <w:jc w:val="center"/>
              <w:rPr>
                <w:sz w:val="16"/>
                <w:szCs w:val="16"/>
              </w:rPr>
            </w:pPr>
            <w:r w:rsidRPr="00CF2298">
              <w:rPr>
                <w:sz w:val="16"/>
                <w:szCs w:val="16"/>
              </w:rPr>
              <w:t>Combination carrier</w:t>
            </w:r>
          </w:p>
        </w:tc>
        <w:tc>
          <w:tcPr>
            <w:tcW w:w="1505" w:type="pct"/>
            <w:vAlign w:val="center"/>
          </w:tcPr>
          <w:p w14:paraId="56EAE421" w14:textId="29C1409C"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DWT </w:t>
            </w:r>
            <w:r>
              <w:rPr>
                <w:sz w:val="16"/>
                <w:szCs w:val="16"/>
              </w:rPr>
              <w:t>≥</w:t>
            </w:r>
            <w:r w:rsidRPr="00CF2298">
              <w:rPr>
                <w:sz w:val="16"/>
                <w:szCs w:val="16"/>
              </w:rPr>
              <w:t xml:space="preserve"> 20,000</w:t>
            </w:r>
          </w:p>
        </w:tc>
        <w:tc>
          <w:tcPr>
            <w:tcW w:w="854" w:type="pct"/>
            <w:vAlign w:val="center"/>
          </w:tcPr>
          <w:p w14:paraId="0C3EA274"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20</w:t>
            </w:r>
          </w:p>
        </w:tc>
        <w:tc>
          <w:tcPr>
            <w:tcW w:w="939" w:type="pct"/>
            <w:vAlign w:val="center"/>
          </w:tcPr>
          <w:p w14:paraId="59EAF529"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2</w:t>
            </w:r>
          </w:p>
        </w:tc>
      </w:tr>
      <w:tr w:rsidR="00C25073" w:rsidRPr="00CF2298" w14:paraId="4F8D39FA" w14:textId="77777777" w:rsidTr="00931AD5">
        <w:trPr>
          <w:trHeight w:val="22"/>
        </w:trPr>
        <w:tc>
          <w:tcPr>
            <w:tcW w:w="1702" w:type="pct"/>
            <w:vMerge/>
          </w:tcPr>
          <w:p w14:paraId="1F6EF1D7" w14:textId="77777777" w:rsidR="00C25073" w:rsidRPr="00CF2298" w:rsidRDefault="00C25073" w:rsidP="00931AD5">
            <w:pPr>
              <w:jc w:val="center"/>
              <w:rPr>
                <w:sz w:val="16"/>
                <w:szCs w:val="16"/>
              </w:rPr>
            </w:pPr>
          </w:p>
        </w:tc>
        <w:tc>
          <w:tcPr>
            <w:tcW w:w="1505" w:type="pct"/>
            <w:vAlign w:val="center"/>
          </w:tcPr>
          <w:p w14:paraId="7E4088B0" w14:textId="5D8C8F9F"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4,000 </w:t>
            </w:r>
            <w:r>
              <w:rPr>
                <w:sz w:val="16"/>
                <w:szCs w:val="16"/>
              </w:rPr>
              <w:t>≤</w:t>
            </w:r>
            <w:r w:rsidRPr="00CF2298">
              <w:rPr>
                <w:sz w:val="16"/>
                <w:szCs w:val="16"/>
              </w:rPr>
              <w:t xml:space="preserve"> DWT &lt; 20,000</w:t>
            </w:r>
          </w:p>
        </w:tc>
        <w:tc>
          <w:tcPr>
            <w:tcW w:w="854" w:type="pct"/>
            <w:vAlign w:val="center"/>
          </w:tcPr>
          <w:p w14:paraId="0CC8C200"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0-20</w:t>
            </w:r>
          </w:p>
        </w:tc>
        <w:tc>
          <w:tcPr>
            <w:tcW w:w="939" w:type="pct"/>
            <w:vAlign w:val="center"/>
          </w:tcPr>
          <w:p w14:paraId="0CC7296F"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2</w:t>
            </w:r>
          </w:p>
        </w:tc>
      </w:tr>
      <w:tr w:rsidR="00C25073" w:rsidRPr="00CF2298" w14:paraId="7EC7E499" w14:textId="77777777" w:rsidTr="00931AD5">
        <w:trPr>
          <w:trHeight w:val="22"/>
        </w:trPr>
        <w:tc>
          <w:tcPr>
            <w:tcW w:w="1702" w:type="pct"/>
          </w:tcPr>
          <w:p w14:paraId="77F5FD90" w14:textId="77777777" w:rsidR="00C25073" w:rsidRPr="00CF2298" w:rsidRDefault="00C25073" w:rsidP="00931AD5">
            <w:pPr>
              <w:ind w:firstLine="0"/>
              <w:jc w:val="center"/>
              <w:rPr>
                <w:sz w:val="16"/>
                <w:szCs w:val="16"/>
              </w:rPr>
            </w:pPr>
            <w:r w:rsidRPr="00CF2298">
              <w:rPr>
                <w:sz w:val="16"/>
                <w:szCs w:val="16"/>
              </w:rPr>
              <w:t>Ro-ro cargo ship (vehicle</w:t>
            </w:r>
            <w:r>
              <w:rPr>
                <w:sz w:val="16"/>
                <w:szCs w:val="16"/>
              </w:rPr>
              <w:t xml:space="preserve"> </w:t>
            </w:r>
            <w:r w:rsidRPr="00CF2298">
              <w:rPr>
                <w:sz w:val="16"/>
                <w:szCs w:val="16"/>
              </w:rPr>
              <w:t>carrier)</w:t>
            </w:r>
          </w:p>
        </w:tc>
        <w:tc>
          <w:tcPr>
            <w:tcW w:w="1505" w:type="pct"/>
            <w:vAlign w:val="center"/>
          </w:tcPr>
          <w:p w14:paraId="330D8409" w14:textId="496690CC"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DWT </w:t>
            </w:r>
            <w:r>
              <w:rPr>
                <w:sz w:val="16"/>
                <w:szCs w:val="16"/>
              </w:rPr>
              <w:t>≥</w:t>
            </w:r>
            <w:r w:rsidRPr="00CF2298">
              <w:rPr>
                <w:sz w:val="16"/>
                <w:szCs w:val="16"/>
              </w:rPr>
              <w:t xml:space="preserve"> 10,000</w:t>
            </w:r>
          </w:p>
        </w:tc>
        <w:tc>
          <w:tcPr>
            <w:tcW w:w="854" w:type="pct"/>
            <w:vAlign w:val="center"/>
          </w:tcPr>
          <w:p w14:paraId="288F1786"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15</w:t>
            </w:r>
          </w:p>
        </w:tc>
        <w:tc>
          <w:tcPr>
            <w:tcW w:w="939" w:type="pct"/>
            <w:vAlign w:val="center"/>
          </w:tcPr>
          <w:p w14:paraId="148649BF"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2</w:t>
            </w:r>
          </w:p>
        </w:tc>
      </w:tr>
      <w:tr w:rsidR="00C25073" w:rsidRPr="00CF2298" w14:paraId="680386B2" w14:textId="77777777" w:rsidTr="00931AD5">
        <w:trPr>
          <w:trHeight w:val="22"/>
        </w:trPr>
        <w:tc>
          <w:tcPr>
            <w:tcW w:w="1702" w:type="pct"/>
            <w:vMerge w:val="restart"/>
          </w:tcPr>
          <w:p w14:paraId="5599B4F8" w14:textId="77777777" w:rsidR="00C25073" w:rsidRPr="00CF2298" w:rsidRDefault="00C25073" w:rsidP="00931AD5">
            <w:pPr>
              <w:ind w:firstLine="0"/>
              <w:jc w:val="center"/>
              <w:rPr>
                <w:sz w:val="16"/>
                <w:szCs w:val="16"/>
              </w:rPr>
            </w:pPr>
            <w:r w:rsidRPr="00CF2298">
              <w:rPr>
                <w:sz w:val="16"/>
                <w:szCs w:val="16"/>
              </w:rPr>
              <w:t>Ro-ro cargo ship</w:t>
            </w:r>
          </w:p>
        </w:tc>
        <w:tc>
          <w:tcPr>
            <w:tcW w:w="1505" w:type="pct"/>
            <w:vAlign w:val="center"/>
          </w:tcPr>
          <w:p w14:paraId="04C083CF" w14:textId="0B1AA524"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DWT </w:t>
            </w:r>
            <w:r>
              <w:rPr>
                <w:sz w:val="16"/>
                <w:szCs w:val="16"/>
              </w:rPr>
              <w:t>≥</w:t>
            </w:r>
            <w:r w:rsidRPr="00CF2298">
              <w:rPr>
                <w:sz w:val="16"/>
                <w:szCs w:val="16"/>
              </w:rPr>
              <w:t xml:space="preserve"> 2,000</w:t>
            </w:r>
          </w:p>
        </w:tc>
        <w:tc>
          <w:tcPr>
            <w:tcW w:w="854" w:type="pct"/>
            <w:vAlign w:val="center"/>
          </w:tcPr>
          <w:p w14:paraId="688D5D62"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5</w:t>
            </w:r>
          </w:p>
        </w:tc>
        <w:tc>
          <w:tcPr>
            <w:tcW w:w="939" w:type="pct"/>
            <w:vAlign w:val="center"/>
          </w:tcPr>
          <w:p w14:paraId="124479DB"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1</w:t>
            </w:r>
          </w:p>
        </w:tc>
      </w:tr>
      <w:tr w:rsidR="00C25073" w:rsidRPr="00CF2298" w14:paraId="3CD2B687" w14:textId="77777777" w:rsidTr="00931AD5">
        <w:trPr>
          <w:trHeight w:val="22"/>
        </w:trPr>
        <w:tc>
          <w:tcPr>
            <w:tcW w:w="1702" w:type="pct"/>
            <w:vMerge/>
          </w:tcPr>
          <w:p w14:paraId="6A534715" w14:textId="77777777" w:rsidR="00C25073" w:rsidRPr="00CF2298" w:rsidRDefault="00C25073" w:rsidP="00931AD5">
            <w:pPr>
              <w:jc w:val="center"/>
              <w:rPr>
                <w:sz w:val="16"/>
                <w:szCs w:val="16"/>
              </w:rPr>
            </w:pPr>
          </w:p>
        </w:tc>
        <w:tc>
          <w:tcPr>
            <w:tcW w:w="1505" w:type="pct"/>
            <w:vAlign w:val="center"/>
          </w:tcPr>
          <w:p w14:paraId="17DAEA77" w14:textId="3C0F1319"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1,000 </w:t>
            </w:r>
            <w:r>
              <w:rPr>
                <w:sz w:val="16"/>
                <w:szCs w:val="16"/>
              </w:rPr>
              <w:t>≤</w:t>
            </w:r>
            <w:r w:rsidRPr="00CF2298">
              <w:rPr>
                <w:sz w:val="16"/>
                <w:szCs w:val="16"/>
              </w:rPr>
              <w:t xml:space="preserve"> DWT &lt; 2,000</w:t>
            </w:r>
          </w:p>
        </w:tc>
        <w:tc>
          <w:tcPr>
            <w:tcW w:w="854" w:type="pct"/>
            <w:vAlign w:val="center"/>
          </w:tcPr>
          <w:p w14:paraId="4461980B"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0-5</w:t>
            </w:r>
          </w:p>
        </w:tc>
        <w:tc>
          <w:tcPr>
            <w:tcW w:w="939" w:type="pct"/>
            <w:vAlign w:val="center"/>
          </w:tcPr>
          <w:p w14:paraId="6F12BC67"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1</w:t>
            </w:r>
          </w:p>
        </w:tc>
      </w:tr>
      <w:tr w:rsidR="00C25073" w:rsidRPr="00CF2298" w14:paraId="7B553095" w14:textId="77777777" w:rsidTr="00931AD5">
        <w:trPr>
          <w:trHeight w:val="22"/>
        </w:trPr>
        <w:tc>
          <w:tcPr>
            <w:tcW w:w="1702" w:type="pct"/>
            <w:vMerge w:val="restart"/>
          </w:tcPr>
          <w:p w14:paraId="7AB11D4D" w14:textId="77777777" w:rsidR="00C25073" w:rsidRPr="00CF2298" w:rsidRDefault="00C25073" w:rsidP="00931AD5">
            <w:pPr>
              <w:ind w:firstLine="0"/>
              <w:jc w:val="center"/>
              <w:rPr>
                <w:sz w:val="16"/>
                <w:szCs w:val="16"/>
              </w:rPr>
            </w:pPr>
            <w:r w:rsidRPr="00CF2298">
              <w:rPr>
                <w:sz w:val="16"/>
                <w:szCs w:val="16"/>
              </w:rPr>
              <w:t>Ro-ro passenger ship</w:t>
            </w:r>
          </w:p>
        </w:tc>
        <w:tc>
          <w:tcPr>
            <w:tcW w:w="1505" w:type="pct"/>
            <w:vAlign w:val="center"/>
          </w:tcPr>
          <w:p w14:paraId="77BDFF04" w14:textId="3EC5D2CB"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DWT </w:t>
            </w:r>
            <w:r>
              <w:rPr>
                <w:sz w:val="16"/>
                <w:szCs w:val="16"/>
              </w:rPr>
              <w:t>≥</w:t>
            </w:r>
            <w:r w:rsidRPr="00CF2298">
              <w:rPr>
                <w:sz w:val="16"/>
                <w:szCs w:val="16"/>
              </w:rPr>
              <w:t xml:space="preserve"> 1,000</w:t>
            </w:r>
          </w:p>
        </w:tc>
        <w:tc>
          <w:tcPr>
            <w:tcW w:w="854" w:type="pct"/>
            <w:vAlign w:val="center"/>
          </w:tcPr>
          <w:p w14:paraId="4EED39F5"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5</w:t>
            </w:r>
          </w:p>
        </w:tc>
        <w:tc>
          <w:tcPr>
            <w:tcW w:w="939" w:type="pct"/>
            <w:vAlign w:val="center"/>
          </w:tcPr>
          <w:p w14:paraId="7DD54F6E"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1</w:t>
            </w:r>
          </w:p>
        </w:tc>
      </w:tr>
      <w:tr w:rsidR="00C25073" w:rsidRPr="00CF2298" w14:paraId="428C6D0D" w14:textId="77777777" w:rsidTr="00931AD5">
        <w:trPr>
          <w:trHeight w:val="22"/>
        </w:trPr>
        <w:tc>
          <w:tcPr>
            <w:tcW w:w="1702" w:type="pct"/>
            <w:vMerge/>
          </w:tcPr>
          <w:p w14:paraId="0E35CDA0" w14:textId="77777777" w:rsidR="00C25073" w:rsidRPr="00CF2298" w:rsidRDefault="00C25073" w:rsidP="00931AD5">
            <w:pPr>
              <w:jc w:val="center"/>
              <w:rPr>
                <w:sz w:val="16"/>
                <w:szCs w:val="16"/>
              </w:rPr>
            </w:pPr>
          </w:p>
        </w:tc>
        <w:tc>
          <w:tcPr>
            <w:tcW w:w="1505" w:type="pct"/>
            <w:vAlign w:val="center"/>
          </w:tcPr>
          <w:p w14:paraId="411E3297" w14:textId="1130B2BA" w:rsidR="00C25073" w:rsidRPr="00CF2298" w:rsidRDefault="00C25073" w:rsidP="0022133A">
            <w:pPr>
              <w:autoSpaceDE w:val="0"/>
              <w:autoSpaceDN w:val="0"/>
              <w:adjustRightInd w:val="0"/>
              <w:snapToGrid w:val="0"/>
              <w:spacing w:before="6"/>
              <w:ind w:firstLine="0"/>
              <w:jc w:val="center"/>
              <w:rPr>
                <w:sz w:val="16"/>
                <w:szCs w:val="16"/>
              </w:rPr>
            </w:pPr>
            <w:r w:rsidRPr="00CF2298">
              <w:rPr>
                <w:sz w:val="16"/>
                <w:szCs w:val="16"/>
              </w:rPr>
              <w:t xml:space="preserve">250 </w:t>
            </w:r>
            <w:r>
              <w:rPr>
                <w:sz w:val="16"/>
                <w:szCs w:val="16"/>
              </w:rPr>
              <w:t>≤</w:t>
            </w:r>
            <w:r w:rsidRPr="00CF2298">
              <w:rPr>
                <w:sz w:val="16"/>
                <w:szCs w:val="16"/>
              </w:rPr>
              <w:t xml:space="preserve"> DWT &lt; 1,000</w:t>
            </w:r>
          </w:p>
        </w:tc>
        <w:tc>
          <w:tcPr>
            <w:tcW w:w="854" w:type="pct"/>
            <w:vAlign w:val="center"/>
          </w:tcPr>
          <w:p w14:paraId="3E879EED" w14:textId="77777777" w:rsidR="00C25073" w:rsidRPr="00CF2298" w:rsidRDefault="00C25073" w:rsidP="0022133A">
            <w:pPr>
              <w:autoSpaceDE w:val="0"/>
              <w:autoSpaceDN w:val="0"/>
              <w:adjustRightInd w:val="0"/>
              <w:snapToGrid w:val="0"/>
              <w:spacing w:before="6"/>
              <w:ind w:firstLine="0"/>
              <w:jc w:val="center"/>
              <w:rPr>
                <w:sz w:val="16"/>
                <w:szCs w:val="16"/>
              </w:rPr>
            </w:pPr>
            <w:r w:rsidRPr="00CF2298">
              <w:rPr>
                <w:sz w:val="16"/>
                <w:szCs w:val="16"/>
              </w:rPr>
              <w:t>0-5</w:t>
            </w:r>
          </w:p>
        </w:tc>
        <w:tc>
          <w:tcPr>
            <w:tcW w:w="939" w:type="pct"/>
            <w:vAlign w:val="center"/>
          </w:tcPr>
          <w:p w14:paraId="73E8BC4B" w14:textId="77777777" w:rsidR="00C25073" w:rsidRPr="00CF2298" w:rsidRDefault="00C25073" w:rsidP="0022133A">
            <w:pPr>
              <w:autoSpaceDE w:val="0"/>
              <w:autoSpaceDN w:val="0"/>
              <w:adjustRightInd w:val="0"/>
              <w:snapToGrid w:val="0"/>
              <w:spacing w:before="6"/>
              <w:ind w:firstLine="0"/>
              <w:jc w:val="center"/>
              <w:rPr>
                <w:sz w:val="16"/>
                <w:szCs w:val="16"/>
              </w:rPr>
            </w:pPr>
            <w:r w:rsidRPr="00CF2298">
              <w:rPr>
                <w:sz w:val="16"/>
                <w:szCs w:val="16"/>
              </w:rPr>
              <w:t>1</w:t>
            </w:r>
          </w:p>
        </w:tc>
      </w:tr>
      <w:tr w:rsidR="00C25073" w:rsidRPr="00CF2298" w14:paraId="1E2C9AEE" w14:textId="77777777" w:rsidTr="00931AD5">
        <w:trPr>
          <w:trHeight w:val="22"/>
        </w:trPr>
        <w:tc>
          <w:tcPr>
            <w:tcW w:w="1702" w:type="pct"/>
          </w:tcPr>
          <w:p w14:paraId="20406377" w14:textId="77777777" w:rsidR="00C25073" w:rsidRPr="00CF2298" w:rsidRDefault="00C25073" w:rsidP="00931AD5">
            <w:pPr>
              <w:ind w:firstLine="0"/>
              <w:jc w:val="center"/>
              <w:rPr>
                <w:sz w:val="16"/>
                <w:szCs w:val="16"/>
              </w:rPr>
            </w:pPr>
            <w:r w:rsidRPr="00CF2298">
              <w:rPr>
                <w:sz w:val="16"/>
                <w:szCs w:val="16"/>
              </w:rPr>
              <w:t>LNG carrier</w:t>
            </w:r>
          </w:p>
        </w:tc>
        <w:tc>
          <w:tcPr>
            <w:tcW w:w="1505" w:type="pct"/>
            <w:vAlign w:val="center"/>
          </w:tcPr>
          <w:p w14:paraId="61349A9B" w14:textId="2A4359A4"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DWT </w:t>
            </w:r>
            <w:r>
              <w:rPr>
                <w:sz w:val="16"/>
                <w:szCs w:val="16"/>
              </w:rPr>
              <w:t>≥</w:t>
            </w:r>
            <w:r w:rsidRPr="00CF2298">
              <w:rPr>
                <w:sz w:val="16"/>
                <w:szCs w:val="16"/>
              </w:rPr>
              <w:t xml:space="preserve"> 10,000</w:t>
            </w:r>
          </w:p>
        </w:tc>
        <w:tc>
          <w:tcPr>
            <w:tcW w:w="854" w:type="pct"/>
            <w:vAlign w:val="center"/>
          </w:tcPr>
          <w:p w14:paraId="3A1C0600"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30</w:t>
            </w:r>
          </w:p>
        </w:tc>
        <w:tc>
          <w:tcPr>
            <w:tcW w:w="939" w:type="pct"/>
            <w:vAlign w:val="center"/>
          </w:tcPr>
          <w:p w14:paraId="601EF1BC"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3</w:t>
            </w:r>
          </w:p>
        </w:tc>
      </w:tr>
      <w:tr w:rsidR="00C25073" w:rsidRPr="00CF2298" w14:paraId="2B56F23B" w14:textId="77777777" w:rsidTr="00931AD5">
        <w:trPr>
          <w:trHeight w:val="22"/>
        </w:trPr>
        <w:tc>
          <w:tcPr>
            <w:tcW w:w="1702" w:type="pct"/>
            <w:vMerge w:val="restart"/>
          </w:tcPr>
          <w:p w14:paraId="304069F0" w14:textId="77777777" w:rsidR="00C25073" w:rsidRPr="00CF2298" w:rsidRDefault="00C25073" w:rsidP="00931AD5">
            <w:pPr>
              <w:ind w:firstLine="0"/>
              <w:jc w:val="center"/>
              <w:rPr>
                <w:sz w:val="16"/>
                <w:szCs w:val="16"/>
              </w:rPr>
            </w:pPr>
            <w:r w:rsidRPr="00CF2298">
              <w:rPr>
                <w:sz w:val="16"/>
                <w:szCs w:val="16"/>
              </w:rPr>
              <w:t>Cruise passenger ship</w:t>
            </w:r>
          </w:p>
          <w:p w14:paraId="322CEEFC" w14:textId="77777777" w:rsidR="00C25073" w:rsidRPr="00CF2298" w:rsidRDefault="00C25073" w:rsidP="00931AD5">
            <w:pPr>
              <w:ind w:firstLine="0"/>
              <w:jc w:val="center"/>
              <w:rPr>
                <w:sz w:val="16"/>
                <w:szCs w:val="16"/>
              </w:rPr>
            </w:pPr>
            <w:r w:rsidRPr="00CF2298">
              <w:rPr>
                <w:sz w:val="16"/>
                <w:szCs w:val="16"/>
              </w:rPr>
              <w:t>having non-conventional propulsion</w:t>
            </w:r>
          </w:p>
        </w:tc>
        <w:tc>
          <w:tcPr>
            <w:tcW w:w="1505" w:type="pct"/>
            <w:vAlign w:val="center"/>
          </w:tcPr>
          <w:p w14:paraId="00D90860" w14:textId="1D47209E"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GT </w:t>
            </w:r>
            <w:r>
              <w:rPr>
                <w:sz w:val="16"/>
                <w:szCs w:val="16"/>
              </w:rPr>
              <w:t>≥</w:t>
            </w:r>
            <w:r w:rsidRPr="00CF2298">
              <w:rPr>
                <w:sz w:val="16"/>
                <w:szCs w:val="16"/>
              </w:rPr>
              <w:t xml:space="preserve"> 85,000</w:t>
            </w:r>
          </w:p>
        </w:tc>
        <w:tc>
          <w:tcPr>
            <w:tcW w:w="854" w:type="pct"/>
            <w:vAlign w:val="center"/>
          </w:tcPr>
          <w:p w14:paraId="212301A6"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30</w:t>
            </w:r>
          </w:p>
        </w:tc>
        <w:tc>
          <w:tcPr>
            <w:tcW w:w="939" w:type="pct"/>
            <w:vAlign w:val="center"/>
          </w:tcPr>
          <w:p w14:paraId="57030EAD"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3</w:t>
            </w:r>
          </w:p>
        </w:tc>
      </w:tr>
      <w:tr w:rsidR="00C25073" w:rsidRPr="00CF2298" w14:paraId="48A5D2F8" w14:textId="77777777" w:rsidTr="00931AD5">
        <w:trPr>
          <w:trHeight w:val="22"/>
        </w:trPr>
        <w:tc>
          <w:tcPr>
            <w:tcW w:w="1702" w:type="pct"/>
            <w:vMerge/>
          </w:tcPr>
          <w:p w14:paraId="41978877" w14:textId="77777777" w:rsidR="00C25073" w:rsidRPr="00CF2298" w:rsidRDefault="00C25073" w:rsidP="0022133A">
            <w:pPr>
              <w:jc w:val="center"/>
              <w:rPr>
                <w:sz w:val="16"/>
                <w:szCs w:val="16"/>
              </w:rPr>
            </w:pPr>
          </w:p>
        </w:tc>
        <w:tc>
          <w:tcPr>
            <w:tcW w:w="1505" w:type="pct"/>
            <w:vAlign w:val="center"/>
          </w:tcPr>
          <w:p w14:paraId="6D5B1E8F" w14:textId="448488E6"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 xml:space="preserve">25,000 </w:t>
            </w:r>
            <w:r>
              <w:rPr>
                <w:sz w:val="16"/>
                <w:szCs w:val="16"/>
              </w:rPr>
              <w:t>≤</w:t>
            </w:r>
            <w:r w:rsidRPr="00CF2298">
              <w:rPr>
                <w:sz w:val="16"/>
                <w:szCs w:val="16"/>
              </w:rPr>
              <w:t xml:space="preserve"> GT &lt; 85,000</w:t>
            </w:r>
          </w:p>
        </w:tc>
        <w:tc>
          <w:tcPr>
            <w:tcW w:w="854" w:type="pct"/>
            <w:vAlign w:val="center"/>
          </w:tcPr>
          <w:p w14:paraId="5BB05247"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0-30</w:t>
            </w:r>
          </w:p>
        </w:tc>
        <w:tc>
          <w:tcPr>
            <w:tcW w:w="939" w:type="pct"/>
            <w:vAlign w:val="center"/>
          </w:tcPr>
          <w:p w14:paraId="1651513A" w14:textId="77777777" w:rsidR="00C25073" w:rsidRPr="00CF2298" w:rsidRDefault="00C25073" w:rsidP="0022133A">
            <w:pPr>
              <w:autoSpaceDE w:val="0"/>
              <w:autoSpaceDN w:val="0"/>
              <w:adjustRightInd w:val="0"/>
              <w:snapToGrid w:val="0"/>
              <w:spacing w:before="3"/>
              <w:ind w:firstLine="0"/>
              <w:jc w:val="center"/>
              <w:rPr>
                <w:sz w:val="16"/>
                <w:szCs w:val="16"/>
              </w:rPr>
            </w:pPr>
            <w:r w:rsidRPr="00CF2298">
              <w:rPr>
                <w:sz w:val="16"/>
                <w:szCs w:val="16"/>
              </w:rPr>
              <w:t>3</w:t>
            </w:r>
          </w:p>
        </w:tc>
      </w:tr>
    </w:tbl>
    <w:p w14:paraId="12883DBD" w14:textId="3089A64D" w:rsidR="00C25073" w:rsidRPr="00416E7B" w:rsidRDefault="00C25073" w:rsidP="00C25073">
      <w:pPr>
        <w:pStyle w:val="Didascalia"/>
        <w:keepNext/>
        <w:spacing w:before="240"/>
      </w:pPr>
      <w:r w:rsidRPr="00D4702D">
        <w:rPr>
          <w:b/>
        </w:rPr>
        <w:t xml:space="preserve">Table </w:t>
      </w:r>
      <w:r w:rsidRPr="00D4702D">
        <w:rPr>
          <w:b/>
        </w:rPr>
        <w:fldChar w:fldCharType="begin"/>
      </w:r>
      <w:r w:rsidRPr="00D4702D">
        <w:rPr>
          <w:b/>
        </w:rPr>
        <w:instrText xml:space="preserve"> SEQ Table \* ARABIC </w:instrText>
      </w:r>
      <w:r w:rsidRPr="00D4702D">
        <w:rPr>
          <w:b/>
        </w:rPr>
        <w:fldChar w:fldCharType="separate"/>
      </w:r>
      <w:r w:rsidR="001C485C">
        <w:rPr>
          <w:b/>
          <w:noProof/>
        </w:rPr>
        <w:t>2</w:t>
      </w:r>
      <w:r w:rsidRPr="00D4702D">
        <w:rPr>
          <w:b/>
        </w:rPr>
        <w:fldChar w:fldCharType="end"/>
      </w:r>
      <w:r>
        <w:rPr>
          <w:b/>
        </w:rPr>
        <w:t xml:space="preserve">. </w:t>
      </w:r>
      <w:r w:rsidRPr="00416E7B">
        <w:t>Actions</w:t>
      </w:r>
      <w:r>
        <w:t xml:space="preserve"> to meet the R</w:t>
      </w:r>
      <w:r w:rsidRPr="00416E7B">
        <w:t xml:space="preserve">equired EEXI and </w:t>
      </w:r>
      <w:r w:rsidRPr="006C7935">
        <w:t xml:space="preserve">their </w:t>
      </w:r>
      <w:r w:rsidRPr="003C22D3">
        <w:t>impact</w:t>
      </w:r>
      <w:r w:rsidR="00536903" w:rsidRPr="003C22D3">
        <w:t xml:space="preserve"> </w:t>
      </w:r>
      <w:r w:rsidR="004231D0" w:rsidRPr="003C22D3">
        <w:t>[1</w:t>
      </w:r>
      <w:r w:rsidR="003228E1">
        <w:t>8</w:t>
      </w:r>
      <w:r w:rsidR="006F2331" w:rsidRPr="003C22D3">
        <w:t>], [</w:t>
      </w:r>
      <w:r w:rsidR="003228E1">
        <w:t>20-24</w:t>
      </w:r>
      <w:r w:rsidR="004231D0" w:rsidRPr="003C22D3">
        <w:t>]</w:t>
      </w:r>
      <w:r w:rsidR="0011772B" w:rsidRPr="003C22D3">
        <w:t>.</w:t>
      </w:r>
    </w:p>
    <w:tbl>
      <w:tblPr>
        <w:tblStyle w:val="Grigliatabella"/>
        <w:tblW w:w="5000" w:type="pct"/>
        <w:tblBorders>
          <w:left w:val="none" w:sz="0" w:space="0" w:color="auto"/>
          <w:right w:val="none" w:sz="0" w:space="0" w:color="auto"/>
        </w:tblBorders>
        <w:tblLook w:val="04A0" w:firstRow="1" w:lastRow="0" w:firstColumn="1" w:lastColumn="0" w:noHBand="0" w:noVBand="1"/>
      </w:tblPr>
      <w:tblGrid>
        <w:gridCol w:w="2299"/>
        <w:gridCol w:w="2412"/>
        <w:gridCol w:w="2320"/>
      </w:tblGrid>
      <w:tr w:rsidR="00C25073" w:rsidRPr="008B65A4" w14:paraId="3400CD59" w14:textId="77777777" w:rsidTr="00931AD5">
        <w:tc>
          <w:tcPr>
            <w:tcW w:w="5000" w:type="pct"/>
            <w:gridSpan w:val="3"/>
            <w:tcBorders>
              <w:bottom w:val="single" w:sz="4" w:space="0" w:color="auto"/>
            </w:tcBorders>
            <w:shd w:val="clear" w:color="auto" w:fill="auto"/>
          </w:tcPr>
          <w:p w14:paraId="0FB5295F" w14:textId="77777777" w:rsidR="00C25073" w:rsidRPr="00E23BF7" w:rsidRDefault="00C25073" w:rsidP="0022133A">
            <w:pPr>
              <w:ind w:firstLine="0"/>
              <w:jc w:val="center"/>
              <w:rPr>
                <w:color w:val="FF0000"/>
                <w:sz w:val="16"/>
                <w:szCs w:val="16"/>
              </w:rPr>
            </w:pPr>
            <w:r w:rsidRPr="00E23BF7">
              <w:rPr>
                <w:b/>
                <w:sz w:val="16"/>
                <w:szCs w:val="16"/>
              </w:rPr>
              <w:t>ACTIONS TO MEET THE REQUIRED EEXI AND THEIR IMPACT</w:t>
            </w:r>
          </w:p>
        </w:tc>
      </w:tr>
      <w:tr w:rsidR="00C25073" w:rsidRPr="000B6BE9" w14:paraId="7AFCD300" w14:textId="77777777" w:rsidTr="00931AD5">
        <w:tc>
          <w:tcPr>
            <w:tcW w:w="1635" w:type="pct"/>
            <w:tcBorders>
              <w:bottom w:val="single" w:sz="4" w:space="0" w:color="auto"/>
              <w:right w:val="nil"/>
            </w:tcBorders>
            <w:shd w:val="clear" w:color="auto" w:fill="auto"/>
          </w:tcPr>
          <w:p w14:paraId="1DD28CC7" w14:textId="77777777" w:rsidR="00C25073" w:rsidRPr="00E23BF7" w:rsidRDefault="00C25073" w:rsidP="0022133A">
            <w:pPr>
              <w:autoSpaceDE w:val="0"/>
              <w:autoSpaceDN w:val="0"/>
              <w:adjustRightInd w:val="0"/>
              <w:snapToGrid w:val="0"/>
              <w:ind w:firstLine="0"/>
              <w:jc w:val="center"/>
              <w:rPr>
                <w:b/>
                <w:sz w:val="16"/>
                <w:szCs w:val="16"/>
              </w:rPr>
            </w:pPr>
            <w:r w:rsidRPr="00E23BF7">
              <w:rPr>
                <w:b/>
                <w:sz w:val="16"/>
                <w:szCs w:val="16"/>
              </w:rPr>
              <w:t>HIGH</w:t>
            </w:r>
          </w:p>
          <w:p w14:paraId="316F5FAC" w14:textId="77777777" w:rsidR="00C25073" w:rsidRPr="00E23BF7" w:rsidRDefault="00C25073" w:rsidP="0022133A">
            <w:pPr>
              <w:autoSpaceDE w:val="0"/>
              <w:autoSpaceDN w:val="0"/>
              <w:adjustRightInd w:val="0"/>
              <w:snapToGrid w:val="0"/>
              <w:ind w:firstLine="0"/>
              <w:jc w:val="center"/>
              <w:rPr>
                <w:b/>
                <w:sz w:val="16"/>
                <w:szCs w:val="16"/>
              </w:rPr>
            </w:pPr>
            <w:r w:rsidRPr="00E23BF7">
              <w:rPr>
                <w:b/>
                <w:sz w:val="16"/>
                <w:szCs w:val="16"/>
              </w:rPr>
              <w:t>(</w:t>
            </w:r>
            <w:r w:rsidRPr="00E23BF7">
              <w:rPr>
                <w:rFonts w:eastAsia="Times New Roman"/>
                <w:b/>
                <w:color w:val="000000"/>
                <w:sz w:val="16"/>
                <w:szCs w:val="16"/>
                <w:lang w:eastAsia="it-IT"/>
              </w:rPr>
              <w:t>EEXI Exceedance % &gt; 15%)</w:t>
            </w:r>
          </w:p>
        </w:tc>
        <w:tc>
          <w:tcPr>
            <w:tcW w:w="1715" w:type="pct"/>
            <w:tcBorders>
              <w:left w:val="nil"/>
              <w:bottom w:val="single" w:sz="4" w:space="0" w:color="auto"/>
              <w:right w:val="nil"/>
            </w:tcBorders>
            <w:shd w:val="clear" w:color="auto" w:fill="auto"/>
          </w:tcPr>
          <w:p w14:paraId="18B617DD" w14:textId="77777777" w:rsidR="00C25073" w:rsidRPr="00E23BF7" w:rsidRDefault="00C25073" w:rsidP="0022133A">
            <w:pPr>
              <w:autoSpaceDE w:val="0"/>
              <w:autoSpaceDN w:val="0"/>
              <w:adjustRightInd w:val="0"/>
              <w:snapToGrid w:val="0"/>
              <w:ind w:firstLine="0"/>
              <w:jc w:val="center"/>
              <w:rPr>
                <w:b/>
                <w:sz w:val="16"/>
                <w:szCs w:val="16"/>
              </w:rPr>
            </w:pPr>
            <w:r w:rsidRPr="00E23BF7">
              <w:rPr>
                <w:b/>
                <w:sz w:val="16"/>
                <w:szCs w:val="16"/>
              </w:rPr>
              <w:t>MODERATE</w:t>
            </w:r>
          </w:p>
          <w:p w14:paraId="1CBE2C9D" w14:textId="77777777" w:rsidR="00C25073" w:rsidRPr="00E23BF7" w:rsidRDefault="00C25073" w:rsidP="0022133A">
            <w:pPr>
              <w:autoSpaceDE w:val="0"/>
              <w:autoSpaceDN w:val="0"/>
              <w:adjustRightInd w:val="0"/>
              <w:snapToGrid w:val="0"/>
              <w:ind w:firstLine="0"/>
              <w:jc w:val="center"/>
              <w:rPr>
                <w:b/>
                <w:sz w:val="16"/>
                <w:szCs w:val="16"/>
              </w:rPr>
            </w:pPr>
            <w:r w:rsidRPr="00E23BF7">
              <w:rPr>
                <w:b/>
                <w:sz w:val="16"/>
                <w:szCs w:val="16"/>
              </w:rPr>
              <w:t>(</w:t>
            </w:r>
            <w:r w:rsidRPr="00E23BF7">
              <w:rPr>
                <w:rFonts w:eastAsia="Times New Roman"/>
                <w:b/>
                <w:color w:val="000000"/>
                <w:sz w:val="16"/>
                <w:szCs w:val="16"/>
                <w:lang w:eastAsia="it-IT"/>
              </w:rPr>
              <w:t xml:space="preserve">EEXI Exceedance % = </w:t>
            </w:r>
            <w:r w:rsidRPr="00E23BF7">
              <w:rPr>
                <w:b/>
                <w:sz w:val="16"/>
                <w:szCs w:val="16"/>
              </w:rPr>
              <w:t>5-15%)</w:t>
            </w:r>
          </w:p>
        </w:tc>
        <w:tc>
          <w:tcPr>
            <w:tcW w:w="1650" w:type="pct"/>
            <w:tcBorders>
              <w:left w:val="nil"/>
              <w:bottom w:val="single" w:sz="4" w:space="0" w:color="auto"/>
            </w:tcBorders>
            <w:shd w:val="clear" w:color="auto" w:fill="auto"/>
          </w:tcPr>
          <w:p w14:paraId="46C246C5" w14:textId="77777777" w:rsidR="00C25073" w:rsidRPr="00E23BF7" w:rsidRDefault="00C25073" w:rsidP="0022133A">
            <w:pPr>
              <w:autoSpaceDE w:val="0"/>
              <w:autoSpaceDN w:val="0"/>
              <w:adjustRightInd w:val="0"/>
              <w:snapToGrid w:val="0"/>
              <w:ind w:firstLine="0"/>
              <w:jc w:val="center"/>
              <w:rPr>
                <w:b/>
                <w:sz w:val="16"/>
                <w:szCs w:val="16"/>
              </w:rPr>
            </w:pPr>
            <w:r w:rsidRPr="00E23BF7">
              <w:rPr>
                <w:b/>
                <w:sz w:val="16"/>
                <w:szCs w:val="16"/>
              </w:rPr>
              <w:t>LOW</w:t>
            </w:r>
          </w:p>
          <w:p w14:paraId="2621D533" w14:textId="77777777" w:rsidR="00C25073" w:rsidRPr="00E23BF7" w:rsidRDefault="00C25073" w:rsidP="0022133A">
            <w:pPr>
              <w:autoSpaceDE w:val="0"/>
              <w:autoSpaceDN w:val="0"/>
              <w:adjustRightInd w:val="0"/>
              <w:snapToGrid w:val="0"/>
              <w:ind w:firstLine="0"/>
              <w:jc w:val="center"/>
              <w:rPr>
                <w:b/>
                <w:sz w:val="16"/>
                <w:szCs w:val="16"/>
              </w:rPr>
            </w:pPr>
            <w:r w:rsidRPr="00E23BF7">
              <w:rPr>
                <w:b/>
                <w:sz w:val="16"/>
                <w:szCs w:val="16"/>
              </w:rPr>
              <w:t>(</w:t>
            </w:r>
            <w:r w:rsidRPr="00E23BF7">
              <w:rPr>
                <w:rFonts w:eastAsia="Times New Roman"/>
                <w:b/>
                <w:color w:val="000000"/>
                <w:sz w:val="16"/>
                <w:szCs w:val="16"/>
                <w:lang w:eastAsia="it-IT"/>
              </w:rPr>
              <w:t xml:space="preserve">EEXI Exceedance % </w:t>
            </w:r>
            <w:r w:rsidRPr="00E23BF7">
              <w:rPr>
                <w:b/>
                <w:sz w:val="16"/>
                <w:szCs w:val="16"/>
              </w:rPr>
              <w:t>&lt; 5%)</w:t>
            </w:r>
          </w:p>
        </w:tc>
      </w:tr>
      <w:tr w:rsidR="00C25073" w:rsidRPr="008B65A4" w14:paraId="3D1F5EFE" w14:textId="77777777" w:rsidTr="00931AD5">
        <w:trPr>
          <w:trHeight w:val="480"/>
        </w:trPr>
        <w:tc>
          <w:tcPr>
            <w:tcW w:w="1635" w:type="pct"/>
            <w:tcBorders>
              <w:right w:val="nil"/>
            </w:tcBorders>
          </w:tcPr>
          <w:p w14:paraId="5037A029" w14:textId="77777777" w:rsidR="00C25073" w:rsidRPr="00E23BF7" w:rsidRDefault="00C25073" w:rsidP="00931AD5">
            <w:pPr>
              <w:autoSpaceDE w:val="0"/>
              <w:autoSpaceDN w:val="0"/>
              <w:adjustRightInd w:val="0"/>
              <w:snapToGrid w:val="0"/>
              <w:ind w:firstLine="0"/>
              <w:jc w:val="center"/>
              <w:rPr>
                <w:sz w:val="16"/>
                <w:szCs w:val="16"/>
              </w:rPr>
            </w:pPr>
            <w:r w:rsidRPr="00E23BF7">
              <w:rPr>
                <w:sz w:val="16"/>
                <w:szCs w:val="16"/>
              </w:rPr>
              <w:t>Engine Power Limitation</w:t>
            </w:r>
          </w:p>
          <w:p w14:paraId="010813CC" w14:textId="77777777" w:rsidR="00C25073" w:rsidRPr="00E23BF7" w:rsidRDefault="00C25073" w:rsidP="00931AD5">
            <w:pPr>
              <w:autoSpaceDE w:val="0"/>
              <w:autoSpaceDN w:val="0"/>
              <w:adjustRightInd w:val="0"/>
              <w:snapToGrid w:val="0"/>
              <w:ind w:firstLine="0"/>
              <w:jc w:val="center"/>
              <w:rPr>
                <w:sz w:val="16"/>
                <w:szCs w:val="16"/>
              </w:rPr>
            </w:pPr>
            <w:r w:rsidRPr="00E23BF7">
              <w:rPr>
                <w:sz w:val="16"/>
                <w:szCs w:val="16"/>
              </w:rPr>
              <w:t>(EPL)</w:t>
            </w:r>
          </w:p>
        </w:tc>
        <w:tc>
          <w:tcPr>
            <w:tcW w:w="1715" w:type="pct"/>
            <w:tcBorders>
              <w:left w:val="nil"/>
              <w:right w:val="nil"/>
            </w:tcBorders>
          </w:tcPr>
          <w:p w14:paraId="2DEC36DA" w14:textId="13949D0B" w:rsidR="00C25073" w:rsidRPr="00E23BF7" w:rsidRDefault="00C25073" w:rsidP="00931AD5">
            <w:pPr>
              <w:autoSpaceDE w:val="0"/>
              <w:autoSpaceDN w:val="0"/>
              <w:adjustRightInd w:val="0"/>
              <w:snapToGrid w:val="0"/>
              <w:ind w:firstLine="0"/>
              <w:jc w:val="center"/>
              <w:rPr>
                <w:sz w:val="16"/>
                <w:szCs w:val="16"/>
              </w:rPr>
            </w:pPr>
            <w:r w:rsidRPr="00E23BF7">
              <w:rPr>
                <w:sz w:val="16"/>
                <w:szCs w:val="16"/>
              </w:rPr>
              <w:t>Fuel change</w:t>
            </w:r>
          </w:p>
          <w:p w14:paraId="5A011672" w14:textId="77777777" w:rsidR="00C25073" w:rsidRPr="00E23BF7" w:rsidRDefault="00C25073" w:rsidP="00931AD5">
            <w:pPr>
              <w:autoSpaceDE w:val="0"/>
              <w:autoSpaceDN w:val="0"/>
              <w:adjustRightInd w:val="0"/>
              <w:snapToGrid w:val="0"/>
              <w:ind w:firstLine="0"/>
              <w:jc w:val="center"/>
              <w:rPr>
                <w:sz w:val="16"/>
                <w:szCs w:val="16"/>
              </w:rPr>
            </w:pPr>
            <w:r w:rsidRPr="00E23BF7">
              <w:rPr>
                <w:sz w:val="16"/>
                <w:szCs w:val="16"/>
              </w:rPr>
              <w:t>(e.g., LNG retrofit or biodiesel)</w:t>
            </w:r>
          </w:p>
        </w:tc>
        <w:tc>
          <w:tcPr>
            <w:tcW w:w="1650" w:type="pct"/>
            <w:tcBorders>
              <w:left w:val="nil"/>
            </w:tcBorders>
          </w:tcPr>
          <w:p w14:paraId="76C7032B" w14:textId="77777777" w:rsidR="00C25073" w:rsidRPr="00E23BF7" w:rsidRDefault="00C25073" w:rsidP="00931AD5">
            <w:pPr>
              <w:autoSpaceDE w:val="0"/>
              <w:autoSpaceDN w:val="0"/>
              <w:adjustRightInd w:val="0"/>
              <w:snapToGrid w:val="0"/>
              <w:ind w:firstLine="0"/>
              <w:jc w:val="center"/>
              <w:rPr>
                <w:sz w:val="16"/>
                <w:szCs w:val="16"/>
              </w:rPr>
            </w:pPr>
            <w:r w:rsidRPr="00E23BF7">
              <w:rPr>
                <w:sz w:val="16"/>
                <w:szCs w:val="16"/>
              </w:rPr>
              <w:t>Energy Recovery</w:t>
            </w:r>
          </w:p>
          <w:p w14:paraId="4BD1726B" w14:textId="77777777" w:rsidR="00C25073" w:rsidRPr="00E23BF7" w:rsidRDefault="00C25073" w:rsidP="00931AD5">
            <w:pPr>
              <w:autoSpaceDE w:val="0"/>
              <w:autoSpaceDN w:val="0"/>
              <w:adjustRightInd w:val="0"/>
              <w:snapToGrid w:val="0"/>
              <w:ind w:firstLine="0"/>
              <w:jc w:val="center"/>
              <w:rPr>
                <w:sz w:val="16"/>
                <w:szCs w:val="16"/>
              </w:rPr>
            </w:pPr>
            <w:r w:rsidRPr="00E23BF7">
              <w:rPr>
                <w:sz w:val="16"/>
                <w:szCs w:val="16"/>
              </w:rPr>
              <w:t>(e.g., Shaft Generator, WHR)</w:t>
            </w:r>
          </w:p>
        </w:tc>
      </w:tr>
      <w:tr w:rsidR="00C25073" w14:paraId="391DD08F" w14:textId="77777777" w:rsidTr="00931AD5">
        <w:trPr>
          <w:trHeight w:val="983"/>
        </w:trPr>
        <w:tc>
          <w:tcPr>
            <w:tcW w:w="1635" w:type="pct"/>
            <w:tcBorders>
              <w:right w:val="nil"/>
            </w:tcBorders>
          </w:tcPr>
          <w:p w14:paraId="778C143B" w14:textId="77777777" w:rsidR="00C25073" w:rsidRPr="00E23BF7" w:rsidRDefault="00C25073" w:rsidP="00931AD5">
            <w:pPr>
              <w:autoSpaceDE w:val="0"/>
              <w:autoSpaceDN w:val="0"/>
              <w:adjustRightInd w:val="0"/>
              <w:snapToGrid w:val="0"/>
              <w:ind w:firstLine="0"/>
              <w:jc w:val="center"/>
              <w:rPr>
                <w:sz w:val="16"/>
                <w:szCs w:val="16"/>
              </w:rPr>
            </w:pPr>
            <w:r w:rsidRPr="00E23BF7">
              <w:rPr>
                <w:sz w:val="16"/>
                <w:szCs w:val="16"/>
              </w:rPr>
              <w:t>Shaft Power Limitation (</w:t>
            </w:r>
            <w:proofErr w:type="spellStart"/>
            <w:r w:rsidRPr="00E23BF7">
              <w:rPr>
                <w:sz w:val="16"/>
                <w:szCs w:val="16"/>
              </w:rPr>
              <w:t>ShaPoLi</w:t>
            </w:r>
            <w:proofErr w:type="spellEnd"/>
            <w:r w:rsidRPr="00E23BF7">
              <w:rPr>
                <w:sz w:val="16"/>
                <w:szCs w:val="16"/>
              </w:rPr>
              <w:t>)</w:t>
            </w:r>
          </w:p>
        </w:tc>
        <w:tc>
          <w:tcPr>
            <w:tcW w:w="1715" w:type="pct"/>
            <w:tcBorders>
              <w:left w:val="nil"/>
              <w:right w:val="nil"/>
            </w:tcBorders>
          </w:tcPr>
          <w:p w14:paraId="53F11318" w14:textId="47597893" w:rsidR="00C25073" w:rsidRPr="00E23BF7" w:rsidRDefault="00C25073" w:rsidP="00931AD5">
            <w:pPr>
              <w:autoSpaceDE w:val="0"/>
              <w:autoSpaceDN w:val="0"/>
              <w:adjustRightInd w:val="0"/>
              <w:snapToGrid w:val="0"/>
              <w:ind w:firstLine="0"/>
              <w:jc w:val="center"/>
              <w:rPr>
                <w:sz w:val="16"/>
                <w:szCs w:val="16"/>
              </w:rPr>
            </w:pPr>
            <w:r w:rsidRPr="00E23BF7">
              <w:rPr>
                <w:sz w:val="16"/>
                <w:szCs w:val="16"/>
              </w:rPr>
              <w:t>Hydrodynamic Solutions</w:t>
            </w:r>
          </w:p>
          <w:p w14:paraId="62765CB4" w14:textId="77777777" w:rsidR="00C25073" w:rsidRPr="00E23BF7" w:rsidRDefault="00C25073" w:rsidP="00931AD5">
            <w:pPr>
              <w:autoSpaceDE w:val="0"/>
              <w:autoSpaceDN w:val="0"/>
              <w:adjustRightInd w:val="0"/>
              <w:snapToGrid w:val="0"/>
              <w:ind w:firstLine="0"/>
              <w:jc w:val="center"/>
              <w:rPr>
                <w:sz w:val="16"/>
                <w:szCs w:val="16"/>
              </w:rPr>
            </w:pPr>
            <w:r w:rsidRPr="00E23BF7">
              <w:rPr>
                <w:sz w:val="16"/>
                <w:szCs w:val="16"/>
              </w:rPr>
              <w:t xml:space="preserve">(e.g., high efficiency propellers, propeller boss cap fins, </w:t>
            </w:r>
            <w:proofErr w:type="spellStart"/>
            <w:r w:rsidRPr="00E23BF7">
              <w:rPr>
                <w:sz w:val="16"/>
                <w:szCs w:val="16"/>
              </w:rPr>
              <w:t>Mewis</w:t>
            </w:r>
            <w:proofErr w:type="spellEnd"/>
            <w:r w:rsidRPr="00E23BF7">
              <w:rPr>
                <w:sz w:val="16"/>
                <w:szCs w:val="16"/>
              </w:rPr>
              <w:t xml:space="preserve"> duct, low friction paints, air lubrication)</w:t>
            </w:r>
          </w:p>
        </w:tc>
        <w:tc>
          <w:tcPr>
            <w:tcW w:w="1650" w:type="pct"/>
            <w:tcBorders>
              <w:left w:val="nil"/>
            </w:tcBorders>
          </w:tcPr>
          <w:p w14:paraId="71CF4F30" w14:textId="77777777" w:rsidR="00C25073" w:rsidRPr="00E23BF7" w:rsidRDefault="00C25073" w:rsidP="00931AD5">
            <w:pPr>
              <w:autoSpaceDE w:val="0"/>
              <w:autoSpaceDN w:val="0"/>
              <w:adjustRightInd w:val="0"/>
              <w:snapToGrid w:val="0"/>
              <w:ind w:firstLine="0"/>
              <w:jc w:val="center"/>
              <w:rPr>
                <w:sz w:val="16"/>
                <w:szCs w:val="16"/>
              </w:rPr>
            </w:pPr>
            <w:r w:rsidRPr="00E23BF7">
              <w:rPr>
                <w:sz w:val="16"/>
                <w:szCs w:val="16"/>
              </w:rPr>
              <w:t>DWT increase</w:t>
            </w:r>
          </w:p>
        </w:tc>
      </w:tr>
      <w:tr w:rsidR="00C25073" w:rsidRPr="008B65A4" w14:paraId="78FBDD46" w14:textId="77777777" w:rsidTr="00931AD5">
        <w:trPr>
          <w:trHeight w:val="544"/>
        </w:trPr>
        <w:tc>
          <w:tcPr>
            <w:tcW w:w="1635" w:type="pct"/>
            <w:tcBorders>
              <w:right w:val="nil"/>
            </w:tcBorders>
          </w:tcPr>
          <w:p w14:paraId="47D6DBFC" w14:textId="77777777" w:rsidR="00C25073" w:rsidRPr="00E23BF7" w:rsidRDefault="00C25073" w:rsidP="00931AD5">
            <w:pPr>
              <w:autoSpaceDE w:val="0"/>
              <w:autoSpaceDN w:val="0"/>
              <w:adjustRightInd w:val="0"/>
              <w:snapToGrid w:val="0"/>
              <w:ind w:firstLine="0"/>
              <w:jc w:val="center"/>
              <w:rPr>
                <w:sz w:val="16"/>
                <w:szCs w:val="16"/>
              </w:rPr>
            </w:pPr>
            <w:r w:rsidRPr="00E23BF7">
              <w:rPr>
                <w:sz w:val="16"/>
                <w:szCs w:val="16"/>
              </w:rPr>
              <w:t>Vessel Speed reduction</w:t>
            </w:r>
          </w:p>
        </w:tc>
        <w:tc>
          <w:tcPr>
            <w:tcW w:w="1715" w:type="pct"/>
            <w:tcBorders>
              <w:left w:val="nil"/>
              <w:right w:val="nil"/>
            </w:tcBorders>
          </w:tcPr>
          <w:p w14:paraId="18C22AD1" w14:textId="77777777" w:rsidR="00C25073" w:rsidRPr="00E23BF7" w:rsidRDefault="00C25073" w:rsidP="00931AD5">
            <w:pPr>
              <w:autoSpaceDE w:val="0"/>
              <w:autoSpaceDN w:val="0"/>
              <w:adjustRightInd w:val="0"/>
              <w:snapToGrid w:val="0"/>
              <w:jc w:val="center"/>
              <w:rPr>
                <w:sz w:val="16"/>
                <w:szCs w:val="16"/>
              </w:rPr>
            </w:pPr>
          </w:p>
        </w:tc>
        <w:tc>
          <w:tcPr>
            <w:tcW w:w="1650" w:type="pct"/>
            <w:tcBorders>
              <w:left w:val="nil"/>
            </w:tcBorders>
          </w:tcPr>
          <w:p w14:paraId="6BF1465A" w14:textId="4E73877A" w:rsidR="00C25073" w:rsidRPr="00E23BF7" w:rsidRDefault="00C25073" w:rsidP="00931AD5">
            <w:pPr>
              <w:autoSpaceDE w:val="0"/>
              <w:autoSpaceDN w:val="0"/>
              <w:adjustRightInd w:val="0"/>
              <w:snapToGrid w:val="0"/>
              <w:ind w:firstLine="0"/>
              <w:jc w:val="center"/>
              <w:rPr>
                <w:sz w:val="16"/>
                <w:szCs w:val="16"/>
              </w:rPr>
            </w:pPr>
            <w:r w:rsidRPr="00E23BF7">
              <w:rPr>
                <w:sz w:val="16"/>
                <w:szCs w:val="16"/>
              </w:rPr>
              <w:t>Fuel Efficiency Devices</w:t>
            </w:r>
          </w:p>
          <w:p w14:paraId="2224CDE7" w14:textId="77777777" w:rsidR="00C25073" w:rsidRPr="00E23BF7" w:rsidRDefault="00C25073" w:rsidP="00931AD5">
            <w:pPr>
              <w:autoSpaceDE w:val="0"/>
              <w:autoSpaceDN w:val="0"/>
              <w:adjustRightInd w:val="0"/>
              <w:snapToGrid w:val="0"/>
              <w:ind w:firstLine="0"/>
              <w:jc w:val="center"/>
              <w:rPr>
                <w:sz w:val="16"/>
                <w:szCs w:val="16"/>
              </w:rPr>
            </w:pPr>
            <w:r w:rsidRPr="00E23BF7">
              <w:rPr>
                <w:sz w:val="16"/>
                <w:szCs w:val="16"/>
              </w:rPr>
              <w:t>(e.g., fuel additives)</w:t>
            </w:r>
          </w:p>
        </w:tc>
      </w:tr>
      <w:tr w:rsidR="00C25073" w:rsidRPr="008B65A4" w14:paraId="0E56E2CC" w14:textId="77777777" w:rsidTr="00931AD5">
        <w:trPr>
          <w:trHeight w:val="424"/>
        </w:trPr>
        <w:tc>
          <w:tcPr>
            <w:tcW w:w="1635" w:type="pct"/>
            <w:tcBorders>
              <w:right w:val="nil"/>
            </w:tcBorders>
          </w:tcPr>
          <w:p w14:paraId="7164B5C5" w14:textId="77777777" w:rsidR="00C25073" w:rsidRPr="00E23BF7" w:rsidRDefault="00C25073" w:rsidP="00931AD5">
            <w:pPr>
              <w:autoSpaceDE w:val="0"/>
              <w:autoSpaceDN w:val="0"/>
              <w:adjustRightInd w:val="0"/>
              <w:snapToGrid w:val="0"/>
              <w:jc w:val="center"/>
              <w:rPr>
                <w:sz w:val="16"/>
                <w:szCs w:val="16"/>
              </w:rPr>
            </w:pPr>
          </w:p>
        </w:tc>
        <w:tc>
          <w:tcPr>
            <w:tcW w:w="1715" w:type="pct"/>
            <w:tcBorders>
              <w:left w:val="nil"/>
              <w:right w:val="nil"/>
            </w:tcBorders>
          </w:tcPr>
          <w:p w14:paraId="3F9E43C6" w14:textId="77777777" w:rsidR="00C25073" w:rsidRPr="00E23BF7" w:rsidRDefault="00C25073" w:rsidP="00931AD5">
            <w:pPr>
              <w:autoSpaceDE w:val="0"/>
              <w:autoSpaceDN w:val="0"/>
              <w:adjustRightInd w:val="0"/>
              <w:snapToGrid w:val="0"/>
              <w:jc w:val="center"/>
              <w:rPr>
                <w:sz w:val="16"/>
                <w:szCs w:val="16"/>
              </w:rPr>
            </w:pPr>
          </w:p>
        </w:tc>
        <w:tc>
          <w:tcPr>
            <w:tcW w:w="1650" w:type="pct"/>
            <w:tcBorders>
              <w:left w:val="nil"/>
            </w:tcBorders>
          </w:tcPr>
          <w:p w14:paraId="359ACA7D" w14:textId="77777777" w:rsidR="00C25073" w:rsidRPr="00E23BF7" w:rsidRDefault="00C25073" w:rsidP="00931AD5">
            <w:pPr>
              <w:autoSpaceDE w:val="0"/>
              <w:autoSpaceDN w:val="0"/>
              <w:adjustRightInd w:val="0"/>
              <w:snapToGrid w:val="0"/>
              <w:ind w:firstLine="0"/>
              <w:jc w:val="center"/>
              <w:rPr>
                <w:sz w:val="16"/>
                <w:szCs w:val="16"/>
              </w:rPr>
            </w:pPr>
            <w:r w:rsidRPr="00E23BF7">
              <w:rPr>
                <w:sz w:val="16"/>
                <w:szCs w:val="16"/>
              </w:rPr>
              <w:t>Fuel Efficiency Monitoring (digital solution)</w:t>
            </w:r>
          </w:p>
        </w:tc>
      </w:tr>
    </w:tbl>
    <w:p w14:paraId="275A1390" w14:textId="106819E1" w:rsidR="00C25073" w:rsidRDefault="00C25073" w:rsidP="00C25073">
      <w:pPr>
        <w:pStyle w:val="Titolo2"/>
        <w:rPr>
          <w:lang w:eastAsia="en-US"/>
        </w:rPr>
      </w:pPr>
      <w:r w:rsidRPr="0029758B">
        <w:rPr>
          <w:lang w:eastAsia="en-US"/>
        </w:rPr>
        <w:lastRenderedPageBreak/>
        <w:t>Acti</w:t>
      </w:r>
      <w:r w:rsidRPr="002A056F">
        <w:rPr>
          <w:lang w:eastAsia="en-US"/>
        </w:rPr>
        <w:t>on</w:t>
      </w:r>
      <w:r>
        <w:rPr>
          <w:lang w:eastAsia="en-US"/>
        </w:rPr>
        <w:t xml:space="preserve"> with High Impact:</w:t>
      </w:r>
      <w:r w:rsidRPr="00C415A0">
        <w:rPr>
          <w:lang w:eastAsia="en-US"/>
        </w:rPr>
        <w:t xml:space="preserve"> Engine Power Limitation (EPL)</w:t>
      </w:r>
    </w:p>
    <w:p w14:paraId="68C094E7" w14:textId="3C55AAE7" w:rsidR="00395AC1" w:rsidRDefault="00C25073" w:rsidP="00C25073">
      <w:pPr>
        <w:pStyle w:val="NoindentNormal"/>
      </w:pPr>
      <w:r w:rsidRPr="00884C2D">
        <w:t xml:space="preserve">The Engine Power Limitation (EPL) is one possible solution to fulfil the </w:t>
      </w:r>
      <w:r>
        <w:t xml:space="preserve">IMO </w:t>
      </w:r>
      <w:r w:rsidRPr="00884C2D">
        <w:t xml:space="preserve">requirements </w:t>
      </w:r>
      <w:r>
        <w:t xml:space="preserve">regarding the </w:t>
      </w:r>
      <w:r w:rsidRPr="00807618">
        <w:t>EEXI</w:t>
      </w:r>
      <w:r w:rsidRPr="00931AD5">
        <w:t xml:space="preserve">. </w:t>
      </w:r>
      <w:r w:rsidR="00395AC1" w:rsidRPr="00931AD5">
        <w:t xml:space="preserve">The engine's Maximum Continuous Rating (MCR) is limited by changing a set of governor's fuel </w:t>
      </w:r>
      <w:r w:rsidR="006C7935" w:rsidRPr="00931AD5">
        <w:t>index limiter</w:t>
      </w:r>
      <w:r w:rsidR="003228E1">
        <w:t xml:space="preserve"> [19</w:t>
      </w:r>
      <w:r w:rsidR="00FD03B7" w:rsidRPr="00931AD5">
        <w:t>]</w:t>
      </w:r>
      <w:r w:rsidR="006C7935" w:rsidRPr="00807618">
        <w:t>.</w:t>
      </w:r>
    </w:p>
    <w:p w14:paraId="617B9CC6" w14:textId="77777777" w:rsidR="00395AC1" w:rsidRDefault="00395AC1" w:rsidP="00C25073">
      <w:pPr>
        <w:pStyle w:val="NoindentNormal"/>
      </w:pPr>
    </w:p>
    <w:p w14:paraId="6913CAEB" w14:textId="7B3E147D" w:rsidR="00C25073" w:rsidRDefault="00C25073" w:rsidP="00C25073">
      <w:r>
        <w:t xml:space="preserve">EPL can be realised in two different </w:t>
      </w:r>
      <w:r w:rsidRPr="006C7935">
        <w:t>ways</w:t>
      </w:r>
      <w:r w:rsidR="002260DC" w:rsidRPr="006C7935">
        <w:t xml:space="preserve"> </w:t>
      </w:r>
      <w:r w:rsidR="006B5879" w:rsidRPr="006C7935">
        <w:t>[</w:t>
      </w:r>
      <w:r w:rsidR="003228E1">
        <w:t>25</w:t>
      </w:r>
      <w:r w:rsidR="002260DC" w:rsidRPr="006C7935">
        <w:t>]</w:t>
      </w:r>
      <w:r w:rsidRPr="006C7935">
        <w:t>:</w:t>
      </w:r>
    </w:p>
    <w:p w14:paraId="375C7C81" w14:textId="77777777" w:rsidR="00C25073" w:rsidRDefault="00C25073" w:rsidP="00C25073">
      <w:pPr>
        <w:pStyle w:val="LISTnum"/>
      </w:pPr>
      <w:r w:rsidRPr="00092A24">
        <w:t>EPL-Power</w:t>
      </w:r>
      <w:r>
        <w:t xml:space="preserve"> (Figure 2a) -</w:t>
      </w:r>
      <w:r w:rsidRPr="00092A24">
        <w:t xml:space="preserve"> </w:t>
      </w:r>
      <w:r w:rsidRPr="00027B2A">
        <w:t>Limits by estimation of the power control.</w:t>
      </w:r>
      <w:r w:rsidRPr="00092A24">
        <w:t xml:space="preserve"> </w:t>
      </w:r>
      <w:r>
        <w:t>It r</w:t>
      </w:r>
      <w:r w:rsidRPr="00092A24">
        <w:t xml:space="preserve">equires an advanced control system </w:t>
      </w:r>
      <w:r>
        <w:t>–</w:t>
      </w:r>
      <w:r w:rsidRPr="00092A24">
        <w:t xml:space="preserve"> </w:t>
      </w:r>
      <w:r>
        <w:t>it c</w:t>
      </w:r>
      <w:r w:rsidRPr="00092A24">
        <w:t>onsists of a remote-control system that can limit the main motor load control and an EPL Monitoring Unit (EMU)</w:t>
      </w:r>
      <w:r>
        <w:t>;</w:t>
      </w:r>
    </w:p>
    <w:p w14:paraId="04B5841D" w14:textId="30A133C4" w:rsidR="00C25073" w:rsidRPr="00807618" w:rsidRDefault="00C25073" w:rsidP="00614ACA">
      <w:pPr>
        <w:pStyle w:val="LISTnum"/>
        <w:rPr>
          <w:lang w:eastAsia="en-US"/>
        </w:rPr>
      </w:pPr>
      <w:r w:rsidRPr="0020761D">
        <w:t>EPL-FI</w:t>
      </w:r>
      <w:r>
        <w:t xml:space="preserve"> (Figure 2b) -</w:t>
      </w:r>
      <w:r w:rsidRPr="0020761D">
        <w:t xml:space="preserve"> Limits by Fuel index equivalent to power. </w:t>
      </w:r>
      <w:r>
        <w:t>It i</w:t>
      </w:r>
      <w:r w:rsidRPr="0020761D">
        <w:t xml:space="preserve">s a method </w:t>
      </w:r>
      <w:r>
        <w:t>for</w:t>
      </w:r>
      <w:r w:rsidRPr="0020761D">
        <w:t xml:space="preserve"> limiting the fuel index with a mechanical stopper</w:t>
      </w:r>
      <w:r>
        <w:t xml:space="preserve"> and i</w:t>
      </w:r>
      <w:r w:rsidRPr="0020761D">
        <w:t xml:space="preserve">s widely adopted in </w:t>
      </w:r>
      <w:r w:rsidRPr="00614ACA">
        <w:t xml:space="preserve">mechanical </w:t>
      </w:r>
      <w:r w:rsidRPr="00807618">
        <w:t xml:space="preserve">engines. </w:t>
      </w:r>
      <w:r w:rsidRPr="00931AD5">
        <w:t>Limitation of the engine power by physical limitation of the fuel index is by removable mechanical stop. The power limitation can be released by removing the mechanical cap, which will then reveal the original stop corresponding to 100% of the engine power. The mechanical stopper is</w:t>
      </w:r>
      <w:r w:rsidR="00614ACA" w:rsidRPr="00931AD5">
        <w:t xml:space="preserve"> </w:t>
      </w:r>
      <w:r w:rsidRPr="00931AD5">
        <w:t>locked with a unique metal seal.</w:t>
      </w:r>
      <w:r w:rsidR="00614ACA" w:rsidRPr="00931AD5">
        <w:t xml:space="preserve"> IMO and serial number control of the mechanical stopper is required to prevent unauthorized </w:t>
      </w:r>
      <w:r w:rsidR="006C7935" w:rsidRPr="00931AD5">
        <w:t xml:space="preserve">modifications </w:t>
      </w:r>
      <w:r w:rsidR="006B5879" w:rsidRPr="00931AD5">
        <w:t>[</w:t>
      </w:r>
      <w:r w:rsidR="003228E1">
        <w:t>26</w:t>
      </w:r>
      <w:r w:rsidR="00C71C49" w:rsidRPr="00931AD5">
        <w:t>]</w:t>
      </w:r>
      <w:r w:rsidR="006C7935" w:rsidRPr="00807618">
        <w:t>.</w:t>
      </w:r>
    </w:p>
    <w:p w14:paraId="415E9E26" w14:textId="754A92C2" w:rsidR="00C25073" w:rsidRPr="00807618" w:rsidRDefault="00C25073" w:rsidP="00C25073">
      <w:pPr>
        <w:pStyle w:val="Titolo1"/>
        <w:rPr>
          <w:lang w:eastAsia="en-US"/>
        </w:rPr>
      </w:pPr>
      <w:r w:rsidRPr="00807618">
        <w:rPr>
          <w:lang w:eastAsia="en-US"/>
        </w:rPr>
        <w:t>Case study</w:t>
      </w:r>
    </w:p>
    <w:p w14:paraId="48ED1170" w14:textId="458F3285" w:rsidR="00C25073" w:rsidRDefault="00C25073" w:rsidP="00C25073">
      <w:pPr>
        <w:pStyle w:val="NoindentNormal"/>
        <w:rPr>
          <w:lang w:eastAsia="en-US"/>
        </w:rPr>
      </w:pPr>
      <w:r w:rsidRPr="00C25073">
        <w:rPr>
          <w:lang w:eastAsia="en-US"/>
        </w:rPr>
        <w:t>The above-mentioned methodology has been applied to a fleet of tanker vessels whose main data and the associated EEXI calculations are shown in Table 4.</w:t>
      </w:r>
    </w:p>
    <w:p w14:paraId="2191F59B" w14:textId="20B6B425" w:rsidR="00C25073" w:rsidRDefault="00C25073" w:rsidP="00C25073">
      <w:pPr>
        <w:rPr>
          <w:lang w:eastAsia="en-US"/>
        </w:rPr>
      </w:pPr>
      <w:r w:rsidRPr="00C25073">
        <w:rPr>
          <w:lang w:eastAsia="en-US"/>
        </w:rPr>
        <w:t>The authors considered the following aspects to develop a rank of the analysed ships in order to identify the best solution to apply:</w:t>
      </w:r>
    </w:p>
    <w:p w14:paraId="1C29C16A" w14:textId="070FD4DF" w:rsidR="00C25073" w:rsidRDefault="00C25073" w:rsidP="0078256A">
      <w:pPr>
        <w:pStyle w:val="LISTnum"/>
        <w:numPr>
          <w:ilvl w:val="0"/>
          <w:numId w:val="14"/>
        </w:numPr>
        <w:rPr>
          <w:lang w:eastAsia="en-US"/>
        </w:rPr>
      </w:pPr>
      <w:r w:rsidRPr="00C25073">
        <w:rPr>
          <w:lang w:eastAsia="en-US"/>
        </w:rPr>
        <w:t>for the considered ship type (i.e., tanker vessels), the deviation between the Attained and Required EEXI value is significant</w:t>
      </w:r>
      <w:r w:rsidR="0078256A">
        <w:rPr>
          <w:lang w:eastAsia="en-US"/>
        </w:rPr>
        <w:t>;</w:t>
      </w:r>
    </w:p>
    <w:p w14:paraId="05662F3B" w14:textId="7C4C20C8" w:rsidR="0078256A" w:rsidRPr="0078256A" w:rsidRDefault="0078256A" w:rsidP="0078256A">
      <w:pPr>
        <w:pStyle w:val="LISTnum"/>
        <w:numPr>
          <w:ilvl w:val="0"/>
          <w:numId w:val="14"/>
        </w:numPr>
        <w:rPr>
          <w:lang w:eastAsia="en-US"/>
        </w:rPr>
      </w:pPr>
      <w:proofErr w:type="gramStart"/>
      <w:r w:rsidRPr="004165B7">
        <w:rPr>
          <w:lang w:eastAsia="en-US"/>
        </w:rPr>
        <w:t>the</w:t>
      </w:r>
      <w:proofErr w:type="gramEnd"/>
      <w:r w:rsidRPr="004165B7">
        <w:rPr>
          <w:lang w:eastAsia="en-US"/>
        </w:rPr>
        <w:t xml:space="preserve"> technological solutions addressed in the previous paragraph have been analysed. Considering that the MCR in all the cases will have to be reduced approximately from 23% to 30% (Figure 3a</w:t>
      </w:r>
      <w:r w:rsidRPr="0029758B">
        <w:rPr>
          <w:lang w:eastAsia="en-US"/>
        </w:rPr>
        <w:t xml:space="preserve">), </w:t>
      </w:r>
      <w:r w:rsidRPr="00931AD5">
        <w:rPr>
          <w:lang w:eastAsia="en-US"/>
        </w:rPr>
        <w:t xml:space="preserve">the solution proposed </w:t>
      </w:r>
      <w:r w:rsidR="009619B1" w:rsidRPr="00931AD5">
        <w:rPr>
          <w:lang w:eastAsia="en-US"/>
        </w:rPr>
        <w:t xml:space="preserve">must have a </w:t>
      </w:r>
      <w:r w:rsidRPr="00931AD5">
        <w:rPr>
          <w:lang w:eastAsia="en-US"/>
        </w:rPr>
        <w:t xml:space="preserve">high impact </w:t>
      </w:r>
      <w:r w:rsidR="009619B1" w:rsidRPr="00931AD5">
        <w:rPr>
          <w:lang w:eastAsia="en-US"/>
        </w:rPr>
        <w:t>in order to reduce Attained EEXI</w:t>
      </w:r>
      <w:r w:rsidRPr="00931AD5">
        <w:rPr>
          <w:lang w:eastAsia="en-US"/>
        </w:rPr>
        <w:t>;</w:t>
      </w:r>
    </w:p>
    <w:p w14:paraId="3D352F35" w14:textId="44DDF844" w:rsidR="0078256A" w:rsidRPr="00611AB8" w:rsidRDefault="0078256A" w:rsidP="0078256A">
      <w:pPr>
        <w:pStyle w:val="LISTnum"/>
        <w:numPr>
          <w:ilvl w:val="0"/>
          <w:numId w:val="14"/>
        </w:numPr>
        <w:rPr>
          <w:lang w:eastAsia="en-US"/>
        </w:rPr>
      </w:pPr>
      <w:r w:rsidRPr="00611AB8">
        <w:rPr>
          <w:lang w:eastAsia="en-US"/>
        </w:rPr>
        <w:t>additional characteristics such as the age of each ship shall be considered and, taking into account that all ships have only maximum 5 years of expected life, a solution that does not involve a large investment should be adopted.</w:t>
      </w:r>
    </w:p>
    <w:p w14:paraId="03919752" w14:textId="2B943D2C" w:rsidR="0078256A" w:rsidRPr="0078256A" w:rsidRDefault="00D246C9" w:rsidP="0078256A">
      <w:r w:rsidRPr="00931AD5">
        <w:t>Based on</w:t>
      </w:r>
      <w:r w:rsidR="0078256A" w:rsidRPr="0029758B">
        <w:t xml:space="preserve"> the previous</w:t>
      </w:r>
      <w:r w:rsidR="0078256A" w:rsidRPr="0078256A">
        <w:t xml:space="preserve"> considerations, all the ships of the case-study fleet could be subject to an intervention of EPL. Indeed, this is the most economical solution able to satisfy the EEXI achievement in the immediate future, it is relatively easy to implement and more cost-effective than the measures for EEXI improvement by energy-saving modification. As only power limitation is involved, there is no change in the performance of the main engine that would be able to operate as before under the load limit. When necessary, temporary cancellation is permitted for emergencies and engine maintenance.</w:t>
      </w:r>
    </w:p>
    <w:p w14:paraId="128A29BD" w14:textId="588C9755" w:rsidR="0078256A" w:rsidRDefault="0078256A" w:rsidP="00931AD5">
      <w:pPr>
        <w:spacing w:after="240"/>
        <w:rPr>
          <w:lang w:eastAsia="en-US"/>
        </w:rPr>
      </w:pPr>
      <w:r w:rsidRPr="009F4335">
        <w:rPr>
          <w:lang w:eastAsia="en-US"/>
        </w:rPr>
        <w:t xml:space="preserve">When applying the EPL solution, it is fundamental to consider that the input power value of the main engine in the EEXI formula decreases, but at the same time the speed of the reference vessel decreases too and the specific fuel oil consumption increases. To fix such consequence, retrofit measures able to improve hydrodynamic performances could be taken into account. However, these retrofit measures should be ideally undertaken only in combination with engine measures aimed at both ensuring a suitable light running margin after conversion and still enabling the ship to operate the engine at </w:t>
      </w:r>
      <w:r w:rsidRPr="009F4335">
        <w:rPr>
          <w:lang w:eastAsia="en-US"/>
        </w:rPr>
        <w:lastRenderedPageBreak/>
        <w:t>the minimum of the SFOC (Specific Fuel Oil Consumption) curve (Figure 3b). Typically, larger improvements in the EEXI can be expected when the retrofitting of energy efficiency technologies is performed in combination with a derating of the main engine.</w:t>
      </w:r>
    </w:p>
    <w:tbl>
      <w:tblPr>
        <w:tblStyle w:val="Grigliatabella"/>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5"/>
        <w:gridCol w:w="3515"/>
      </w:tblGrid>
      <w:tr w:rsidR="0078256A" w14:paraId="28D00396" w14:textId="77777777" w:rsidTr="0078256A">
        <w:tc>
          <w:tcPr>
            <w:tcW w:w="3515" w:type="dxa"/>
          </w:tcPr>
          <w:p w14:paraId="0A3996D9" w14:textId="77777777" w:rsidR="0078256A" w:rsidRDefault="0078256A" w:rsidP="0078256A">
            <w:pPr>
              <w:pStyle w:val="NoindentNormal"/>
              <w:spacing w:before="480" w:after="240"/>
              <w:ind w:left="-112"/>
            </w:pPr>
            <w:r>
              <w:rPr>
                <w:noProof/>
                <w:lang w:val="it-IT" w:eastAsia="it-IT"/>
              </w:rPr>
              <w:drawing>
                <wp:inline distT="0" distB="0" distL="0" distR="0" wp14:anchorId="5B390DF9" wp14:editId="36D9EF83">
                  <wp:extent cx="2232000" cy="174206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32000" cy="1742060"/>
                          </a:xfrm>
                          <a:prstGeom prst="rect">
                            <a:avLst/>
                          </a:prstGeom>
                        </pic:spPr>
                      </pic:pic>
                    </a:graphicData>
                  </a:graphic>
                </wp:inline>
              </w:drawing>
            </w:r>
          </w:p>
        </w:tc>
        <w:tc>
          <w:tcPr>
            <w:tcW w:w="3515" w:type="dxa"/>
            <w:vAlign w:val="center"/>
          </w:tcPr>
          <w:p w14:paraId="5E5CCA76" w14:textId="77777777" w:rsidR="0078256A" w:rsidRDefault="0078256A" w:rsidP="0078256A">
            <w:pPr>
              <w:pStyle w:val="NoindentNormal"/>
              <w:spacing w:before="480" w:after="240"/>
              <w:ind w:left="-75"/>
              <w:jc w:val="left"/>
            </w:pPr>
            <w:r>
              <w:rPr>
                <w:noProof/>
                <w:lang w:val="it-IT" w:eastAsia="it-IT"/>
              </w:rPr>
              <w:drawing>
                <wp:anchor distT="0" distB="0" distL="114300" distR="114300" simplePos="0" relativeHeight="251659264" behindDoc="1" locked="0" layoutInCell="1" allowOverlap="1" wp14:anchorId="61C63733" wp14:editId="0C408BBA">
                  <wp:simplePos x="0" y="0"/>
                  <wp:positionH relativeFrom="column">
                    <wp:posOffset>-70485</wp:posOffset>
                  </wp:positionH>
                  <wp:positionV relativeFrom="paragraph">
                    <wp:posOffset>50165</wp:posOffset>
                  </wp:positionV>
                  <wp:extent cx="2231390" cy="1713230"/>
                  <wp:effectExtent l="0" t="0" r="0" b="127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t="1" b="1048"/>
                          <a:stretch/>
                        </pic:blipFill>
                        <pic:spPr bwMode="auto">
                          <a:xfrm>
                            <a:off x="0" y="0"/>
                            <a:ext cx="2231390" cy="1713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78256A" w14:paraId="47C13C74" w14:textId="77777777" w:rsidTr="0078256A">
        <w:tc>
          <w:tcPr>
            <w:tcW w:w="3515" w:type="dxa"/>
          </w:tcPr>
          <w:p w14:paraId="4F26487D" w14:textId="58BABFF1" w:rsidR="0078256A" w:rsidRPr="00AD3397" w:rsidRDefault="0078256A" w:rsidP="0022133A">
            <w:pPr>
              <w:pStyle w:val="Didascalia"/>
              <w:spacing w:before="0" w:after="0"/>
              <w:jc w:val="center"/>
            </w:pPr>
            <w:r w:rsidRPr="00681D6C">
              <w:rPr>
                <w:b/>
              </w:rPr>
              <w:t xml:space="preserve">Figure </w:t>
            </w:r>
            <w:r w:rsidRPr="00AD3397">
              <w:rPr>
                <w:b/>
              </w:rPr>
              <w:fldChar w:fldCharType="begin"/>
            </w:r>
            <w:r w:rsidRPr="00681D6C">
              <w:rPr>
                <w:b/>
              </w:rPr>
              <w:instrText xml:space="preserve"> SEQ Figura \* ARABIC </w:instrText>
            </w:r>
            <w:r w:rsidRPr="00AD3397">
              <w:rPr>
                <w:b/>
              </w:rPr>
              <w:fldChar w:fldCharType="separate"/>
            </w:r>
            <w:r w:rsidR="001C485C">
              <w:rPr>
                <w:b/>
                <w:noProof/>
              </w:rPr>
              <w:t>1</w:t>
            </w:r>
            <w:r w:rsidRPr="00AD3397">
              <w:rPr>
                <w:b/>
              </w:rPr>
              <w:fldChar w:fldCharType="end"/>
            </w:r>
            <w:r w:rsidRPr="00681D6C">
              <w:rPr>
                <w:b/>
              </w:rPr>
              <w:t>a.</w:t>
            </w:r>
            <w:r w:rsidRPr="00681D6C">
              <w:t xml:space="preserve"> EPL - Power</w:t>
            </w:r>
          </w:p>
        </w:tc>
        <w:tc>
          <w:tcPr>
            <w:tcW w:w="3515" w:type="dxa"/>
          </w:tcPr>
          <w:p w14:paraId="0AB7C9B1" w14:textId="77777777" w:rsidR="0078256A" w:rsidRPr="00AD3397" w:rsidRDefault="0078256A" w:rsidP="0022133A">
            <w:pPr>
              <w:pStyle w:val="Didascalia"/>
              <w:spacing w:before="0" w:after="0"/>
              <w:ind w:left="284"/>
              <w:jc w:val="center"/>
              <w:rPr>
                <w:lang w:val="en-US"/>
              </w:rPr>
            </w:pPr>
            <w:r w:rsidRPr="00AD3397">
              <w:rPr>
                <w:b/>
              </w:rPr>
              <w:t>Figure 2b.</w:t>
            </w:r>
            <w:r w:rsidRPr="00AD3397">
              <w:t xml:space="preserve"> EPL – Fuel Index</w:t>
            </w:r>
          </w:p>
        </w:tc>
      </w:tr>
      <w:tr w:rsidR="0078256A" w14:paraId="7AB480A9" w14:textId="77777777" w:rsidTr="00782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8"/>
        </w:trPr>
        <w:tc>
          <w:tcPr>
            <w:tcW w:w="3515" w:type="dxa"/>
            <w:tcBorders>
              <w:top w:val="nil"/>
              <w:left w:val="nil"/>
              <w:bottom w:val="nil"/>
              <w:right w:val="nil"/>
            </w:tcBorders>
          </w:tcPr>
          <w:p w14:paraId="6246FF7D" w14:textId="77777777" w:rsidR="0078256A" w:rsidRDefault="0078256A" w:rsidP="0022133A">
            <w:pPr>
              <w:pStyle w:val="NoindentNormal"/>
              <w:spacing w:before="240" w:after="240"/>
              <w:ind w:left="-112"/>
            </w:pPr>
            <w:r>
              <w:rPr>
                <w:noProof/>
                <w:lang w:val="it-IT" w:eastAsia="it-IT"/>
              </w:rPr>
              <w:drawing>
                <wp:anchor distT="0" distB="0" distL="114300" distR="114300" simplePos="0" relativeHeight="251662336" behindDoc="1" locked="0" layoutInCell="1" allowOverlap="1" wp14:anchorId="1EE8D7D5" wp14:editId="65ACC0E5">
                  <wp:simplePos x="0" y="0"/>
                  <wp:positionH relativeFrom="column">
                    <wp:posOffset>-66675</wp:posOffset>
                  </wp:positionH>
                  <wp:positionV relativeFrom="paragraph">
                    <wp:posOffset>67643</wp:posOffset>
                  </wp:positionV>
                  <wp:extent cx="2232000" cy="1609197"/>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1078" r="54877" b="9046"/>
                          <a:stretch/>
                        </pic:blipFill>
                        <pic:spPr bwMode="auto">
                          <a:xfrm>
                            <a:off x="0" y="0"/>
                            <a:ext cx="2232000" cy="16091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15" w:type="dxa"/>
            <w:tcBorders>
              <w:top w:val="nil"/>
              <w:left w:val="nil"/>
              <w:bottom w:val="nil"/>
              <w:right w:val="nil"/>
            </w:tcBorders>
          </w:tcPr>
          <w:p w14:paraId="58C43866" w14:textId="77777777" w:rsidR="0078256A" w:rsidRDefault="0078256A" w:rsidP="0022133A">
            <w:pPr>
              <w:pStyle w:val="NoindentNormal"/>
              <w:spacing w:before="240" w:after="240"/>
              <w:ind w:left="-75"/>
              <w:jc w:val="left"/>
            </w:pPr>
            <w:r w:rsidRPr="00A415F4">
              <w:rPr>
                <w:noProof/>
                <w:lang w:val="it-IT" w:eastAsia="it-IT"/>
              </w:rPr>
              <w:drawing>
                <wp:anchor distT="0" distB="0" distL="114300" distR="114300" simplePos="0" relativeHeight="251661312" behindDoc="1" locked="0" layoutInCell="1" allowOverlap="1" wp14:anchorId="2F710C13" wp14:editId="7552343D">
                  <wp:simplePos x="0" y="0"/>
                  <wp:positionH relativeFrom="column">
                    <wp:posOffset>-65224</wp:posOffset>
                  </wp:positionH>
                  <wp:positionV relativeFrom="paragraph">
                    <wp:posOffset>112667</wp:posOffset>
                  </wp:positionV>
                  <wp:extent cx="2231390" cy="1457325"/>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48812" r="1109" b="6326"/>
                          <a:stretch/>
                        </pic:blipFill>
                        <pic:spPr bwMode="auto">
                          <a:xfrm>
                            <a:off x="0" y="0"/>
                            <a:ext cx="2231390"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78256A" w14:paraId="406C89A2" w14:textId="77777777" w:rsidTr="00782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5" w:type="dxa"/>
            <w:tcBorders>
              <w:top w:val="nil"/>
              <w:left w:val="nil"/>
              <w:bottom w:val="nil"/>
              <w:right w:val="nil"/>
            </w:tcBorders>
            <w:vAlign w:val="center"/>
          </w:tcPr>
          <w:p w14:paraId="79B8CAE7" w14:textId="77777777" w:rsidR="0078256A" w:rsidRPr="004C0D2F" w:rsidRDefault="0078256A" w:rsidP="0078256A">
            <w:pPr>
              <w:pStyle w:val="Didascalia"/>
              <w:spacing w:before="0" w:after="0"/>
              <w:jc w:val="center"/>
            </w:pPr>
            <w:r w:rsidRPr="004C0D2F">
              <w:rPr>
                <w:b/>
              </w:rPr>
              <w:t xml:space="preserve">Figure </w:t>
            </w:r>
            <w:r>
              <w:rPr>
                <w:b/>
              </w:rPr>
              <w:t>3</w:t>
            </w:r>
            <w:r w:rsidRPr="004C0D2F">
              <w:rPr>
                <w:b/>
              </w:rPr>
              <w:t>a.</w:t>
            </w:r>
            <w:r w:rsidRPr="004C0D2F">
              <w:t xml:space="preserve"> Load Diagram</w:t>
            </w:r>
          </w:p>
        </w:tc>
        <w:tc>
          <w:tcPr>
            <w:tcW w:w="3515" w:type="dxa"/>
            <w:tcBorders>
              <w:top w:val="nil"/>
              <w:left w:val="nil"/>
              <w:bottom w:val="nil"/>
              <w:right w:val="nil"/>
            </w:tcBorders>
          </w:tcPr>
          <w:p w14:paraId="414CF555" w14:textId="77777777" w:rsidR="0078256A" w:rsidRPr="004C0D2F" w:rsidRDefault="0078256A" w:rsidP="0022133A">
            <w:pPr>
              <w:pStyle w:val="Didascalia"/>
              <w:spacing w:before="0" w:after="0"/>
              <w:ind w:left="284"/>
              <w:jc w:val="left"/>
            </w:pPr>
            <w:r w:rsidRPr="004C0D2F">
              <w:rPr>
                <w:b/>
              </w:rPr>
              <w:t xml:space="preserve">Figure </w:t>
            </w:r>
            <w:r>
              <w:rPr>
                <w:b/>
              </w:rPr>
              <w:t>3</w:t>
            </w:r>
            <w:r w:rsidRPr="004C0D2F">
              <w:rPr>
                <w:b/>
              </w:rPr>
              <w:t>b.</w:t>
            </w:r>
            <w:r w:rsidRPr="004C0D2F">
              <w:t xml:space="preserve"> Comparison of SFOC curve at before/after EPL</w:t>
            </w:r>
          </w:p>
        </w:tc>
      </w:tr>
    </w:tbl>
    <w:p w14:paraId="40FC993B" w14:textId="76735375" w:rsidR="00DE2C96" w:rsidRPr="00DE2C96" w:rsidRDefault="0078256A" w:rsidP="00931AD5">
      <w:pPr>
        <w:pStyle w:val="Didascalia"/>
        <w:keepNext/>
        <w:spacing w:before="240"/>
      </w:pPr>
      <w:r w:rsidRPr="00E3561E">
        <w:rPr>
          <w:b/>
        </w:rPr>
        <w:t xml:space="preserve">Table </w:t>
      </w:r>
      <w:r w:rsidRPr="00E3561E">
        <w:rPr>
          <w:b/>
        </w:rPr>
        <w:fldChar w:fldCharType="begin"/>
      </w:r>
      <w:r w:rsidRPr="00E3561E">
        <w:rPr>
          <w:b/>
        </w:rPr>
        <w:instrText xml:space="preserve"> SEQ Table \* ARABIC </w:instrText>
      </w:r>
      <w:r w:rsidRPr="00E3561E">
        <w:rPr>
          <w:b/>
        </w:rPr>
        <w:fldChar w:fldCharType="separate"/>
      </w:r>
      <w:r w:rsidR="001C485C">
        <w:rPr>
          <w:b/>
          <w:noProof/>
        </w:rPr>
        <w:t>3</w:t>
      </w:r>
      <w:r w:rsidRPr="00E3561E">
        <w:rPr>
          <w:b/>
        </w:rPr>
        <w:fldChar w:fldCharType="end"/>
      </w:r>
      <w:r>
        <w:rPr>
          <w:b/>
        </w:rPr>
        <w:t xml:space="preserve">. </w:t>
      </w:r>
      <w:r w:rsidRPr="00DE4BB2">
        <w:t xml:space="preserve">Calculation of EEXI Exceedance % of </w:t>
      </w:r>
      <w:r w:rsidR="00DE2C96">
        <w:t xml:space="preserve">the case-study fleet. </w:t>
      </w:r>
    </w:p>
    <w:tbl>
      <w:tblPr>
        <w:tblW w:w="7080"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04"/>
        <w:gridCol w:w="851"/>
        <w:gridCol w:w="652"/>
        <w:gridCol w:w="742"/>
        <w:gridCol w:w="751"/>
        <w:gridCol w:w="743"/>
        <w:gridCol w:w="843"/>
        <w:gridCol w:w="986"/>
        <w:gridCol w:w="808"/>
      </w:tblGrid>
      <w:tr w:rsidR="0078256A" w:rsidRPr="00E3561E" w14:paraId="4D940685" w14:textId="77777777" w:rsidTr="0022133A">
        <w:trPr>
          <w:trHeight w:val="715"/>
          <w:jc w:val="center"/>
        </w:trPr>
        <w:tc>
          <w:tcPr>
            <w:tcW w:w="704" w:type="dxa"/>
            <w:vAlign w:val="center"/>
          </w:tcPr>
          <w:p w14:paraId="21177DB1" w14:textId="77777777" w:rsidR="0078256A" w:rsidRPr="00E3561E" w:rsidRDefault="0078256A" w:rsidP="0022133A">
            <w:pPr>
              <w:ind w:firstLine="0"/>
              <w:jc w:val="center"/>
              <w:rPr>
                <w:rFonts w:eastAsia="Times New Roman"/>
                <w:b/>
                <w:color w:val="000000"/>
                <w:sz w:val="16"/>
                <w:szCs w:val="16"/>
                <w:lang w:eastAsia="it-IT"/>
              </w:rPr>
            </w:pPr>
            <w:r w:rsidRPr="00E3561E">
              <w:rPr>
                <w:rFonts w:eastAsia="Times New Roman"/>
                <w:b/>
                <w:color w:val="000000"/>
                <w:sz w:val="16"/>
                <w:szCs w:val="16"/>
                <w:lang w:eastAsia="it-IT"/>
              </w:rPr>
              <w:t>SHIP NAME</w:t>
            </w:r>
          </w:p>
        </w:tc>
        <w:tc>
          <w:tcPr>
            <w:tcW w:w="851" w:type="dxa"/>
            <w:vAlign w:val="center"/>
          </w:tcPr>
          <w:p w14:paraId="1D3DC53F" w14:textId="77777777" w:rsidR="0078256A" w:rsidRPr="00E3561E" w:rsidRDefault="0078256A" w:rsidP="0022133A">
            <w:pPr>
              <w:ind w:firstLine="0"/>
              <w:jc w:val="center"/>
              <w:rPr>
                <w:rFonts w:eastAsia="Times New Roman"/>
                <w:b/>
                <w:color w:val="000000"/>
                <w:sz w:val="16"/>
                <w:szCs w:val="16"/>
                <w:lang w:eastAsia="it-IT"/>
              </w:rPr>
            </w:pPr>
            <w:r w:rsidRPr="00E3561E">
              <w:rPr>
                <w:rFonts w:eastAsia="Times New Roman"/>
                <w:b/>
                <w:color w:val="000000"/>
                <w:sz w:val="16"/>
                <w:szCs w:val="16"/>
                <w:lang w:eastAsia="it-IT"/>
              </w:rPr>
              <w:t>SHIP TYPE</w:t>
            </w:r>
          </w:p>
        </w:tc>
        <w:tc>
          <w:tcPr>
            <w:tcW w:w="652" w:type="dxa"/>
            <w:vAlign w:val="center"/>
          </w:tcPr>
          <w:p w14:paraId="65C4C279" w14:textId="77777777" w:rsidR="0078256A" w:rsidRPr="00E3561E" w:rsidRDefault="0078256A" w:rsidP="0022133A">
            <w:pPr>
              <w:ind w:firstLine="0"/>
              <w:jc w:val="center"/>
              <w:rPr>
                <w:rFonts w:eastAsia="Times New Roman"/>
                <w:b/>
                <w:color w:val="000000"/>
                <w:sz w:val="16"/>
                <w:szCs w:val="16"/>
                <w:lang w:eastAsia="it-IT"/>
              </w:rPr>
            </w:pPr>
            <w:r w:rsidRPr="00E3561E">
              <w:rPr>
                <w:rFonts w:eastAsia="Times New Roman"/>
                <w:b/>
                <w:color w:val="000000"/>
                <w:sz w:val="16"/>
                <w:szCs w:val="16"/>
                <w:lang w:eastAsia="it-IT"/>
              </w:rPr>
              <w:t>AGE OF SHIP</w:t>
            </w:r>
          </w:p>
        </w:tc>
        <w:tc>
          <w:tcPr>
            <w:tcW w:w="742" w:type="dxa"/>
            <w:vAlign w:val="center"/>
          </w:tcPr>
          <w:p w14:paraId="48658BD3" w14:textId="77777777" w:rsidR="0078256A" w:rsidRPr="00E3561E" w:rsidRDefault="0078256A" w:rsidP="0022133A">
            <w:pPr>
              <w:ind w:firstLine="0"/>
              <w:jc w:val="center"/>
              <w:rPr>
                <w:rFonts w:eastAsia="Times New Roman"/>
                <w:b/>
                <w:color w:val="000000"/>
                <w:sz w:val="16"/>
                <w:szCs w:val="16"/>
                <w:lang w:eastAsia="it-IT"/>
              </w:rPr>
            </w:pPr>
            <w:r w:rsidRPr="00E3561E">
              <w:rPr>
                <w:rFonts w:eastAsia="Times New Roman"/>
                <w:b/>
                <w:color w:val="000000"/>
                <w:sz w:val="16"/>
                <w:szCs w:val="16"/>
                <w:lang w:eastAsia="it-IT"/>
              </w:rPr>
              <w:t>DWT</w:t>
            </w:r>
          </w:p>
        </w:tc>
        <w:tc>
          <w:tcPr>
            <w:tcW w:w="751" w:type="dxa"/>
            <w:vAlign w:val="center"/>
          </w:tcPr>
          <w:p w14:paraId="7AB1FEC2" w14:textId="77777777" w:rsidR="0078256A" w:rsidRPr="00E3561E" w:rsidRDefault="0078256A" w:rsidP="0022133A">
            <w:pPr>
              <w:ind w:firstLine="0"/>
              <w:jc w:val="center"/>
              <w:rPr>
                <w:rFonts w:eastAsia="Times New Roman"/>
                <w:b/>
                <w:color w:val="000000"/>
                <w:sz w:val="16"/>
                <w:szCs w:val="16"/>
                <w:lang w:eastAsia="it-IT"/>
              </w:rPr>
            </w:pPr>
            <w:r w:rsidRPr="00E3561E">
              <w:rPr>
                <w:rFonts w:eastAsia="Times New Roman"/>
                <w:b/>
                <w:color w:val="000000"/>
                <w:sz w:val="16"/>
                <w:szCs w:val="16"/>
                <w:lang w:eastAsia="it-IT"/>
              </w:rPr>
              <w:t>ME MCR</w:t>
            </w:r>
          </w:p>
        </w:tc>
        <w:tc>
          <w:tcPr>
            <w:tcW w:w="743" w:type="dxa"/>
            <w:vAlign w:val="center"/>
          </w:tcPr>
          <w:p w14:paraId="198741E7" w14:textId="77777777" w:rsidR="0078256A" w:rsidRPr="00E3561E" w:rsidRDefault="0078256A" w:rsidP="0022133A">
            <w:pPr>
              <w:ind w:firstLine="0"/>
              <w:jc w:val="center"/>
              <w:rPr>
                <w:rFonts w:eastAsia="Times New Roman"/>
                <w:b/>
                <w:color w:val="000000"/>
                <w:sz w:val="16"/>
                <w:szCs w:val="16"/>
                <w:lang w:eastAsia="it-IT"/>
              </w:rPr>
            </w:pPr>
            <w:r w:rsidRPr="00E3561E">
              <w:rPr>
                <w:rFonts w:eastAsia="Times New Roman"/>
                <w:b/>
                <w:color w:val="000000"/>
                <w:sz w:val="16"/>
                <w:szCs w:val="16"/>
                <w:lang w:eastAsia="it-IT"/>
              </w:rPr>
              <w:t>Attained EEXI</w:t>
            </w:r>
          </w:p>
        </w:tc>
        <w:tc>
          <w:tcPr>
            <w:tcW w:w="843" w:type="dxa"/>
            <w:vAlign w:val="center"/>
          </w:tcPr>
          <w:p w14:paraId="74F80445" w14:textId="77777777" w:rsidR="0078256A" w:rsidRPr="00E3561E" w:rsidRDefault="0078256A" w:rsidP="0022133A">
            <w:pPr>
              <w:ind w:firstLine="0"/>
              <w:jc w:val="center"/>
              <w:rPr>
                <w:rFonts w:eastAsia="Times New Roman"/>
                <w:b/>
                <w:color w:val="000000"/>
                <w:sz w:val="16"/>
                <w:szCs w:val="16"/>
                <w:lang w:eastAsia="it-IT"/>
              </w:rPr>
            </w:pPr>
            <w:r w:rsidRPr="00E3561E">
              <w:rPr>
                <w:rFonts w:eastAsia="Times New Roman"/>
                <w:b/>
                <w:color w:val="000000"/>
                <w:sz w:val="16"/>
                <w:szCs w:val="16"/>
                <w:lang w:eastAsia="it-IT"/>
              </w:rPr>
              <w:t>Required EEXI</w:t>
            </w:r>
          </w:p>
        </w:tc>
        <w:tc>
          <w:tcPr>
            <w:tcW w:w="986" w:type="dxa"/>
            <w:vAlign w:val="center"/>
          </w:tcPr>
          <w:p w14:paraId="69C8C499" w14:textId="77777777" w:rsidR="0078256A" w:rsidRPr="00E3561E" w:rsidRDefault="0078256A" w:rsidP="0022133A">
            <w:pPr>
              <w:ind w:firstLine="0"/>
              <w:jc w:val="center"/>
              <w:rPr>
                <w:rFonts w:eastAsia="Times New Roman"/>
                <w:b/>
                <w:color w:val="000000"/>
                <w:sz w:val="16"/>
                <w:szCs w:val="16"/>
                <w:lang w:eastAsia="it-IT"/>
              </w:rPr>
            </w:pPr>
            <w:r w:rsidRPr="00E3561E">
              <w:rPr>
                <w:rFonts w:eastAsia="Times New Roman"/>
                <w:b/>
                <w:color w:val="000000"/>
                <w:sz w:val="16"/>
                <w:szCs w:val="16"/>
                <w:lang w:eastAsia="it-IT"/>
              </w:rPr>
              <w:t xml:space="preserve">EEXI Exceedance </w:t>
            </w:r>
          </w:p>
        </w:tc>
        <w:tc>
          <w:tcPr>
            <w:tcW w:w="808" w:type="dxa"/>
            <w:vAlign w:val="center"/>
          </w:tcPr>
          <w:p w14:paraId="562B1366" w14:textId="77777777" w:rsidR="0078256A" w:rsidRPr="00E3561E" w:rsidRDefault="0078256A" w:rsidP="0022133A">
            <w:pPr>
              <w:ind w:firstLine="0"/>
              <w:jc w:val="center"/>
              <w:rPr>
                <w:rFonts w:eastAsia="Times New Roman"/>
                <w:b/>
                <w:color w:val="000000"/>
                <w:sz w:val="16"/>
                <w:szCs w:val="16"/>
                <w:lang w:eastAsia="it-IT"/>
              </w:rPr>
            </w:pPr>
            <w:r w:rsidRPr="00E3561E">
              <w:rPr>
                <w:rFonts w:eastAsia="Times New Roman"/>
                <w:b/>
                <w:color w:val="000000"/>
                <w:sz w:val="16"/>
                <w:szCs w:val="16"/>
                <w:lang w:eastAsia="it-IT"/>
              </w:rPr>
              <w:t xml:space="preserve">ME MCR Red. </w:t>
            </w:r>
          </w:p>
        </w:tc>
      </w:tr>
      <w:tr w:rsidR="0078256A" w:rsidRPr="00E3561E" w14:paraId="596E501F" w14:textId="77777777" w:rsidTr="0022133A">
        <w:trPr>
          <w:trHeight w:val="170"/>
          <w:jc w:val="center"/>
        </w:trPr>
        <w:tc>
          <w:tcPr>
            <w:tcW w:w="704" w:type="dxa"/>
            <w:vAlign w:val="center"/>
          </w:tcPr>
          <w:p w14:paraId="42CB0DAF" w14:textId="77777777" w:rsidR="0078256A" w:rsidRPr="00E3561E" w:rsidRDefault="0078256A" w:rsidP="0022133A">
            <w:pPr>
              <w:ind w:firstLine="0"/>
              <w:jc w:val="center"/>
              <w:rPr>
                <w:rFonts w:eastAsia="Times New Roman"/>
                <w:b/>
                <w:color w:val="000000"/>
                <w:sz w:val="16"/>
                <w:szCs w:val="16"/>
                <w:lang w:eastAsia="it-IT"/>
              </w:rPr>
            </w:pPr>
            <w:r>
              <w:rPr>
                <w:rFonts w:eastAsia="Times New Roman"/>
                <w:b/>
                <w:color w:val="000000"/>
                <w:sz w:val="16"/>
                <w:szCs w:val="16"/>
                <w:lang w:eastAsia="it-IT"/>
              </w:rPr>
              <w:t>[-]</w:t>
            </w:r>
          </w:p>
        </w:tc>
        <w:tc>
          <w:tcPr>
            <w:tcW w:w="851" w:type="dxa"/>
            <w:vAlign w:val="center"/>
          </w:tcPr>
          <w:p w14:paraId="02D8C599" w14:textId="77777777" w:rsidR="0078256A" w:rsidRPr="00E3561E" w:rsidRDefault="0078256A" w:rsidP="0022133A">
            <w:pPr>
              <w:ind w:firstLine="0"/>
              <w:jc w:val="center"/>
              <w:rPr>
                <w:rFonts w:eastAsia="Times New Roman"/>
                <w:b/>
                <w:color w:val="000000"/>
                <w:sz w:val="16"/>
                <w:szCs w:val="16"/>
                <w:lang w:eastAsia="it-IT"/>
              </w:rPr>
            </w:pPr>
            <w:r>
              <w:rPr>
                <w:rFonts w:eastAsia="Times New Roman"/>
                <w:b/>
                <w:color w:val="000000"/>
                <w:sz w:val="16"/>
                <w:szCs w:val="16"/>
                <w:lang w:eastAsia="it-IT"/>
              </w:rPr>
              <w:t>[-]</w:t>
            </w:r>
          </w:p>
        </w:tc>
        <w:tc>
          <w:tcPr>
            <w:tcW w:w="652" w:type="dxa"/>
            <w:vAlign w:val="center"/>
          </w:tcPr>
          <w:p w14:paraId="51213BF3" w14:textId="77777777" w:rsidR="0078256A" w:rsidRPr="00E3561E" w:rsidRDefault="0078256A" w:rsidP="0022133A">
            <w:pPr>
              <w:ind w:firstLine="0"/>
              <w:jc w:val="center"/>
              <w:rPr>
                <w:rFonts w:eastAsia="Times New Roman"/>
                <w:b/>
                <w:color w:val="000000"/>
                <w:sz w:val="16"/>
                <w:szCs w:val="16"/>
                <w:lang w:eastAsia="it-IT"/>
              </w:rPr>
            </w:pPr>
            <w:r>
              <w:rPr>
                <w:rFonts w:eastAsia="Times New Roman"/>
                <w:b/>
                <w:color w:val="000000"/>
                <w:sz w:val="16"/>
                <w:szCs w:val="16"/>
                <w:lang w:eastAsia="it-IT"/>
              </w:rPr>
              <w:t>[-]</w:t>
            </w:r>
          </w:p>
        </w:tc>
        <w:tc>
          <w:tcPr>
            <w:tcW w:w="742" w:type="dxa"/>
            <w:vAlign w:val="center"/>
          </w:tcPr>
          <w:p w14:paraId="0305AA0E" w14:textId="77777777" w:rsidR="0078256A" w:rsidRPr="00E3561E" w:rsidRDefault="0078256A" w:rsidP="0022133A">
            <w:pPr>
              <w:ind w:firstLine="0"/>
              <w:jc w:val="center"/>
              <w:rPr>
                <w:rFonts w:eastAsia="Times New Roman"/>
                <w:b/>
                <w:color w:val="000000"/>
                <w:sz w:val="16"/>
                <w:szCs w:val="16"/>
                <w:lang w:eastAsia="it-IT"/>
              </w:rPr>
            </w:pPr>
            <w:r>
              <w:rPr>
                <w:rFonts w:eastAsia="Times New Roman"/>
                <w:b/>
                <w:color w:val="000000"/>
                <w:sz w:val="16"/>
                <w:szCs w:val="16"/>
                <w:lang w:eastAsia="it-IT"/>
              </w:rPr>
              <w:t>[t]</w:t>
            </w:r>
          </w:p>
        </w:tc>
        <w:tc>
          <w:tcPr>
            <w:tcW w:w="751" w:type="dxa"/>
            <w:vAlign w:val="center"/>
          </w:tcPr>
          <w:p w14:paraId="0B599E3A" w14:textId="77777777" w:rsidR="0078256A" w:rsidRPr="00E3561E" w:rsidRDefault="0078256A" w:rsidP="0022133A">
            <w:pPr>
              <w:ind w:firstLine="0"/>
              <w:jc w:val="center"/>
              <w:rPr>
                <w:rFonts w:eastAsia="Times New Roman"/>
                <w:b/>
                <w:color w:val="000000"/>
                <w:sz w:val="16"/>
                <w:szCs w:val="16"/>
                <w:lang w:eastAsia="it-IT"/>
              </w:rPr>
            </w:pPr>
            <w:r>
              <w:rPr>
                <w:rFonts w:eastAsia="Times New Roman"/>
                <w:b/>
                <w:color w:val="000000"/>
                <w:sz w:val="16"/>
                <w:szCs w:val="16"/>
                <w:lang w:eastAsia="it-IT"/>
              </w:rPr>
              <w:t>[kW]</w:t>
            </w:r>
          </w:p>
        </w:tc>
        <w:tc>
          <w:tcPr>
            <w:tcW w:w="743" w:type="dxa"/>
            <w:vAlign w:val="center"/>
          </w:tcPr>
          <w:p w14:paraId="0817C0F6" w14:textId="77777777" w:rsidR="0078256A" w:rsidRPr="00E3561E" w:rsidRDefault="0078256A" w:rsidP="0022133A">
            <w:pPr>
              <w:ind w:firstLine="0"/>
              <w:jc w:val="center"/>
              <w:rPr>
                <w:rFonts w:eastAsia="Times New Roman"/>
                <w:b/>
                <w:color w:val="000000"/>
                <w:sz w:val="16"/>
                <w:szCs w:val="16"/>
                <w:lang w:eastAsia="it-IT"/>
              </w:rPr>
            </w:pPr>
            <w:r>
              <w:rPr>
                <w:rFonts w:eastAsia="Times New Roman"/>
                <w:b/>
                <w:color w:val="000000"/>
                <w:sz w:val="16"/>
                <w:szCs w:val="16"/>
                <w:lang w:eastAsia="it-IT"/>
              </w:rPr>
              <w:t>[-]</w:t>
            </w:r>
          </w:p>
        </w:tc>
        <w:tc>
          <w:tcPr>
            <w:tcW w:w="843" w:type="dxa"/>
            <w:vAlign w:val="center"/>
          </w:tcPr>
          <w:p w14:paraId="12525615" w14:textId="77777777" w:rsidR="0078256A" w:rsidRPr="00E3561E" w:rsidRDefault="0078256A" w:rsidP="0022133A">
            <w:pPr>
              <w:ind w:firstLine="0"/>
              <w:jc w:val="center"/>
              <w:rPr>
                <w:rFonts w:eastAsia="Times New Roman"/>
                <w:b/>
                <w:color w:val="000000"/>
                <w:sz w:val="16"/>
                <w:szCs w:val="16"/>
                <w:lang w:eastAsia="it-IT"/>
              </w:rPr>
            </w:pPr>
            <w:r>
              <w:rPr>
                <w:rFonts w:eastAsia="Times New Roman"/>
                <w:b/>
                <w:color w:val="000000"/>
                <w:sz w:val="16"/>
                <w:szCs w:val="16"/>
                <w:lang w:eastAsia="it-IT"/>
              </w:rPr>
              <w:t>[-]</w:t>
            </w:r>
          </w:p>
        </w:tc>
        <w:tc>
          <w:tcPr>
            <w:tcW w:w="986" w:type="dxa"/>
            <w:vAlign w:val="center"/>
          </w:tcPr>
          <w:p w14:paraId="7BBD1B1A" w14:textId="77777777" w:rsidR="0078256A" w:rsidRPr="00E3561E" w:rsidRDefault="0078256A" w:rsidP="0022133A">
            <w:pPr>
              <w:ind w:firstLine="0"/>
              <w:jc w:val="center"/>
              <w:rPr>
                <w:rFonts w:eastAsia="Times New Roman"/>
                <w:b/>
                <w:color w:val="000000"/>
                <w:sz w:val="16"/>
                <w:szCs w:val="16"/>
                <w:lang w:eastAsia="it-IT"/>
              </w:rPr>
            </w:pPr>
            <w:r>
              <w:rPr>
                <w:rFonts w:eastAsia="Times New Roman"/>
                <w:b/>
                <w:color w:val="000000"/>
                <w:sz w:val="16"/>
                <w:szCs w:val="16"/>
                <w:lang w:eastAsia="it-IT"/>
              </w:rPr>
              <w:t>[%]</w:t>
            </w:r>
          </w:p>
        </w:tc>
        <w:tc>
          <w:tcPr>
            <w:tcW w:w="808" w:type="dxa"/>
            <w:vAlign w:val="center"/>
          </w:tcPr>
          <w:p w14:paraId="20C5A597" w14:textId="77777777" w:rsidR="0078256A" w:rsidRPr="00E3561E" w:rsidRDefault="0078256A" w:rsidP="0022133A">
            <w:pPr>
              <w:ind w:firstLine="0"/>
              <w:jc w:val="center"/>
              <w:rPr>
                <w:rFonts w:eastAsia="Times New Roman"/>
                <w:b/>
                <w:color w:val="000000"/>
                <w:sz w:val="16"/>
                <w:szCs w:val="16"/>
                <w:lang w:eastAsia="it-IT"/>
              </w:rPr>
            </w:pPr>
            <w:r>
              <w:rPr>
                <w:rFonts w:eastAsia="Times New Roman"/>
                <w:b/>
                <w:color w:val="000000"/>
                <w:sz w:val="16"/>
                <w:szCs w:val="16"/>
                <w:lang w:eastAsia="it-IT"/>
              </w:rPr>
              <w:t>[%]</w:t>
            </w:r>
          </w:p>
        </w:tc>
      </w:tr>
      <w:tr w:rsidR="0078256A" w:rsidRPr="00E3561E" w14:paraId="04BAF061" w14:textId="77777777" w:rsidTr="0022133A">
        <w:trPr>
          <w:trHeight w:val="227"/>
          <w:jc w:val="center"/>
        </w:trPr>
        <w:tc>
          <w:tcPr>
            <w:tcW w:w="704" w:type="dxa"/>
            <w:vAlign w:val="center"/>
          </w:tcPr>
          <w:p w14:paraId="78048CED" w14:textId="77777777" w:rsidR="0078256A" w:rsidRPr="00E3561E" w:rsidRDefault="0078256A" w:rsidP="0022133A">
            <w:pPr>
              <w:ind w:firstLine="0"/>
              <w:rPr>
                <w:rFonts w:eastAsia="Times New Roman"/>
                <w:color w:val="000000"/>
                <w:sz w:val="16"/>
                <w:szCs w:val="16"/>
                <w:lang w:eastAsia="it-IT"/>
              </w:rPr>
            </w:pPr>
            <w:r w:rsidRPr="00E3561E">
              <w:rPr>
                <w:rFonts w:eastAsia="Times New Roman"/>
                <w:color w:val="000000"/>
                <w:sz w:val="16"/>
                <w:szCs w:val="16"/>
                <w:lang w:eastAsia="it-IT"/>
              </w:rPr>
              <w:t>SHIP 1</w:t>
            </w:r>
          </w:p>
        </w:tc>
        <w:tc>
          <w:tcPr>
            <w:tcW w:w="851" w:type="dxa"/>
            <w:vAlign w:val="center"/>
          </w:tcPr>
          <w:p w14:paraId="619F4DDE" w14:textId="77777777" w:rsidR="0078256A" w:rsidRPr="00E3561E" w:rsidRDefault="0078256A" w:rsidP="0022133A">
            <w:pPr>
              <w:ind w:firstLine="0"/>
              <w:jc w:val="center"/>
              <w:rPr>
                <w:rFonts w:eastAsia="Times New Roman"/>
                <w:color w:val="000000"/>
                <w:sz w:val="16"/>
                <w:szCs w:val="16"/>
                <w:lang w:eastAsia="it-IT"/>
              </w:rPr>
            </w:pPr>
            <w:r w:rsidRPr="00E3561E">
              <w:rPr>
                <w:rFonts w:eastAsia="Times New Roman"/>
                <w:color w:val="000000"/>
                <w:sz w:val="16"/>
                <w:szCs w:val="16"/>
                <w:lang w:eastAsia="it-IT"/>
              </w:rPr>
              <w:t>Tanker</w:t>
            </w:r>
          </w:p>
        </w:tc>
        <w:tc>
          <w:tcPr>
            <w:tcW w:w="652" w:type="dxa"/>
            <w:vAlign w:val="center"/>
          </w:tcPr>
          <w:p w14:paraId="377B1B89" w14:textId="77777777" w:rsidR="0078256A" w:rsidRPr="00E3561E" w:rsidRDefault="0078256A" w:rsidP="0022133A">
            <w:pPr>
              <w:ind w:firstLine="0"/>
              <w:jc w:val="center"/>
              <w:rPr>
                <w:rFonts w:eastAsia="Times New Roman"/>
                <w:color w:val="000000"/>
                <w:sz w:val="16"/>
                <w:szCs w:val="16"/>
                <w:lang w:eastAsia="it-IT"/>
              </w:rPr>
            </w:pPr>
            <w:r w:rsidRPr="00E3561E">
              <w:rPr>
                <w:rFonts w:eastAsia="Times New Roman"/>
                <w:color w:val="000000"/>
                <w:sz w:val="16"/>
                <w:szCs w:val="16"/>
                <w:lang w:eastAsia="it-IT"/>
              </w:rPr>
              <w:t>13</w:t>
            </w:r>
          </w:p>
        </w:tc>
        <w:tc>
          <w:tcPr>
            <w:tcW w:w="742" w:type="dxa"/>
            <w:vAlign w:val="center"/>
          </w:tcPr>
          <w:p w14:paraId="08DC211A" w14:textId="77777777" w:rsidR="0078256A" w:rsidRPr="00DE4BB2" w:rsidRDefault="0078256A" w:rsidP="0022133A">
            <w:pPr>
              <w:ind w:firstLine="0"/>
              <w:jc w:val="center"/>
              <w:rPr>
                <w:rFonts w:eastAsia="Times New Roman"/>
                <w:color w:val="000000"/>
                <w:sz w:val="16"/>
                <w:szCs w:val="16"/>
                <w:lang w:eastAsia="it-IT"/>
              </w:rPr>
            </w:pPr>
            <w:r w:rsidRPr="00DE4BB2">
              <w:rPr>
                <w:rFonts w:eastAsia="Times New Roman"/>
                <w:color w:val="000000"/>
                <w:sz w:val="16"/>
                <w:szCs w:val="16"/>
                <w:lang w:eastAsia="it-IT"/>
              </w:rPr>
              <w:t>163.591</w:t>
            </w:r>
          </w:p>
        </w:tc>
        <w:tc>
          <w:tcPr>
            <w:tcW w:w="751" w:type="dxa"/>
            <w:vAlign w:val="center"/>
          </w:tcPr>
          <w:p w14:paraId="7FEE9D1C" w14:textId="77777777" w:rsidR="0078256A" w:rsidRPr="009C3472" w:rsidRDefault="0078256A" w:rsidP="0022133A">
            <w:pPr>
              <w:ind w:firstLine="0"/>
              <w:jc w:val="center"/>
              <w:rPr>
                <w:rFonts w:eastAsia="Times New Roman"/>
                <w:color w:val="000000"/>
                <w:sz w:val="16"/>
                <w:szCs w:val="16"/>
                <w:lang w:eastAsia="it-IT"/>
              </w:rPr>
            </w:pPr>
            <w:r w:rsidRPr="009C3472">
              <w:rPr>
                <w:rFonts w:eastAsia="Times New Roman"/>
                <w:color w:val="000000"/>
                <w:sz w:val="16"/>
                <w:szCs w:val="16"/>
                <w:lang w:eastAsia="it-IT"/>
              </w:rPr>
              <w:t>19.500</w:t>
            </w:r>
          </w:p>
        </w:tc>
        <w:tc>
          <w:tcPr>
            <w:tcW w:w="743" w:type="dxa"/>
            <w:vAlign w:val="center"/>
          </w:tcPr>
          <w:p w14:paraId="000E43FF" w14:textId="77777777" w:rsidR="0078256A" w:rsidRPr="009C3472" w:rsidRDefault="0078256A" w:rsidP="0022133A">
            <w:pPr>
              <w:ind w:firstLine="0"/>
              <w:jc w:val="center"/>
              <w:rPr>
                <w:rFonts w:eastAsia="Times New Roman"/>
                <w:color w:val="000000"/>
                <w:sz w:val="16"/>
                <w:szCs w:val="16"/>
                <w:lang w:eastAsia="it-IT"/>
              </w:rPr>
            </w:pPr>
            <w:r w:rsidRPr="009C3472">
              <w:rPr>
                <w:rFonts w:eastAsia="Times New Roman"/>
                <w:color w:val="000000"/>
                <w:sz w:val="16"/>
                <w:szCs w:val="16"/>
                <w:lang w:eastAsia="it-IT"/>
              </w:rPr>
              <w:t>3,495</w:t>
            </w:r>
          </w:p>
        </w:tc>
        <w:tc>
          <w:tcPr>
            <w:tcW w:w="843" w:type="dxa"/>
            <w:vAlign w:val="center"/>
          </w:tcPr>
          <w:p w14:paraId="3E5334D3" w14:textId="77777777" w:rsidR="0078256A" w:rsidRPr="009C3472" w:rsidRDefault="0078256A" w:rsidP="0022133A">
            <w:pPr>
              <w:ind w:firstLine="0"/>
              <w:jc w:val="center"/>
              <w:rPr>
                <w:rFonts w:eastAsia="Times New Roman"/>
                <w:color w:val="000000"/>
                <w:sz w:val="16"/>
                <w:szCs w:val="16"/>
                <w:lang w:eastAsia="it-IT"/>
              </w:rPr>
            </w:pPr>
            <w:r w:rsidRPr="009C3472">
              <w:rPr>
                <w:rFonts w:eastAsia="Times New Roman"/>
                <w:color w:val="000000"/>
                <w:sz w:val="16"/>
                <w:szCs w:val="16"/>
                <w:lang w:eastAsia="it-IT"/>
              </w:rPr>
              <w:t>2,829</w:t>
            </w:r>
          </w:p>
        </w:tc>
        <w:tc>
          <w:tcPr>
            <w:tcW w:w="986" w:type="dxa"/>
            <w:vAlign w:val="center"/>
          </w:tcPr>
          <w:p w14:paraId="191E5C6C" w14:textId="77777777" w:rsidR="0078256A" w:rsidRPr="009C3472" w:rsidRDefault="0078256A" w:rsidP="0022133A">
            <w:pPr>
              <w:ind w:firstLine="0"/>
              <w:jc w:val="center"/>
              <w:rPr>
                <w:rFonts w:eastAsia="Times New Roman"/>
                <w:b/>
                <w:color w:val="000000"/>
                <w:sz w:val="16"/>
                <w:szCs w:val="16"/>
                <w:lang w:eastAsia="it-IT"/>
              </w:rPr>
            </w:pPr>
            <w:r w:rsidRPr="009C3472">
              <w:rPr>
                <w:rFonts w:eastAsia="Times New Roman"/>
                <w:b/>
                <w:color w:val="000000"/>
                <w:sz w:val="16"/>
                <w:szCs w:val="16"/>
                <w:lang w:eastAsia="it-IT"/>
              </w:rPr>
              <w:t>23,6</w:t>
            </w:r>
          </w:p>
        </w:tc>
        <w:tc>
          <w:tcPr>
            <w:tcW w:w="808" w:type="dxa"/>
            <w:vAlign w:val="center"/>
          </w:tcPr>
          <w:p w14:paraId="3CCC4D36" w14:textId="77777777" w:rsidR="0078256A" w:rsidRPr="009C3472" w:rsidRDefault="0078256A" w:rsidP="0022133A">
            <w:pPr>
              <w:ind w:firstLine="0"/>
              <w:jc w:val="center"/>
              <w:rPr>
                <w:rFonts w:eastAsia="Times New Roman"/>
                <w:color w:val="000000"/>
                <w:sz w:val="16"/>
                <w:szCs w:val="16"/>
                <w:lang w:eastAsia="it-IT"/>
              </w:rPr>
            </w:pPr>
            <w:r w:rsidRPr="009C3472">
              <w:rPr>
                <w:rFonts w:eastAsia="Times New Roman"/>
                <w:color w:val="000000"/>
                <w:sz w:val="16"/>
                <w:szCs w:val="16"/>
                <w:lang w:eastAsia="it-IT"/>
              </w:rPr>
              <w:t>29,6</w:t>
            </w:r>
          </w:p>
        </w:tc>
      </w:tr>
      <w:tr w:rsidR="0078256A" w:rsidRPr="00E3561E" w14:paraId="2B2AFB50" w14:textId="77777777" w:rsidTr="0022133A">
        <w:trPr>
          <w:trHeight w:val="227"/>
          <w:jc w:val="center"/>
        </w:trPr>
        <w:tc>
          <w:tcPr>
            <w:tcW w:w="704" w:type="dxa"/>
            <w:vAlign w:val="center"/>
          </w:tcPr>
          <w:p w14:paraId="12A471F6" w14:textId="77777777" w:rsidR="0078256A" w:rsidRPr="00E3561E" w:rsidRDefault="0078256A" w:rsidP="0022133A">
            <w:pPr>
              <w:ind w:firstLine="0"/>
              <w:rPr>
                <w:rFonts w:eastAsia="Times New Roman"/>
                <w:color w:val="000000"/>
                <w:sz w:val="16"/>
                <w:szCs w:val="16"/>
                <w:lang w:eastAsia="it-IT"/>
              </w:rPr>
            </w:pPr>
            <w:r>
              <w:rPr>
                <w:rFonts w:eastAsia="Times New Roman"/>
                <w:color w:val="000000"/>
                <w:sz w:val="16"/>
                <w:szCs w:val="16"/>
                <w:lang w:eastAsia="it-IT"/>
              </w:rPr>
              <w:t>SHIP 2</w:t>
            </w:r>
          </w:p>
        </w:tc>
        <w:tc>
          <w:tcPr>
            <w:tcW w:w="851" w:type="dxa"/>
            <w:vAlign w:val="center"/>
          </w:tcPr>
          <w:p w14:paraId="49B4B119" w14:textId="77777777" w:rsidR="0078256A" w:rsidRPr="00E3561E" w:rsidRDefault="0078256A" w:rsidP="0022133A">
            <w:pPr>
              <w:ind w:firstLine="0"/>
              <w:jc w:val="center"/>
              <w:rPr>
                <w:rFonts w:eastAsia="Times New Roman"/>
                <w:color w:val="000000"/>
                <w:sz w:val="16"/>
                <w:szCs w:val="16"/>
                <w:lang w:eastAsia="it-IT"/>
              </w:rPr>
            </w:pPr>
            <w:r w:rsidRPr="00E3561E">
              <w:rPr>
                <w:rFonts w:eastAsia="Times New Roman"/>
                <w:color w:val="000000"/>
                <w:sz w:val="16"/>
                <w:szCs w:val="16"/>
                <w:lang w:eastAsia="it-IT"/>
              </w:rPr>
              <w:t>Tanker</w:t>
            </w:r>
          </w:p>
        </w:tc>
        <w:tc>
          <w:tcPr>
            <w:tcW w:w="652" w:type="dxa"/>
            <w:vAlign w:val="center"/>
          </w:tcPr>
          <w:p w14:paraId="33FAF7E8" w14:textId="77777777" w:rsidR="0078256A" w:rsidRPr="00E3561E" w:rsidRDefault="0078256A" w:rsidP="0022133A">
            <w:pPr>
              <w:ind w:firstLine="0"/>
              <w:jc w:val="center"/>
              <w:rPr>
                <w:rFonts w:eastAsia="Times New Roman"/>
                <w:color w:val="000000"/>
                <w:sz w:val="16"/>
                <w:szCs w:val="16"/>
                <w:lang w:eastAsia="it-IT"/>
              </w:rPr>
            </w:pPr>
            <w:r w:rsidRPr="00E3561E">
              <w:rPr>
                <w:rFonts w:eastAsia="Times New Roman"/>
                <w:color w:val="000000"/>
                <w:sz w:val="16"/>
                <w:szCs w:val="16"/>
                <w:lang w:eastAsia="it-IT"/>
              </w:rPr>
              <w:t>11</w:t>
            </w:r>
          </w:p>
        </w:tc>
        <w:tc>
          <w:tcPr>
            <w:tcW w:w="742" w:type="dxa"/>
            <w:vAlign w:val="center"/>
          </w:tcPr>
          <w:p w14:paraId="3E05415E" w14:textId="77777777" w:rsidR="0078256A" w:rsidRPr="00DE4BB2" w:rsidRDefault="0078256A" w:rsidP="0022133A">
            <w:pPr>
              <w:ind w:firstLine="0"/>
              <w:jc w:val="center"/>
              <w:rPr>
                <w:rFonts w:eastAsia="Times New Roman"/>
                <w:color w:val="000000"/>
                <w:sz w:val="16"/>
                <w:szCs w:val="16"/>
                <w:lang w:eastAsia="it-IT"/>
              </w:rPr>
            </w:pPr>
            <w:r w:rsidRPr="00DE4BB2">
              <w:rPr>
                <w:rFonts w:eastAsia="Times New Roman"/>
                <w:color w:val="000000"/>
                <w:sz w:val="16"/>
                <w:szCs w:val="16"/>
                <w:lang w:eastAsia="it-IT"/>
              </w:rPr>
              <w:t>159.489</w:t>
            </w:r>
          </w:p>
        </w:tc>
        <w:tc>
          <w:tcPr>
            <w:tcW w:w="751" w:type="dxa"/>
            <w:vAlign w:val="center"/>
          </w:tcPr>
          <w:p w14:paraId="6AA994ED" w14:textId="77777777" w:rsidR="0078256A" w:rsidRPr="009C3472" w:rsidRDefault="0078256A" w:rsidP="0022133A">
            <w:pPr>
              <w:ind w:firstLine="0"/>
              <w:jc w:val="center"/>
              <w:rPr>
                <w:rFonts w:eastAsia="Times New Roman"/>
                <w:color w:val="000000"/>
                <w:sz w:val="16"/>
                <w:szCs w:val="16"/>
                <w:lang w:eastAsia="it-IT"/>
              </w:rPr>
            </w:pPr>
            <w:r w:rsidRPr="009C3472">
              <w:rPr>
                <w:rFonts w:eastAsia="Times New Roman"/>
                <w:color w:val="000000"/>
                <w:sz w:val="16"/>
                <w:szCs w:val="16"/>
                <w:lang w:eastAsia="it-IT"/>
              </w:rPr>
              <w:t>19.450</w:t>
            </w:r>
          </w:p>
        </w:tc>
        <w:tc>
          <w:tcPr>
            <w:tcW w:w="743" w:type="dxa"/>
            <w:vAlign w:val="center"/>
          </w:tcPr>
          <w:p w14:paraId="06C349E1" w14:textId="77777777" w:rsidR="0078256A" w:rsidRPr="009C3472" w:rsidRDefault="0078256A" w:rsidP="0022133A">
            <w:pPr>
              <w:ind w:firstLine="0"/>
              <w:jc w:val="center"/>
              <w:rPr>
                <w:rFonts w:eastAsia="Times New Roman"/>
                <w:color w:val="000000"/>
                <w:sz w:val="16"/>
                <w:szCs w:val="16"/>
                <w:lang w:eastAsia="it-IT"/>
              </w:rPr>
            </w:pPr>
            <w:r w:rsidRPr="009C3472">
              <w:rPr>
                <w:rFonts w:eastAsia="Times New Roman"/>
                <w:color w:val="000000"/>
                <w:sz w:val="16"/>
                <w:szCs w:val="16"/>
                <w:lang w:eastAsia="it-IT"/>
              </w:rPr>
              <w:t>3,492</w:t>
            </w:r>
          </w:p>
        </w:tc>
        <w:tc>
          <w:tcPr>
            <w:tcW w:w="843" w:type="dxa"/>
            <w:vAlign w:val="center"/>
          </w:tcPr>
          <w:p w14:paraId="0CF5E0EF" w14:textId="77777777" w:rsidR="0078256A" w:rsidRPr="009C3472" w:rsidRDefault="0078256A" w:rsidP="0022133A">
            <w:pPr>
              <w:ind w:firstLine="0"/>
              <w:jc w:val="center"/>
              <w:rPr>
                <w:rFonts w:eastAsia="Times New Roman"/>
                <w:color w:val="000000"/>
                <w:sz w:val="16"/>
                <w:szCs w:val="16"/>
                <w:lang w:eastAsia="it-IT"/>
              </w:rPr>
            </w:pPr>
            <w:r w:rsidRPr="009C3472">
              <w:rPr>
                <w:rFonts w:eastAsia="Times New Roman"/>
                <w:color w:val="000000"/>
                <w:sz w:val="16"/>
                <w:szCs w:val="16"/>
                <w:lang w:eastAsia="it-IT"/>
              </w:rPr>
              <w:t>2,828</w:t>
            </w:r>
          </w:p>
        </w:tc>
        <w:tc>
          <w:tcPr>
            <w:tcW w:w="986" w:type="dxa"/>
            <w:vAlign w:val="center"/>
          </w:tcPr>
          <w:p w14:paraId="4FC2DA09" w14:textId="77777777" w:rsidR="0078256A" w:rsidRPr="009C3472" w:rsidRDefault="0078256A" w:rsidP="0022133A">
            <w:pPr>
              <w:ind w:firstLine="0"/>
              <w:jc w:val="center"/>
              <w:rPr>
                <w:rFonts w:eastAsia="Times New Roman"/>
                <w:b/>
                <w:color w:val="000000"/>
                <w:sz w:val="16"/>
                <w:szCs w:val="16"/>
                <w:lang w:eastAsia="it-IT"/>
              </w:rPr>
            </w:pPr>
            <w:r w:rsidRPr="009C3472">
              <w:rPr>
                <w:rFonts w:eastAsia="Times New Roman"/>
                <w:b/>
                <w:color w:val="000000"/>
                <w:sz w:val="16"/>
                <w:szCs w:val="16"/>
                <w:lang w:eastAsia="it-IT"/>
              </w:rPr>
              <w:t>23,5</w:t>
            </w:r>
          </w:p>
        </w:tc>
        <w:tc>
          <w:tcPr>
            <w:tcW w:w="808" w:type="dxa"/>
            <w:vAlign w:val="center"/>
          </w:tcPr>
          <w:p w14:paraId="0133615E" w14:textId="77777777" w:rsidR="0078256A" w:rsidRPr="009C3472" w:rsidRDefault="0078256A" w:rsidP="0022133A">
            <w:pPr>
              <w:ind w:firstLine="0"/>
              <w:jc w:val="center"/>
              <w:rPr>
                <w:rFonts w:eastAsia="Times New Roman"/>
                <w:color w:val="000000"/>
                <w:sz w:val="16"/>
                <w:szCs w:val="16"/>
                <w:lang w:eastAsia="it-IT"/>
              </w:rPr>
            </w:pPr>
            <w:r w:rsidRPr="009C3472">
              <w:rPr>
                <w:rFonts w:eastAsia="Times New Roman"/>
                <w:color w:val="000000"/>
                <w:sz w:val="16"/>
                <w:szCs w:val="16"/>
                <w:lang w:eastAsia="it-IT"/>
              </w:rPr>
              <w:t>29,5</w:t>
            </w:r>
          </w:p>
        </w:tc>
      </w:tr>
      <w:tr w:rsidR="0078256A" w:rsidRPr="00E3561E" w14:paraId="0FCA0B0D" w14:textId="77777777" w:rsidTr="0022133A">
        <w:trPr>
          <w:trHeight w:val="227"/>
          <w:jc w:val="center"/>
        </w:trPr>
        <w:tc>
          <w:tcPr>
            <w:tcW w:w="704" w:type="dxa"/>
            <w:vAlign w:val="center"/>
          </w:tcPr>
          <w:p w14:paraId="2AF7ED54" w14:textId="77777777" w:rsidR="0078256A" w:rsidRPr="00E3561E" w:rsidRDefault="0078256A" w:rsidP="0022133A">
            <w:pPr>
              <w:ind w:firstLine="0"/>
              <w:rPr>
                <w:rFonts w:eastAsia="Times New Roman"/>
                <w:color w:val="000000"/>
                <w:sz w:val="16"/>
                <w:szCs w:val="16"/>
                <w:lang w:eastAsia="it-IT"/>
              </w:rPr>
            </w:pPr>
            <w:r>
              <w:rPr>
                <w:rFonts w:eastAsia="Times New Roman"/>
                <w:color w:val="000000"/>
                <w:sz w:val="16"/>
                <w:szCs w:val="16"/>
                <w:lang w:eastAsia="it-IT"/>
              </w:rPr>
              <w:t>SHIP 3</w:t>
            </w:r>
          </w:p>
        </w:tc>
        <w:tc>
          <w:tcPr>
            <w:tcW w:w="851" w:type="dxa"/>
            <w:vAlign w:val="center"/>
          </w:tcPr>
          <w:p w14:paraId="04587684" w14:textId="77777777" w:rsidR="0078256A" w:rsidRPr="00E3561E" w:rsidRDefault="0078256A" w:rsidP="0022133A">
            <w:pPr>
              <w:ind w:firstLine="0"/>
              <w:jc w:val="center"/>
              <w:rPr>
                <w:rFonts w:eastAsia="Times New Roman"/>
                <w:color w:val="000000"/>
                <w:sz w:val="16"/>
                <w:szCs w:val="16"/>
                <w:lang w:eastAsia="it-IT"/>
              </w:rPr>
            </w:pPr>
            <w:r w:rsidRPr="00E3561E">
              <w:rPr>
                <w:rFonts w:eastAsia="Times New Roman"/>
                <w:color w:val="000000"/>
                <w:sz w:val="16"/>
                <w:szCs w:val="16"/>
                <w:lang w:eastAsia="it-IT"/>
              </w:rPr>
              <w:t>Tanker</w:t>
            </w:r>
          </w:p>
        </w:tc>
        <w:tc>
          <w:tcPr>
            <w:tcW w:w="652" w:type="dxa"/>
            <w:vAlign w:val="center"/>
          </w:tcPr>
          <w:p w14:paraId="50C74A41" w14:textId="77777777" w:rsidR="0078256A" w:rsidRPr="00E3561E" w:rsidRDefault="0078256A" w:rsidP="0022133A">
            <w:pPr>
              <w:ind w:firstLine="0"/>
              <w:jc w:val="center"/>
              <w:rPr>
                <w:rFonts w:eastAsia="Times New Roman"/>
                <w:color w:val="000000"/>
                <w:sz w:val="16"/>
                <w:szCs w:val="16"/>
                <w:lang w:eastAsia="it-IT"/>
              </w:rPr>
            </w:pPr>
            <w:r w:rsidRPr="00E3561E">
              <w:rPr>
                <w:rFonts w:eastAsia="Times New Roman"/>
                <w:color w:val="000000"/>
                <w:sz w:val="16"/>
                <w:szCs w:val="16"/>
                <w:lang w:eastAsia="it-IT"/>
              </w:rPr>
              <w:t>11</w:t>
            </w:r>
          </w:p>
        </w:tc>
        <w:tc>
          <w:tcPr>
            <w:tcW w:w="742" w:type="dxa"/>
            <w:vAlign w:val="center"/>
          </w:tcPr>
          <w:p w14:paraId="08788CD3" w14:textId="77777777" w:rsidR="0078256A" w:rsidRPr="00DE4BB2" w:rsidRDefault="0078256A" w:rsidP="0022133A">
            <w:pPr>
              <w:ind w:firstLine="0"/>
              <w:jc w:val="center"/>
              <w:rPr>
                <w:rFonts w:eastAsia="Times New Roman"/>
                <w:color w:val="000000"/>
                <w:sz w:val="16"/>
                <w:szCs w:val="16"/>
                <w:lang w:eastAsia="it-IT"/>
              </w:rPr>
            </w:pPr>
            <w:r w:rsidRPr="00DE4BB2">
              <w:rPr>
                <w:rFonts w:eastAsia="Times New Roman"/>
                <w:color w:val="000000"/>
                <w:sz w:val="16"/>
                <w:szCs w:val="16"/>
                <w:lang w:eastAsia="it-IT"/>
              </w:rPr>
              <w:t>156.577</w:t>
            </w:r>
          </w:p>
        </w:tc>
        <w:tc>
          <w:tcPr>
            <w:tcW w:w="751" w:type="dxa"/>
            <w:vAlign w:val="center"/>
          </w:tcPr>
          <w:p w14:paraId="13BF3759" w14:textId="77777777" w:rsidR="0078256A" w:rsidRPr="009C3472" w:rsidRDefault="0078256A" w:rsidP="0022133A">
            <w:pPr>
              <w:ind w:firstLine="0"/>
              <w:jc w:val="center"/>
              <w:rPr>
                <w:rFonts w:eastAsia="Times New Roman"/>
                <w:color w:val="000000"/>
                <w:sz w:val="16"/>
                <w:szCs w:val="16"/>
                <w:lang w:eastAsia="it-IT"/>
              </w:rPr>
            </w:pPr>
            <w:r w:rsidRPr="009C3472">
              <w:rPr>
                <w:rFonts w:eastAsia="Times New Roman"/>
                <w:color w:val="000000"/>
                <w:sz w:val="16"/>
                <w:szCs w:val="16"/>
                <w:lang w:eastAsia="it-IT"/>
              </w:rPr>
              <w:t>19.300</w:t>
            </w:r>
          </w:p>
        </w:tc>
        <w:tc>
          <w:tcPr>
            <w:tcW w:w="743" w:type="dxa"/>
            <w:vAlign w:val="center"/>
          </w:tcPr>
          <w:p w14:paraId="29BB09C1" w14:textId="77777777" w:rsidR="0078256A" w:rsidRPr="009C3472" w:rsidRDefault="0078256A" w:rsidP="0022133A">
            <w:pPr>
              <w:ind w:firstLine="0"/>
              <w:jc w:val="center"/>
              <w:rPr>
                <w:rFonts w:eastAsia="Times New Roman"/>
                <w:color w:val="000000"/>
                <w:sz w:val="16"/>
                <w:szCs w:val="16"/>
                <w:lang w:eastAsia="it-IT"/>
              </w:rPr>
            </w:pPr>
            <w:r w:rsidRPr="009C3472">
              <w:rPr>
                <w:rFonts w:eastAsia="Times New Roman"/>
                <w:color w:val="000000"/>
                <w:sz w:val="16"/>
                <w:szCs w:val="16"/>
                <w:lang w:eastAsia="it-IT"/>
              </w:rPr>
              <w:t>3,493</w:t>
            </w:r>
          </w:p>
        </w:tc>
        <w:tc>
          <w:tcPr>
            <w:tcW w:w="843" w:type="dxa"/>
            <w:vAlign w:val="center"/>
          </w:tcPr>
          <w:p w14:paraId="07720257" w14:textId="77777777" w:rsidR="0078256A" w:rsidRPr="009C3472" w:rsidRDefault="0078256A" w:rsidP="0022133A">
            <w:pPr>
              <w:ind w:firstLine="0"/>
              <w:jc w:val="center"/>
              <w:rPr>
                <w:rFonts w:eastAsia="Times New Roman"/>
                <w:color w:val="000000"/>
                <w:sz w:val="16"/>
                <w:szCs w:val="16"/>
                <w:lang w:eastAsia="it-IT"/>
              </w:rPr>
            </w:pPr>
            <w:r w:rsidRPr="009C3472">
              <w:rPr>
                <w:rFonts w:eastAsia="Times New Roman"/>
                <w:color w:val="000000"/>
                <w:sz w:val="16"/>
                <w:szCs w:val="16"/>
                <w:lang w:eastAsia="it-IT"/>
              </w:rPr>
              <w:t>2,828</w:t>
            </w:r>
          </w:p>
        </w:tc>
        <w:tc>
          <w:tcPr>
            <w:tcW w:w="986" w:type="dxa"/>
            <w:vAlign w:val="center"/>
          </w:tcPr>
          <w:p w14:paraId="3BD0732F" w14:textId="77777777" w:rsidR="0078256A" w:rsidRPr="009C3472" w:rsidRDefault="0078256A" w:rsidP="0022133A">
            <w:pPr>
              <w:ind w:firstLine="0"/>
              <w:jc w:val="center"/>
              <w:rPr>
                <w:rFonts w:eastAsia="Times New Roman"/>
                <w:b/>
                <w:color w:val="000000"/>
                <w:sz w:val="16"/>
                <w:szCs w:val="16"/>
                <w:lang w:eastAsia="it-IT"/>
              </w:rPr>
            </w:pPr>
            <w:r w:rsidRPr="009C3472">
              <w:rPr>
                <w:rFonts w:eastAsia="Times New Roman"/>
                <w:b/>
                <w:color w:val="000000"/>
                <w:sz w:val="16"/>
                <w:szCs w:val="16"/>
                <w:lang w:eastAsia="it-IT"/>
              </w:rPr>
              <w:t>23,5</w:t>
            </w:r>
          </w:p>
        </w:tc>
        <w:tc>
          <w:tcPr>
            <w:tcW w:w="808" w:type="dxa"/>
            <w:vAlign w:val="center"/>
          </w:tcPr>
          <w:p w14:paraId="46DFB907" w14:textId="77777777" w:rsidR="0078256A" w:rsidRPr="009C3472" w:rsidRDefault="0078256A" w:rsidP="0022133A">
            <w:pPr>
              <w:ind w:firstLine="0"/>
              <w:jc w:val="center"/>
              <w:rPr>
                <w:rFonts w:eastAsia="Times New Roman"/>
                <w:color w:val="000000"/>
                <w:sz w:val="16"/>
                <w:szCs w:val="16"/>
                <w:lang w:eastAsia="it-IT"/>
              </w:rPr>
            </w:pPr>
            <w:r w:rsidRPr="009C3472">
              <w:rPr>
                <w:rFonts w:eastAsia="Times New Roman"/>
                <w:color w:val="000000"/>
                <w:sz w:val="16"/>
                <w:szCs w:val="16"/>
                <w:lang w:eastAsia="it-IT"/>
              </w:rPr>
              <w:t>29,5</w:t>
            </w:r>
          </w:p>
        </w:tc>
      </w:tr>
      <w:tr w:rsidR="0078256A" w:rsidRPr="00E3561E" w14:paraId="798C7457" w14:textId="77777777" w:rsidTr="0022133A">
        <w:trPr>
          <w:trHeight w:val="227"/>
          <w:jc w:val="center"/>
        </w:trPr>
        <w:tc>
          <w:tcPr>
            <w:tcW w:w="704" w:type="dxa"/>
            <w:vAlign w:val="center"/>
          </w:tcPr>
          <w:p w14:paraId="5516AC77" w14:textId="77777777" w:rsidR="0078256A" w:rsidRPr="00E3561E" w:rsidRDefault="0078256A" w:rsidP="0022133A">
            <w:pPr>
              <w:ind w:firstLine="0"/>
              <w:rPr>
                <w:rFonts w:eastAsia="Times New Roman"/>
                <w:color w:val="000000"/>
                <w:sz w:val="16"/>
                <w:szCs w:val="16"/>
                <w:lang w:eastAsia="it-IT"/>
              </w:rPr>
            </w:pPr>
            <w:r>
              <w:rPr>
                <w:rFonts w:eastAsia="Times New Roman"/>
                <w:color w:val="000000"/>
                <w:sz w:val="16"/>
                <w:szCs w:val="16"/>
                <w:lang w:eastAsia="it-IT"/>
              </w:rPr>
              <w:t>SHIP 4</w:t>
            </w:r>
          </w:p>
        </w:tc>
        <w:tc>
          <w:tcPr>
            <w:tcW w:w="851" w:type="dxa"/>
            <w:vAlign w:val="center"/>
          </w:tcPr>
          <w:p w14:paraId="61E33AA7" w14:textId="77777777" w:rsidR="0078256A" w:rsidRPr="00E3561E" w:rsidRDefault="0078256A" w:rsidP="0022133A">
            <w:pPr>
              <w:ind w:firstLine="0"/>
              <w:jc w:val="center"/>
              <w:rPr>
                <w:rFonts w:eastAsia="Times New Roman"/>
                <w:color w:val="000000"/>
                <w:sz w:val="16"/>
                <w:szCs w:val="16"/>
                <w:lang w:eastAsia="it-IT"/>
              </w:rPr>
            </w:pPr>
            <w:r w:rsidRPr="00E3561E">
              <w:rPr>
                <w:rFonts w:eastAsia="Times New Roman"/>
                <w:color w:val="000000"/>
                <w:sz w:val="16"/>
                <w:szCs w:val="16"/>
                <w:lang w:eastAsia="it-IT"/>
              </w:rPr>
              <w:t>Tanker</w:t>
            </w:r>
          </w:p>
        </w:tc>
        <w:tc>
          <w:tcPr>
            <w:tcW w:w="652" w:type="dxa"/>
            <w:vAlign w:val="center"/>
          </w:tcPr>
          <w:p w14:paraId="654E084F" w14:textId="77777777" w:rsidR="0078256A" w:rsidRPr="00E3561E" w:rsidRDefault="0078256A" w:rsidP="0022133A">
            <w:pPr>
              <w:ind w:firstLine="0"/>
              <w:jc w:val="center"/>
              <w:rPr>
                <w:rFonts w:eastAsia="Times New Roman"/>
                <w:color w:val="000000"/>
                <w:sz w:val="16"/>
                <w:szCs w:val="16"/>
                <w:lang w:eastAsia="it-IT"/>
              </w:rPr>
            </w:pPr>
            <w:r w:rsidRPr="00E3561E">
              <w:rPr>
                <w:rFonts w:eastAsia="Times New Roman"/>
                <w:color w:val="000000"/>
                <w:sz w:val="16"/>
                <w:szCs w:val="16"/>
                <w:lang w:eastAsia="it-IT"/>
              </w:rPr>
              <w:t>13</w:t>
            </w:r>
          </w:p>
        </w:tc>
        <w:tc>
          <w:tcPr>
            <w:tcW w:w="742" w:type="dxa"/>
            <w:vAlign w:val="center"/>
          </w:tcPr>
          <w:p w14:paraId="7DA1B143" w14:textId="77777777" w:rsidR="0078256A" w:rsidRPr="00DE4BB2" w:rsidRDefault="0078256A" w:rsidP="0022133A">
            <w:pPr>
              <w:ind w:firstLine="0"/>
              <w:jc w:val="center"/>
              <w:rPr>
                <w:rFonts w:eastAsia="Times New Roman"/>
                <w:color w:val="000000"/>
                <w:sz w:val="16"/>
                <w:szCs w:val="16"/>
                <w:lang w:eastAsia="it-IT"/>
              </w:rPr>
            </w:pPr>
            <w:r w:rsidRPr="00DE4BB2">
              <w:rPr>
                <w:rFonts w:eastAsia="Times New Roman"/>
                <w:color w:val="000000"/>
                <w:sz w:val="16"/>
                <w:szCs w:val="16"/>
                <w:lang w:eastAsia="it-IT"/>
              </w:rPr>
              <w:t>112.121</w:t>
            </w:r>
          </w:p>
        </w:tc>
        <w:tc>
          <w:tcPr>
            <w:tcW w:w="751" w:type="dxa"/>
            <w:vAlign w:val="center"/>
          </w:tcPr>
          <w:p w14:paraId="3F1A4D21" w14:textId="77777777" w:rsidR="0078256A" w:rsidRPr="009C3472" w:rsidRDefault="0078256A" w:rsidP="0022133A">
            <w:pPr>
              <w:ind w:firstLine="0"/>
              <w:jc w:val="center"/>
              <w:rPr>
                <w:rFonts w:eastAsia="Times New Roman"/>
                <w:color w:val="000000"/>
                <w:sz w:val="16"/>
                <w:szCs w:val="16"/>
                <w:lang w:eastAsia="it-IT"/>
              </w:rPr>
            </w:pPr>
            <w:r w:rsidRPr="009C3472">
              <w:rPr>
                <w:rFonts w:eastAsia="Times New Roman"/>
                <w:color w:val="000000"/>
                <w:sz w:val="16"/>
                <w:szCs w:val="16"/>
                <w:lang w:eastAsia="it-IT"/>
              </w:rPr>
              <w:t>14.300</w:t>
            </w:r>
          </w:p>
        </w:tc>
        <w:tc>
          <w:tcPr>
            <w:tcW w:w="743" w:type="dxa"/>
            <w:vAlign w:val="center"/>
          </w:tcPr>
          <w:p w14:paraId="6F0DB324" w14:textId="77777777" w:rsidR="0078256A" w:rsidRPr="009C3472" w:rsidRDefault="0078256A" w:rsidP="0022133A">
            <w:pPr>
              <w:ind w:firstLine="0"/>
              <w:jc w:val="center"/>
              <w:rPr>
                <w:rFonts w:eastAsia="Times New Roman"/>
                <w:color w:val="000000"/>
                <w:sz w:val="16"/>
                <w:szCs w:val="16"/>
                <w:lang w:eastAsia="it-IT"/>
              </w:rPr>
            </w:pPr>
            <w:r w:rsidRPr="009C3472">
              <w:rPr>
                <w:rFonts w:eastAsia="Times New Roman"/>
                <w:color w:val="000000"/>
                <w:sz w:val="16"/>
                <w:szCs w:val="16"/>
                <w:lang w:eastAsia="it-IT"/>
              </w:rPr>
              <w:t>3,965</w:t>
            </w:r>
          </w:p>
        </w:tc>
        <w:tc>
          <w:tcPr>
            <w:tcW w:w="843" w:type="dxa"/>
            <w:vAlign w:val="center"/>
          </w:tcPr>
          <w:p w14:paraId="7B9E6934" w14:textId="77777777" w:rsidR="0078256A" w:rsidRPr="009C3472" w:rsidRDefault="0078256A" w:rsidP="0022133A">
            <w:pPr>
              <w:ind w:firstLine="0"/>
              <w:jc w:val="center"/>
              <w:rPr>
                <w:rFonts w:eastAsia="Times New Roman"/>
                <w:color w:val="000000"/>
                <w:sz w:val="16"/>
                <w:szCs w:val="16"/>
                <w:lang w:eastAsia="it-IT"/>
              </w:rPr>
            </w:pPr>
            <w:r w:rsidRPr="009C3472">
              <w:rPr>
                <w:rFonts w:eastAsia="Times New Roman"/>
                <w:color w:val="000000"/>
                <w:sz w:val="16"/>
                <w:szCs w:val="16"/>
                <w:lang w:eastAsia="it-IT"/>
              </w:rPr>
              <w:t>3,375</w:t>
            </w:r>
          </w:p>
        </w:tc>
        <w:tc>
          <w:tcPr>
            <w:tcW w:w="986" w:type="dxa"/>
            <w:vAlign w:val="center"/>
          </w:tcPr>
          <w:p w14:paraId="0736FD49" w14:textId="77777777" w:rsidR="0078256A" w:rsidRPr="009C3472" w:rsidRDefault="0078256A" w:rsidP="0022133A">
            <w:pPr>
              <w:ind w:firstLine="0"/>
              <w:jc w:val="center"/>
              <w:rPr>
                <w:rFonts w:eastAsia="Times New Roman"/>
                <w:b/>
                <w:color w:val="000000"/>
                <w:sz w:val="16"/>
                <w:szCs w:val="16"/>
                <w:lang w:eastAsia="it-IT"/>
              </w:rPr>
            </w:pPr>
            <w:r w:rsidRPr="009C3472">
              <w:rPr>
                <w:rFonts w:eastAsia="Times New Roman"/>
                <w:b/>
                <w:color w:val="000000"/>
                <w:sz w:val="16"/>
                <w:szCs w:val="16"/>
                <w:lang w:eastAsia="it-IT"/>
              </w:rPr>
              <w:t>17,5</w:t>
            </w:r>
          </w:p>
        </w:tc>
        <w:tc>
          <w:tcPr>
            <w:tcW w:w="808" w:type="dxa"/>
            <w:vAlign w:val="center"/>
          </w:tcPr>
          <w:p w14:paraId="639F83B4" w14:textId="77777777" w:rsidR="0078256A" w:rsidRPr="009C3472" w:rsidRDefault="0078256A" w:rsidP="0022133A">
            <w:pPr>
              <w:ind w:firstLine="0"/>
              <w:jc w:val="center"/>
              <w:rPr>
                <w:rFonts w:eastAsia="Times New Roman"/>
                <w:color w:val="000000"/>
                <w:sz w:val="16"/>
                <w:szCs w:val="16"/>
                <w:lang w:eastAsia="it-IT"/>
              </w:rPr>
            </w:pPr>
            <w:r w:rsidRPr="009C3472">
              <w:rPr>
                <w:rFonts w:eastAsia="Times New Roman"/>
                <w:color w:val="000000"/>
                <w:sz w:val="16"/>
                <w:szCs w:val="16"/>
                <w:lang w:eastAsia="it-IT"/>
              </w:rPr>
              <w:t>23,6</w:t>
            </w:r>
          </w:p>
        </w:tc>
      </w:tr>
      <w:tr w:rsidR="0078256A" w:rsidRPr="00E3561E" w14:paraId="4CEFF692" w14:textId="77777777" w:rsidTr="0022133A">
        <w:trPr>
          <w:trHeight w:val="227"/>
          <w:jc w:val="center"/>
        </w:trPr>
        <w:tc>
          <w:tcPr>
            <w:tcW w:w="704" w:type="dxa"/>
            <w:vAlign w:val="center"/>
          </w:tcPr>
          <w:p w14:paraId="1C5839A6" w14:textId="77777777" w:rsidR="0078256A" w:rsidRPr="00E3561E" w:rsidRDefault="0078256A" w:rsidP="0022133A">
            <w:pPr>
              <w:ind w:firstLine="0"/>
              <w:rPr>
                <w:rFonts w:eastAsia="Times New Roman"/>
                <w:color w:val="000000"/>
                <w:sz w:val="16"/>
                <w:szCs w:val="16"/>
                <w:lang w:eastAsia="it-IT"/>
              </w:rPr>
            </w:pPr>
            <w:r>
              <w:rPr>
                <w:rFonts w:eastAsia="Times New Roman"/>
                <w:color w:val="000000"/>
                <w:sz w:val="16"/>
                <w:szCs w:val="16"/>
                <w:lang w:eastAsia="it-IT"/>
              </w:rPr>
              <w:t>SHIP 5</w:t>
            </w:r>
          </w:p>
        </w:tc>
        <w:tc>
          <w:tcPr>
            <w:tcW w:w="851" w:type="dxa"/>
            <w:vAlign w:val="center"/>
          </w:tcPr>
          <w:p w14:paraId="7FA85B82" w14:textId="77777777" w:rsidR="0078256A" w:rsidRPr="00E3561E" w:rsidRDefault="0078256A" w:rsidP="0022133A">
            <w:pPr>
              <w:ind w:firstLine="0"/>
              <w:jc w:val="center"/>
              <w:rPr>
                <w:rFonts w:eastAsia="Times New Roman"/>
                <w:color w:val="000000"/>
                <w:sz w:val="16"/>
                <w:szCs w:val="16"/>
                <w:lang w:eastAsia="it-IT"/>
              </w:rPr>
            </w:pPr>
            <w:r w:rsidRPr="00E3561E">
              <w:rPr>
                <w:rFonts w:eastAsia="Times New Roman"/>
                <w:color w:val="000000"/>
                <w:sz w:val="16"/>
                <w:szCs w:val="16"/>
                <w:lang w:eastAsia="it-IT"/>
              </w:rPr>
              <w:t>Tanker</w:t>
            </w:r>
          </w:p>
        </w:tc>
        <w:tc>
          <w:tcPr>
            <w:tcW w:w="652" w:type="dxa"/>
            <w:vAlign w:val="center"/>
          </w:tcPr>
          <w:p w14:paraId="78CB91FE" w14:textId="77777777" w:rsidR="0078256A" w:rsidRPr="00E3561E" w:rsidRDefault="0078256A" w:rsidP="0022133A">
            <w:pPr>
              <w:ind w:firstLine="0"/>
              <w:jc w:val="center"/>
              <w:rPr>
                <w:rFonts w:eastAsia="Times New Roman"/>
                <w:color w:val="000000"/>
                <w:sz w:val="16"/>
                <w:szCs w:val="16"/>
                <w:lang w:eastAsia="it-IT"/>
              </w:rPr>
            </w:pPr>
            <w:r w:rsidRPr="00E3561E">
              <w:rPr>
                <w:rFonts w:eastAsia="Times New Roman"/>
                <w:color w:val="000000"/>
                <w:sz w:val="16"/>
                <w:szCs w:val="16"/>
                <w:lang w:eastAsia="it-IT"/>
              </w:rPr>
              <w:t>14</w:t>
            </w:r>
          </w:p>
        </w:tc>
        <w:tc>
          <w:tcPr>
            <w:tcW w:w="742" w:type="dxa"/>
            <w:vAlign w:val="center"/>
          </w:tcPr>
          <w:p w14:paraId="34ACC292" w14:textId="77777777" w:rsidR="0078256A" w:rsidRPr="00DE4BB2" w:rsidRDefault="0078256A" w:rsidP="0022133A">
            <w:pPr>
              <w:ind w:firstLine="0"/>
              <w:jc w:val="center"/>
              <w:rPr>
                <w:rFonts w:eastAsia="Times New Roman"/>
                <w:color w:val="000000"/>
                <w:sz w:val="16"/>
                <w:szCs w:val="16"/>
                <w:lang w:eastAsia="it-IT"/>
              </w:rPr>
            </w:pPr>
            <w:r w:rsidRPr="00DE4BB2">
              <w:rPr>
                <w:rFonts w:eastAsia="Times New Roman"/>
                <w:color w:val="000000"/>
                <w:sz w:val="16"/>
                <w:szCs w:val="16"/>
                <w:lang w:eastAsia="it-IT"/>
              </w:rPr>
              <w:t>109.143</w:t>
            </w:r>
          </w:p>
        </w:tc>
        <w:tc>
          <w:tcPr>
            <w:tcW w:w="751" w:type="dxa"/>
            <w:vAlign w:val="center"/>
          </w:tcPr>
          <w:p w14:paraId="62B13A45" w14:textId="77777777" w:rsidR="0078256A" w:rsidRPr="009C3472" w:rsidRDefault="0078256A" w:rsidP="0022133A">
            <w:pPr>
              <w:ind w:firstLine="0"/>
              <w:jc w:val="center"/>
              <w:rPr>
                <w:rFonts w:eastAsia="Times New Roman"/>
                <w:color w:val="000000"/>
                <w:sz w:val="16"/>
                <w:szCs w:val="16"/>
                <w:lang w:eastAsia="it-IT"/>
              </w:rPr>
            </w:pPr>
            <w:r w:rsidRPr="009C3472">
              <w:rPr>
                <w:rFonts w:eastAsia="Times New Roman"/>
                <w:color w:val="000000"/>
                <w:sz w:val="16"/>
                <w:szCs w:val="16"/>
                <w:lang w:eastAsia="it-IT"/>
              </w:rPr>
              <w:t>14.150</w:t>
            </w:r>
          </w:p>
        </w:tc>
        <w:tc>
          <w:tcPr>
            <w:tcW w:w="743" w:type="dxa"/>
            <w:vAlign w:val="center"/>
          </w:tcPr>
          <w:p w14:paraId="44156419" w14:textId="77777777" w:rsidR="0078256A" w:rsidRPr="009C3472" w:rsidRDefault="0078256A" w:rsidP="0022133A">
            <w:pPr>
              <w:ind w:firstLine="0"/>
              <w:jc w:val="center"/>
              <w:rPr>
                <w:rFonts w:eastAsia="Times New Roman"/>
                <w:color w:val="000000"/>
                <w:sz w:val="16"/>
                <w:szCs w:val="16"/>
                <w:lang w:eastAsia="it-IT"/>
              </w:rPr>
            </w:pPr>
            <w:r w:rsidRPr="009C3472">
              <w:rPr>
                <w:rFonts w:eastAsia="Times New Roman"/>
                <w:color w:val="000000"/>
                <w:sz w:val="16"/>
                <w:szCs w:val="16"/>
                <w:lang w:eastAsia="it-IT"/>
              </w:rPr>
              <w:t>3,966</w:t>
            </w:r>
          </w:p>
        </w:tc>
        <w:tc>
          <w:tcPr>
            <w:tcW w:w="843" w:type="dxa"/>
            <w:vAlign w:val="center"/>
          </w:tcPr>
          <w:p w14:paraId="03ADF6AA" w14:textId="77777777" w:rsidR="0078256A" w:rsidRPr="009C3472" w:rsidRDefault="0078256A" w:rsidP="0022133A">
            <w:pPr>
              <w:ind w:firstLine="0"/>
              <w:jc w:val="center"/>
              <w:rPr>
                <w:rFonts w:eastAsia="Times New Roman"/>
                <w:color w:val="000000"/>
                <w:sz w:val="16"/>
                <w:szCs w:val="16"/>
                <w:lang w:eastAsia="it-IT"/>
              </w:rPr>
            </w:pPr>
            <w:r w:rsidRPr="009C3472">
              <w:rPr>
                <w:rFonts w:eastAsia="Times New Roman"/>
                <w:color w:val="000000"/>
                <w:sz w:val="16"/>
                <w:szCs w:val="16"/>
                <w:lang w:eastAsia="it-IT"/>
              </w:rPr>
              <w:t>3,375</w:t>
            </w:r>
          </w:p>
        </w:tc>
        <w:tc>
          <w:tcPr>
            <w:tcW w:w="986" w:type="dxa"/>
            <w:vAlign w:val="center"/>
          </w:tcPr>
          <w:p w14:paraId="43DC9A98" w14:textId="77777777" w:rsidR="0078256A" w:rsidRPr="009C3472" w:rsidRDefault="0078256A" w:rsidP="0022133A">
            <w:pPr>
              <w:ind w:firstLine="0"/>
              <w:jc w:val="center"/>
              <w:rPr>
                <w:rFonts w:eastAsia="Times New Roman"/>
                <w:b/>
                <w:color w:val="000000"/>
                <w:sz w:val="16"/>
                <w:szCs w:val="16"/>
                <w:lang w:eastAsia="it-IT"/>
              </w:rPr>
            </w:pPr>
            <w:r w:rsidRPr="009C3472">
              <w:rPr>
                <w:rFonts w:eastAsia="Times New Roman"/>
                <w:b/>
                <w:color w:val="000000"/>
                <w:sz w:val="16"/>
                <w:szCs w:val="16"/>
                <w:lang w:eastAsia="it-IT"/>
              </w:rPr>
              <w:t>17,5</w:t>
            </w:r>
          </w:p>
        </w:tc>
        <w:tc>
          <w:tcPr>
            <w:tcW w:w="808" w:type="dxa"/>
            <w:vAlign w:val="center"/>
          </w:tcPr>
          <w:p w14:paraId="012393F6" w14:textId="77777777" w:rsidR="0078256A" w:rsidRPr="009C3472" w:rsidRDefault="0078256A" w:rsidP="0022133A">
            <w:pPr>
              <w:ind w:firstLine="0"/>
              <w:jc w:val="center"/>
              <w:rPr>
                <w:rFonts w:eastAsia="Times New Roman"/>
                <w:color w:val="000000"/>
                <w:sz w:val="16"/>
                <w:szCs w:val="16"/>
                <w:lang w:eastAsia="it-IT"/>
              </w:rPr>
            </w:pPr>
            <w:r w:rsidRPr="009C3472">
              <w:rPr>
                <w:rFonts w:eastAsia="Times New Roman"/>
                <w:color w:val="000000"/>
                <w:sz w:val="16"/>
                <w:szCs w:val="16"/>
                <w:lang w:eastAsia="it-IT"/>
              </w:rPr>
              <w:t>23,6</w:t>
            </w:r>
          </w:p>
        </w:tc>
      </w:tr>
    </w:tbl>
    <w:p w14:paraId="001F6A9A" w14:textId="77777777" w:rsidR="0078256A" w:rsidRDefault="0078256A" w:rsidP="0078256A">
      <w:pPr>
        <w:pStyle w:val="Titolo1"/>
        <w:numPr>
          <w:ilvl w:val="0"/>
          <w:numId w:val="0"/>
        </w:numPr>
        <w:ind w:left="454" w:hanging="454"/>
        <w:rPr>
          <w:lang w:eastAsia="en-US"/>
        </w:rPr>
      </w:pPr>
      <w:r>
        <w:rPr>
          <w:lang w:eastAsia="en-US"/>
        </w:rPr>
        <w:lastRenderedPageBreak/>
        <w:t>Conclusions</w:t>
      </w:r>
    </w:p>
    <w:p w14:paraId="50494D8B" w14:textId="77777777" w:rsidR="0078256A" w:rsidRPr="00931AD5" w:rsidRDefault="0078256A" w:rsidP="0078256A">
      <w:pPr>
        <w:pStyle w:val="NoindentNormal"/>
        <w:rPr>
          <w:lang w:eastAsia="en-US"/>
        </w:rPr>
      </w:pPr>
      <w:r w:rsidRPr="00931AD5">
        <w:rPr>
          <w:lang w:eastAsia="en-US"/>
        </w:rPr>
        <w:t>To comply with the forthcoming IMO’s EEXI requirements, fleet owners and manager must deal with a thorough assessment of their vessels, focusing on the following details:</w:t>
      </w:r>
    </w:p>
    <w:p w14:paraId="27309ECC" w14:textId="77777777" w:rsidR="0078256A" w:rsidRPr="00931AD5" w:rsidRDefault="0078256A" w:rsidP="0078256A">
      <w:pPr>
        <w:pStyle w:val="LISTnum"/>
        <w:numPr>
          <w:ilvl w:val="0"/>
          <w:numId w:val="12"/>
        </w:numPr>
        <w:ind w:left="714" w:hanging="357"/>
      </w:pPr>
      <w:r w:rsidRPr="00931AD5">
        <w:t>identification of the potential technology solutions to adopt and their impact level (high, moderate, or low) according to value of the EEXI Exceedance %;</w:t>
      </w:r>
    </w:p>
    <w:p w14:paraId="0F48BD0C" w14:textId="77777777" w:rsidR="0078256A" w:rsidRPr="00931AD5" w:rsidRDefault="0078256A" w:rsidP="0078256A">
      <w:pPr>
        <w:pStyle w:val="LISTnum"/>
        <w:numPr>
          <w:ilvl w:val="0"/>
          <w:numId w:val="12"/>
        </w:numPr>
        <w:ind w:left="714" w:hanging="357"/>
      </w:pPr>
      <w:proofErr w:type="gramStart"/>
      <w:r w:rsidRPr="00931AD5">
        <w:t>comparison</w:t>
      </w:r>
      <w:proofErr w:type="gramEnd"/>
      <w:r w:rsidRPr="00931AD5">
        <w:t xml:space="preserve"> of the different solutions in terms of EEXI improvements and future investments, with specific attention to both the operative and expected life of vessels belonging to the analysed fleet and the most interesting alternatives to achieve its development.</w:t>
      </w:r>
    </w:p>
    <w:p w14:paraId="7220826A" w14:textId="3564649A" w:rsidR="00976ADE" w:rsidRPr="009B7703" w:rsidRDefault="0078256A" w:rsidP="00931AD5">
      <w:pPr>
        <w:rPr>
          <w:highlight w:val="yellow"/>
          <w:lang w:eastAsia="en-US"/>
        </w:rPr>
      </w:pPr>
      <w:r w:rsidRPr="00931AD5">
        <w:rPr>
          <w:lang w:eastAsia="en-US"/>
        </w:rPr>
        <w:t xml:space="preserve">Among all the possible solutions, the EPL represents the most chosen one to improve the value of the Attained EEXI; as a result, in the present paper the authors have applied such methodology to the selected </w:t>
      </w:r>
      <w:r w:rsidR="00976ADE" w:rsidRPr="00931AD5">
        <w:rPr>
          <w:lang w:eastAsia="en-US"/>
        </w:rPr>
        <w:t>case-study.</w:t>
      </w:r>
      <w:r w:rsidRPr="00931AD5">
        <w:rPr>
          <w:lang w:eastAsia="en-US"/>
        </w:rPr>
        <w:t xml:space="preserve"> </w:t>
      </w:r>
      <w:r w:rsidR="00D87D57" w:rsidRPr="00931AD5">
        <w:rPr>
          <w:lang w:eastAsia="en-US"/>
        </w:rPr>
        <w:t>Thus,</w:t>
      </w:r>
      <w:r w:rsidR="00976ADE" w:rsidRPr="00931AD5">
        <w:rPr>
          <w:lang w:eastAsia="en-US"/>
        </w:rPr>
        <w:t xml:space="preserve"> the fleet taken in consideration will be able to </w:t>
      </w:r>
      <w:r w:rsidR="00D87D57" w:rsidRPr="00931AD5">
        <w:rPr>
          <w:lang w:eastAsia="en-US"/>
        </w:rPr>
        <w:t>respect</w:t>
      </w:r>
      <w:r w:rsidR="00976ADE" w:rsidRPr="00931AD5">
        <w:rPr>
          <w:lang w:eastAsia="en-US"/>
        </w:rPr>
        <w:t xml:space="preserve"> the IMO requirements, </w:t>
      </w:r>
      <w:r w:rsidR="0029758B" w:rsidRPr="00931AD5">
        <w:rPr>
          <w:lang w:eastAsia="en-US"/>
        </w:rPr>
        <w:t xml:space="preserve">whose </w:t>
      </w:r>
      <w:r w:rsidR="00976ADE" w:rsidRPr="00931AD5">
        <w:rPr>
          <w:lang w:eastAsia="en-US"/>
        </w:rPr>
        <w:t xml:space="preserve">target is decarbonisation, obtaining an Attained EEXI that comply </w:t>
      </w:r>
      <w:r w:rsidR="00D87D57" w:rsidRPr="00931AD5">
        <w:rPr>
          <w:lang w:eastAsia="en-US"/>
        </w:rPr>
        <w:t xml:space="preserve">with </w:t>
      </w:r>
      <w:r w:rsidR="00976ADE" w:rsidRPr="00931AD5">
        <w:rPr>
          <w:lang w:eastAsia="en-US"/>
        </w:rPr>
        <w:t>the new regulation.</w:t>
      </w:r>
    </w:p>
    <w:p w14:paraId="1AC5986B" w14:textId="40D4D33B" w:rsidR="009B7703" w:rsidRDefault="00976ADE" w:rsidP="00931AD5">
      <w:pPr>
        <w:rPr>
          <w:lang w:eastAsia="en-US"/>
        </w:rPr>
      </w:pPr>
      <w:r w:rsidRPr="00931AD5">
        <w:rPr>
          <w:lang w:eastAsia="en-US"/>
        </w:rPr>
        <w:t xml:space="preserve">The </w:t>
      </w:r>
      <w:r w:rsidR="00D87D57" w:rsidRPr="00931AD5">
        <w:rPr>
          <w:lang w:eastAsia="en-US"/>
        </w:rPr>
        <w:t>technical measure considered in the case study, like the other measures mentioned in this article</w:t>
      </w:r>
      <w:r w:rsidRPr="00931AD5">
        <w:rPr>
          <w:lang w:eastAsia="en-US"/>
        </w:rPr>
        <w:t>, can only partially help to</w:t>
      </w:r>
      <w:r w:rsidR="00D87D57" w:rsidRPr="00931AD5">
        <w:rPr>
          <w:lang w:eastAsia="en-US"/>
        </w:rPr>
        <w:t xml:space="preserve"> reach </w:t>
      </w:r>
      <w:r w:rsidRPr="00931AD5">
        <w:rPr>
          <w:lang w:eastAsia="en-US"/>
        </w:rPr>
        <w:t>decarbonisation</w:t>
      </w:r>
      <w:r w:rsidR="00531585" w:rsidRPr="00931AD5">
        <w:rPr>
          <w:lang w:eastAsia="en-US"/>
        </w:rPr>
        <w:t>.</w:t>
      </w:r>
      <w:r w:rsidR="0029758B" w:rsidRPr="00931AD5">
        <w:rPr>
          <w:lang w:eastAsia="en-US"/>
        </w:rPr>
        <w:t xml:space="preserve"> Indeed, in order t</w:t>
      </w:r>
      <w:r w:rsidR="009B7703" w:rsidRPr="00931AD5">
        <w:rPr>
          <w:lang w:eastAsia="en-US"/>
        </w:rPr>
        <w:t>o reach the target of decarbonisation</w:t>
      </w:r>
      <w:r w:rsidR="0029758B" w:rsidRPr="00931AD5">
        <w:rPr>
          <w:lang w:eastAsia="en-US"/>
        </w:rPr>
        <w:t>,</w:t>
      </w:r>
      <w:r w:rsidR="009B7703" w:rsidRPr="00931AD5">
        <w:rPr>
          <w:lang w:eastAsia="en-US"/>
        </w:rPr>
        <w:t xml:space="preserve"> </w:t>
      </w:r>
      <w:r w:rsidR="0029758B" w:rsidRPr="00931AD5">
        <w:rPr>
          <w:lang w:eastAsia="en-US"/>
        </w:rPr>
        <w:t>the</w:t>
      </w:r>
      <w:r w:rsidR="009B7703" w:rsidRPr="00931AD5">
        <w:rPr>
          <w:lang w:eastAsia="en-US"/>
        </w:rPr>
        <w:t xml:space="preserve"> transition to new types of fuels in combination with technical and operational efficiency measures</w:t>
      </w:r>
      <w:r w:rsidR="0029758B" w:rsidRPr="00931AD5">
        <w:rPr>
          <w:lang w:eastAsia="en-US"/>
        </w:rPr>
        <w:t xml:space="preserve"> must be implemented</w:t>
      </w:r>
      <w:r w:rsidR="009B7703" w:rsidRPr="00931AD5">
        <w:rPr>
          <w:lang w:eastAsia="en-US"/>
        </w:rPr>
        <w:t xml:space="preserve">. </w:t>
      </w:r>
      <w:r w:rsidR="0029758B" w:rsidRPr="00931AD5">
        <w:rPr>
          <w:lang w:eastAsia="en-US"/>
        </w:rPr>
        <w:t>Such a change</w:t>
      </w:r>
      <w:r w:rsidR="009B7703" w:rsidRPr="00931AD5">
        <w:rPr>
          <w:lang w:eastAsia="en-US"/>
        </w:rPr>
        <w:t xml:space="preserve"> requires </w:t>
      </w:r>
      <w:r w:rsidR="0029758B" w:rsidRPr="00931AD5">
        <w:rPr>
          <w:lang w:eastAsia="en-US"/>
        </w:rPr>
        <w:t xml:space="preserve">a </w:t>
      </w:r>
      <w:r w:rsidR="009B7703" w:rsidRPr="00931AD5">
        <w:rPr>
          <w:lang w:eastAsia="en-US"/>
        </w:rPr>
        <w:t>vast scale-up and the application of carbon-neutral or zero-carbon fuels and technologies.</w:t>
      </w:r>
      <w:r w:rsidR="0029758B" w:rsidRPr="00931AD5">
        <w:rPr>
          <w:lang w:eastAsia="en-US"/>
        </w:rPr>
        <w:t xml:space="preserve"> </w:t>
      </w:r>
      <w:r w:rsidR="0096566F" w:rsidRPr="00931AD5">
        <w:rPr>
          <w:lang w:eastAsia="en-US"/>
        </w:rPr>
        <w:t>However, these represent the necessary solutions to allow</w:t>
      </w:r>
      <w:r w:rsidR="009B7703" w:rsidRPr="00931AD5">
        <w:rPr>
          <w:lang w:eastAsia="en-US"/>
        </w:rPr>
        <w:t xml:space="preserve"> the shipping industry </w:t>
      </w:r>
      <w:r w:rsidR="0096566F" w:rsidRPr="00931AD5">
        <w:rPr>
          <w:lang w:eastAsia="en-US"/>
        </w:rPr>
        <w:t xml:space="preserve">to </w:t>
      </w:r>
      <w:r w:rsidR="009B7703" w:rsidRPr="00931AD5">
        <w:rPr>
          <w:lang w:eastAsia="en-US"/>
        </w:rPr>
        <w:t>achieve IMO’s ambition of full decarbonisation.</w:t>
      </w:r>
    </w:p>
    <w:p w14:paraId="7D3C1826" w14:textId="77F4A550" w:rsidR="00B05D6E" w:rsidRPr="003E3263" w:rsidRDefault="00B05D6E">
      <w:pPr>
        <w:pStyle w:val="HeadingUnn1"/>
        <w:rPr>
          <w:lang w:val="it-IT"/>
        </w:rPr>
      </w:pPr>
      <w:proofErr w:type="spellStart"/>
      <w:r w:rsidRPr="003E3263">
        <w:rPr>
          <w:lang w:val="it-IT"/>
        </w:rPr>
        <w:t>References</w:t>
      </w:r>
      <w:proofErr w:type="spellEnd"/>
    </w:p>
    <w:p w14:paraId="0C5A9765" w14:textId="6385C63B" w:rsidR="007E57D9" w:rsidRPr="007E57D9" w:rsidRDefault="007E57D9" w:rsidP="00931AD5">
      <w:pPr>
        <w:pStyle w:val="References"/>
      </w:pPr>
      <w:r w:rsidRPr="007E57D9">
        <w:t>Müller-</w:t>
      </w:r>
      <w:proofErr w:type="spellStart"/>
      <w:r w:rsidRPr="007E57D9">
        <w:t>Casseres</w:t>
      </w:r>
      <w:proofErr w:type="spellEnd"/>
      <w:r w:rsidRPr="007E57D9">
        <w:t xml:space="preserve"> E, </w:t>
      </w:r>
      <w:proofErr w:type="spellStart"/>
      <w:r w:rsidRPr="007E57D9">
        <w:t>Edelenbosch</w:t>
      </w:r>
      <w:proofErr w:type="spellEnd"/>
      <w:r w:rsidRPr="007E57D9">
        <w:t xml:space="preserve"> O, </w:t>
      </w:r>
      <w:proofErr w:type="spellStart"/>
      <w:r w:rsidRPr="007E57D9">
        <w:t>Szklo</w:t>
      </w:r>
      <w:proofErr w:type="spellEnd"/>
      <w:r w:rsidRPr="007E57D9">
        <w:t xml:space="preserve"> A, Schaeffer R, van </w:t>
      </w:r>
      <w:proofErr w:type="spellStart"/>
      <w:r w:rsidRPr="007E57D9">
        <w:t>Vuuren</w:t>
      </w:r>
      <w:proofErr w:type="spellEnd"/>
      <w:r w:rsidRPr="007E57D9">
        <w:t xml:space="preserve"> D. Global futures of trade impacting the challenge to decarbonize the international shipping sector. Energy. 2021</w:t>
      </w:r>
      <w:proofErr w:type="gramStart"/>
      <w:r w:rsidRPr="007E57D9">
        <w:t>;237:121547</w:t>
      </w:r>
      <w:proofErr w:type="gramEnd"/>
      <w:r w:rsidRPr="007E57D9">
        <w:t>.</w:t>
      </w:r>
    </w:p>
    <w:p w14:paraId="52393160" w14:textId="0A6EBBD0" w:rsidR="0078256A" w:rsidRPr="00931AD5" w:rsidRDefault="0078256A" w:rsidP="00931AD5">
      <w:pPr>
        <w:pStyle w:val="References"/>
      </w:pPr>
      <w:r w:rsidRPr="002A7077">
        <w:t xml:space="preserve">International Maritime Organization. </w:t>
      </w:r>
      <w:r w:rsidR="002A7077">
        <w:t xml:space="preserve">Resolution </w:t>
      </w:r>
      <w:proofErr w:type="gramStart"/>
      <w:r w:rsidR="002A7077">
        <w:t>MEPC.203(</w:t>
      </w:r>
      <w:proofErr w:type="gramEnd"/>
      <w:r w:rsidR="002A7077">
        <w:t>62)</w:t>
      </w:r>
      <w:r w:rsidRPr="002A7077">
        <w:t>, MARPOL ANNEX V</w:t>
      </w:r>
      <w:r w:rsidR="002A7077">
        <w:t>I, 2011</w:t>
      </w:r>
      <w:r w:rsidR="00930A2E">
        <w:t xml:space="preserve"> July</w:t>
      </w:r>
      <w:r w:rsidRPr="002A7077">
        <w:t>.</w:t>
      </w:r>
    </w:p>
    <w:p w14:paraId="7728000C" w14:textId="6DCE3762" w:rsidR="0078256A" w:rsidRDefault="007E57D9" w:rsidP="00931AD5">
      <w:pPr>
        <w:pStyle w:val="References"/>
      </w:pPr>
      <w:r w:rsidRPr="007E57D9">
        <w:t xml:space="preserve">Johnson D, </w:t>
      </w:r>
      <w:proofErr w:type="spellStart"/>
      <w:r w:rsidRPr="007E57D9">
        <w:t>Heltzel</w:t>
      </w:r>
      <w:proofErr w:type="spellEnd"/>
      <w:r w:rsidRPr="007E57D9">
        <w:t xml:space="preserve"> R, Nix </w:t>
      </w:r>
      <w:proofErr w:type="gramStart"/>
      <w:r w:rsidRPr="007E57D9">
        <w:t>A</w:t>
      </w:r>
      <w:proofErr w:type="gramEnd"/>
      <w:r w:rsidRPr="007E57D9">
        <w:t xml:space="preserve">, Clark N, </w:t>
      </w:r>
      <w:proofErr w:type="spellStart"/>
      <w:r w:rsidRPr="007E57D9">
        <w:t>Darzi</w:t>
      </w:r>
      <w:proofErr w:type="spellEnd"/>
      <w:r w:rsidRPr="007E57D9">
        <w:t xml:space="preserve"> M. Greenhouse gas emissions and fuel efficiency of in-use high horsepower diesel, dual fuel, and natural gas engines for unconventional well development. Applied Energy. 2017</w:t>
      </w:r>
      <w:proofErr w:type="gramStart"/>
      <w:r w:rsidRPr="007E57D9">
        <w:t>;206:739</w:t>
      </w:r>
      <w:proofErr w:type="gramEnd"/>
      <w:r w:rsidRPr="007E57D9">
        <w:t>-750.</w:t>
      </w:r>
    </w:p>
    <w:p w14:paraId="728BCF38" w14:textId="47FFA673" w:rsidR="00931AD5" w:rsidRPr="00931AD5" w:rsidRDefault="000B26A6" w:rsidP="000B26A6">
      <w:pPr>
        <w:pStyle w:val="References"/>
      </w:pPr>
      <w:proofErr w:type="spellStart"/>
      <w:r w:rsidRPr="000B26A6">
        <w:t>Figari</w:t>
      </w:r>
      <w:proofErr w:type="spellEnd"/>
      <w:r w:rsidRPr="000B26A6">
        <w:t xml:space="preserve"> M, D'Amico M, </w:t>
      </w:r>
      <w:proofErr w:type="spellStart"/>
      <w:r w:rsidRPr="000B26A6">
        <w:t>Gaggero</w:t>
      </w:r>
      <w:proofErr w:type="spellEnd"/>
      <w:r w:rsidRPr="000B26A6">
        <w:t xml:space="preserve"> P. Evaluation of ship efficiency indexes. Paper presented at the Sustainable Maritime Transportation and Exploitation of Sea Resources - Proceedings of the 14th International Congress of the International Maritime Association of the Mediterranean. IMAM. 2011. p. 621-627.</w:t>
      </w:r>
    </w:p>
    <w:p w14:paraId="5496B3D6" w14:textId="45F9A5C4" w:rsidR="0078256A" w:rsidRDefault="0078256A" w:rsidP="002A7077">
      <w:pPr>
        <w:pStyle w:val="References"/>
      </w:pPr>
      <w:r w:rsidRPr="00931AD5">
        <w:t>International Maritime Organization. 2021 Guidance on Treatment of Innovative Energy Efficiency Technologies for Calculation and Verification of the Attained EEDI and EEXI. 2021 Dec.</w:t>
      </w:r>
    </w:p>
    <w:p w14:paraId="6592C626" w14:textId="6C811E41" w:rsidR="00930A2E" w:rsidRDefault="00930A2E" w:rsidP="002A7077">
      <w:pPr>
        <w:pStyle w:val="References"/>
      </w:pPr>
      <w:r w:rsidRPr="003E6A3C">
        <w:t xml:space="preserve">ECSA. </w:t>
      </w:r>
      <w:proofErr w:type="spellStart"/>
      <w:r w:rsidRPr="003E6A3C">
        <w:t>FuelEU</w:t>
      </w:r>
      <w:proofErr w:type="spellEnd"/>
      <w:r w:rsidRPr="003E6A3C">
        <w:t xml:space="preserve"> Maritime – Avoiding Unintended Consequences. Efficacy and implications of potential measures, including new EU fuel standards, to help decarbonise international shipping. 2021 May.</w:t>
      </w:r>
    </w:p>
    <w:p w14:paraId="388AA01B" w14:textId="7A59CD9C" w:rsidR="00374E3D" w:rsidRDefault="00374E3D" w:rsidP="00374E3D">
      <w:pPr>
        <w:pStyle w:val="References"/>
      </w:pPr>
      <w:r w:rsidRPr="003E6A3C">
        <w:t>RINA. Main Decision of MEPC 76. 2021 June.</w:t>
      </w:r>
    </w:p>
    <w:p w14:paraId="5ECA2ADE" w14:textId="77777777" w:rsidR="007E57D9" w:rsidRPr="007E57D9" w:rsidRDefault="007E57D9" w:rsidP="003228E1">
      <w:pPr>
        <w:pStyle w:val="References"/>
        <w:rPr>
          <w:lang w:val="it-IT"/>
        </w:rPr>
      </w:pPr>
      <w:proofErr w:type="spellStart"/>
      <w:r w:rsidRPr="00673FFB">
        <w:rPr>
          <w:lang w:val="en-US"/>
        </w:rPr>
        <w:t>Degan</w:t>
      </w:r>
      <w:proofErr w:type="spellEnd"/>
      <w:r w:rsidRPr="00673FFB">
        <w:rPr>
          <w:lang w:val="en-US"/>
        </w:rPr>
        <w:t xml:space="preserve"> G, </w:t>
      </w:r>
      <w:proofErr w:type="spellStart"/>
      <w:r w:rsidRPr="00673FFB">
        <w:rPr>
          <w:lang w:val="en-US"/>
        </w:rPr>
        <w:t>Braidotti</w:t>
      </w:r>
      <w:proofErr w:type="spellEnd"/>
      <w:r w:rsidRPr="00673FFB">
        <w:rPr>
          <w:lang w:val="en-US"/>
        </w:rPr>
        <w:t xml:space="preserve"> L, </w:t>
      </w:r>
      <w:proofErr w:type="spellStart"/>
      <w:r w:rsidRPr="00673FFB">
        <w:rPr>
          <w:lang w:val="en-US"/>
        </w:rPr>
        <w:t>Marinò</w:t>
      </w:r>
      <w:proofErr w:type="spellEnd"/>
      <w:r w:rsidRPr="00673FFB">
        <w:rPr>
          <w:lang w:val="en-US"/>
        </w:rPr>
        <w:t xml:space="preserve"> A, Bucci V. LCTC Ships Concept Design in the North Europe- Mediterranean Transport Scenario Focusing on Intact Stability Issues. </w:t>
      </w:r>
      <w:r w:rsidRPr="007E57D9">
        <w:rPr>
          <w:lang w:val="it-IT"/>
        </w:rPr>
        <w:t>Journal of Marine Science and Engineering. 2021;9(3):278.</w:t>
      </w:r>
    </w:p>
    <w:p w14:paraId="55CFEF51" w14:textId="2D138DB5" w:rsidR="007E57D9" w:rsidRPr="007E57D9" w:rsidRDefault="007E57D9" w:rsidP="003228E1">
      <w:pPr>
        <w:pStyle w:val="References"/>
      </w:pPr>
      <w:r w:rsidRPr="007E57D9">
        <w:t xml:space="preserve">Mauro F, </w:t>
      </w:r>
      <w:proofErr w:type="spellStart"/>
      <w:r w:rsidRPr="007E57D9">
        <w:t>Braidotti</w:t>
      </w:r>
      <w:proofErr w:type="spellEnd"/>
      <w:r w:rsidRPr="007E57D9">
        <w:t xml:space="preserve"> L, </w:t>
      </w:r>
      <w:proofErr w:type="spellStart"/>
      <w:r w:rsidRPr="007E57D9">
        <w:t>Trincas</w:t>
      </w:r>
      <w:proofErr w:type="spellEnd"/>
      <w:r w:rsidRPr="007E57D9">
        <w:t xml:space="preserve"> G. </w:t>
      </w:r>
      <w:r>
        <w:t>Determination of an Optimal Fleet f</w:t>
      </w:r>
      <w:r w:rsidRPr="007E57D9">
        <w:t xml:space="preserve">or </w:t>
      </w:r>
      <w:r>
        <w:t>a CNG Transportation Scenario in t</w:t>
      </w:r>
      <w:r w:rsidRPr="007E57D9">
        <w:t xml:space="preserve">he Mediterranean Sea. </w:t>
      </w:r>
      <w:proofErr w:type="spellStart"/>
      <w:r w:rsidRPr="007E57D9">
        <w:t>Brodogradnja</w:t>
      </w:r>
      <w:proofErr w:type="spellEnd"/>
      <w:r w:rsidRPr="007E57D9">
        <w:t>. 2019</w:t>
      </w:r>
      <w:proofErr w:type="gramStart"/>
      <w:r w:rsidRPr="007E57D9">
        <w:t>;70</w:t>
      </w:r>
      <w:proofErr w:type="gramEnd"/>
      <w:r w:rsidRPr="007E57D9">
        <w:t>(3):1-23.</w:t>
      </w:r>
    </w:p>
    <w:p w14:paraId="4ABDB980" w14:textId="77777777" w:rsidR="007E57D9" w:rsidRPr="007E57D9" w:rsidRDefault="007E57D9" w:rsidP="003228E1">
      <w:pPr>
        <w:pStyle w:val="References"/>
      </w:pPr>
      <w:r w:rsidRPr="007E57D9">
        <w:t xml:space="preserve">Mauro F, </w:t>
      </w:r>
      <w:proofErr w:type="spellStart"/>
      <w:r w:rsidRPr="007E57D9">
        <w:t>Braidotti</w:t>
      </w:r>
      <w:proofErr w:type="spellEnd"/>
      <w:r w:rsidRPr="007E57D9">
        <w:t xml:space="preserve"> L, </w:t>
      </w:r>
      <w:proofErr w:type="spellStart"/>
      <w:r w:rsidRPr="007E57D9">
        <w:t>Trincas</w:t>
      </w:r>
      <w:proofErr w:type="spellEnd"/>
      <w:r w:rsidRPr="007E57D9">
        <w:t xml:space="preserve"> G. A Model for Intact and Damage Stability Evaluation of CNG Ships during the Concept Design Stage. Journal of Marine Science and Engineering. 2019</w:t>
      </w:r>
      <w:proofErr w:type="gramStart"/>
      <w:r w:rsidRPr="007E57D9">
        <w:t>;7</w:t>
      </w:r>
      <w:proofErr w:type="gramEnd"/>
      <w:r w:rsidRPr="007E57D9">
        <w:t>(12):450.</w:t>
      </w:r>
    </w:p>
    <w:p w14:paraId="74D09C23" w14:textId="3C6C1AF3" w:rsidR="003228E1" w:rsidRPr="00E70F49" w:rsidRDefault="007E57D9" w:rsidP="003228E1">
      <w:pPr>
        <w:pStyle w:val="References"/>
      </w:pPr>
      <w:proofErr w:type="spellStart"/>
      <w:r w:rsidRPr="007E57D9">
        <w:t>Dodero</w:t>
      </w:r>
      <w:proofErr w:type="spellEnd"/>
      <w:r w:rsidRPr="007E57D9">
        <w:t xml:space="preserve"> M, </w:t>
      </w:r>
      <w:proofErr w:type="spellStart"/>
      <w:r w:rsidRPr="007E57D9">
        <w:t>Bertagna</w:t>
      </w:r>
      <w:proofErr w:type="spellEnd"/>
      <w:r w:rsidRPr="007E57D9">
        <w:t xml:space="preserve"> S, </w:t>
      </w:r>
      <w:proofErr w:type="gramStart"/>
      <w:r w:rsidRPr="007E57D9">
        <w:t>Marino’</w:t>
      </w:r>
      <w:proofErr w:type="gramEnd"/>
      <w:r w:rsidRPr="007E57D9">
        <w:t xml:space="preserve"> A, Bucci V. Performance In-</w:t>
      </w:r>
      <w:proofErr w:type="spellStart"/>
      <w:r w:rsidRPr="007E57D9">
        <w:t>Live</w:t>
      </w:r>
      <w:proofErr w:type="spellEnd"/>
      <w:r w:rsidRPr="007E57D9">
        <w:t xml:space="preserve"> of Marine Engines: A Tool for Its Evaluation. Applied Sciences. 2020</w:t>
      </w:r>
      <w:proofErr w:type="gramStart"/>
      <w:r w:rsidRPr="007E57D9">
        <w:t>;10</w:t>
      </w:r>
      <w:proofErr w:type="gramEnd"/>
      <w:r w:rsidRPr="007E57D9">
        <w:t>(16):5707.</w:t>
      </w:r>
    </w:p>
    <w:p w14:paraId="61BB3561" w14:textId="02200173" w:rsidR="007E57D9" w:rsidRPr="007E57D9" w:rsidRDefault="007E57D9" w:rsidP="00500222">
      <w:pPr>
        <w:pStyle w:val="References"/>
      </w:pPr>
      <w:proofErr w:type="spellStart"/>
      <w:r w:rsidRPr="007E57D9">
        <w:t>Altosole</w:t>
      </w:r>
      <w:proofErr w:type="spellEnd"/>
      <w:r w:rsidRPr="007E57D9">
        <w:t xml:space="preserve"> M, </w:t>
      </w:r>
      <w:proofErr w:type="spellStart"/>
      <w:r w:rsidRPr="007E57D9">
        <w:t>Campora</w:t>
      </w:r>
      <w:proofErr w:type="spellEnd"/>
      <w:r w:rsidRPr="007E57D9">
        <w:t xml:space="preserve"> U, </w:t>
      </w:r>
      <w:proofErr w:type="spellStart"/>
      <w:r w:rsidRPr="007E57D9">
        <w:t>Figari</w:t>
      </w:r>
      <w:proofErr w:type="spellEnd"/>
      <w:r w:rsidRPr="007E57D9">
        <w:t xml:space="preserve"> M, </w:t>
      </w:r>
      <w:proofErr w:type="spellStart"/>
      <w:r w:rsidRPr="007E57D9">
        <w:t>Laviola</w:t>
      </w:r>
      <w:proofErr w:type="spellEnd"/>
      <w:r w:rsidRPr="007E57D9">
        <w:t xml:space="preserve"> M, </w:t>
      </w:r>
      <w:proofErr w:type="spellStart"/>
      <w:r w:rsidRPr="007E57D9">
        <w:t>Martelli</w:t>
      </w:r>
      <w:proofErr w:type="spellEnd"/>
      <w:r w:rsidRPr="007E57D9">
        <w:t xml:space="preserve"> M. A Diesel Engine Modelling Approach for Ship Propulsion Real-Time Simulators. Journal of Marine Science and Engineering. 2019</w:t>
      </w:r>
      <w:proofErr w:type="gramStart"/>
      <w:r w:rsidRPr="007E57D9">
        <w:t>;7</w:t>
      </w:r>
      <w:proofErr w:type="gramEnd"/>
      <w:r w:rsidRPr="007E57D9">
        <w:t>(5):138.</w:t>
      </w:r>
    </w:p>
    <w:p w14:paraId="0CDC85AE" w14:textId="2EF6405E" w:rsidR="007E57D9" w:rsidRPr="007E57D9" w:rsidRDefault="007E57D9" w:rsidP="00931AD5">
      <w:pPr>
        <w:pStyle w:val="References"/>
      </w:pPr>
      <w:proofErr w:type="spellStart"/>
      <w:r w:rsidRPr="007E57D9">
        <w:t>Trincas</w:t>
      </w:r>
      <w:proofErr w:type="spellEnd"/>
      <w:r w:rsidRPr="007E57D9">
        <w:t xml:space="preserve"> G, </w:t>
      </w:r>
      <w:proofErr w:type="spellStart"/>
      <w:r w:rsidRPr="007E57D9">
        <w:t>Braidotti</w:t>
      </w:r>
      <w:proofErr w:type="spellEnd"/>
      <w:r w:rsidRPr="007E57D9">
        <w:t xml:space="preserve"> L, De Francesco L. </w:t>
      </w:r>
      <w:r>
        <w:t xml:space="preserve">Risk-Based System to Control Safety Level </w:t>
      </w:r>
      <w:proofErr w:type="gramStart"/>
      <w:r>
        <w:t>o</w:t>
      </w:r>
      <w:r w:rsidRPr="007E57D9">
        <w:t xml:space="preserve">f </w:t>
      </w:r>
      <w:r>
        <w:t xml:space="preserve"> </w:t>
      </w:r>
      <w:r w:rsidRPr="007E57D9">
        <w:t>Flooded</w:t>
      </w:r>
      <w:proofErr w:type="gramEnd"/>
      <w:r w:rsidRPr="007E57D9">
        <w:t xml:space="preserve"> Passenger Ships. </w:t>
      </w:r>
      <w:proofErr w:type="spellStart"/>
      <w:r w:rsidRPr="007E57D9">
        <w:t>Brodogradnja</w:t>
      </w:r>
      <w:proofErr w:type="spellEnd"/>
      <w:r w:rsidRPr="007E57D9">
        <w:t>. 2017</w:t>
      </w:r>
      <w:proofErr w:type="gramStart"/>
      <w:r w:rsidRPr="007E57D9">
        <w:t>;68</w:t>
      </w:r>
      <w:proofErr w:type="gramEnd"/>
      <w:r w:rsidRPr="007E57D9">
        <w:t>(1):31-60.</w:t>
      </w:r>
    </w:p>
    <w:p w14:paraId="62ED51A0" w14:textId="65008979" w:rsidR="007E57D9" w:rsidRPr="007E57D9" w:rsidRDefault="007E57D9" w:rsidP="002A7077">
      <w:pPr>
        <w:pStyle w:val="References"/>
      </w:pPr>
      <w:r w:rsidRPr="007E57D9">
        <w:lastRenderedPageBreak/>
        <w:t>Romano A, Yang Z. Decarbonisation of shipping: A state of the art survey for 2000–2020. Ocean &amp;amp; Coastal Management. 2021</w:t>
      </w:r>
      <w:proofErr w:type="gramStart"/>
      <w:r w:rsidRPr="007E57D9">
        <w:t>;214:105936</w:t>
      </w:r>
      <w:proofErr w:type="gramEnd"/>
      <w:r w:rsidRPr="007E57D9">
        <w:t>.</w:t>
      </w:r>
    </w:p>
    <w:p w14:paraId="5DEFD9E3" w14:textId="7B910436" w:rsidR="0078256A" w:rsidRPr="000B26A6" w:rsidRDefault="000B26A6" w:rsidP="002A7077">
      <w:pPr>
        <w:pStyle w:val="References"/>
      </w:pPr>
      <w:r w:rsidRPr="000B26A6">
        <w:t>Zhang R, Fu Y. Technological progress effects on energy efficiency from the perspective of technological innovation and technology introduction: An empirical study of Guangdong, China. Energy Reports. 2022</w:t>
      </w:r>
      <w:proofErr w:type="gramStart"/>
      <w:r w:rsidRPr="000B26A6">
        <w:t>;8:425</w:t>
      </w:r>
      <w:proofErr w:type="gramEnd"/>
      <w:r w:rsidRPr="000B26A6">
        <w:t>-437.</w:t>
      </w:r>
    </w:p>
    <w:p w14:paraId="7023753C" w14:textId="77777777" w:rsidR="00374E3D" w:rsidRPr="003E6A3C" w:rsidRDefault="00374E3D" w:rsidP="00374E3D">
      <w:pPr>
        <w:pStyle w:val="References"/>
      </w:pPr>
      <w:r w:rsidRPr="003E6A3C">
        <w:t>International Maritime Organization. 2021 Guidelines on the Method of Calculation of the Attained Energy Efficiency Existing Ship Index (EEXI). 2021 June.</w:t>
      </w:r>
    </w:p>
    <w:p w14:paraId="35104F3B" w14:textId="0E89340D" w:rsidR="00374E3D" w:rsidRDefault="0078256A" w:rsidP="00374E3D">
      <w:pPr>
        <w:pStyle w:val="References"/>
      </w:pPr>
      <w:r w:rsidRPr="00931AD5">
        <w:t xml:space="preserve">RINA. RINA Interim Recommendations for the Evaluation </w:t>
      </w:r>
      <w:proofErr w:type="gramStart"/>
      <w:r w:rsidRPr="00931AD5">
        <w:t>Of</w:t>
      </w:r>
      <w:proofErr w:type="gramEnd"/>
      <w:r w:rsidRPr="00931AD5">
        <w:t xml:space="preserve"> Energy Efficiency Existing Ship Index (EEXI). 2021.</w:t>
      </w:r>
    </w:p>
    <w:p w14:paraId="085B20E0" w14:textId="306CAEAF" w:rsidR="00374E3D" w:rsidRDefault="00374E3D" w:rsidP="00374E3D">
      <w:pPr>
        <w:pStyle w:val="References"/>
      </w:pPr>
      <w:r w:rsidRPr="003E6A3C">
        <w:t>RINA. The pathway to decarbonisation. 2021 April.</w:t>
      </w:r>
    </w:p>
    <w:p w14:paraId="5D8BAF64" w14:textId="161B0F0E" w:rsidR="0011772B" w:rsidRPr="003E6A3C" w:rsidRDefault="0011772B" w:rsidP="0011772B">
      <w:pPr>
        <w:pStyle w:val="References"/>
      </w:pPr>
      <w:r w:rsidRPr="003E6A3C">
        <w:t>DNV GL Maritime Advisory. Energy Efficiency Existing Ship Index (EEXI). 2021.</w:t>
      </w:r>
    </w:p>
    <w:p w14:paraId="69FAC113" w14:textId="77EDFF3A" w:rsidR="007E57D9" w:rsidRDefault="007E57D9" w:rsidP="00931AD5">
      <w:pPr>
        <w:pStyle w:val="References"/>
      </w:pPr>
      <w:r w:rsidRPr="007E57D9">
        <w:t xml:space="preserve">Nepomuceno de Oliveira M, </w:t>
      </w:r>
      <w:proofErr w:type="spellStart"/>
      <w:r w:rsidRPr="007E57D9">
        <w:t>Szklo</w:t>
      </w:r>
      <w:proofErr w:type="spellEnd"/>
      <w:r w:rsidRPr="007E57D9">
        <w:t xml:space="preserve"> A, Castelo </w:t>
      </w:r>
      <w:proofErr w:type="spellStart"/>
      <w:r w:rsidRPr="007E57D9">
        <w:t>Branco</w:t>
      </w:r>
      <w:proofErr w:type="spellEnd"/>
      <w:r w:rsidRPr="007E57D9">
        <w:t xml:space="preserve"> D. Implementation of Maritime Transport Mitigation Measures according to their marginal abatement costs and their mitigation potentials. Energy Policy. 2022</w:t>
      </w:r>
      <w:proofErr w:type="gramStart"/>
      <w:r w:rsidRPr="007E57D9">
        <w:t>;160:112699</w:t>
      </w:r>
      <w:proofErr w:type="gramEnd"/>
      <w:r w:rsidRPr="007E57D9">
        <w:t>.</w:t>
      </w:r>
      <w:r w:rsidRPr="00931AD5">
        <w:t xml:space="preserve"> </w:t>
      </w:r>
    </w:p>
    <w:p w14:paraId="4EDA5EA0" w14:textId="53CDF342" w:rsidR="0078256A" w:rsidRPr="00931AD5" w:rsidRDefault="0078256A" w:rsidP="00931AD5">
      <w:pPr>
        <w:pStyle w:val="References"/>
      </w:pPr>
      <w:r w:rsidRPr="00931AD5">
        <w:t>ABS. Sustainability Trends – Tankers. 2021.</w:t>
      </w:r>
    </w:p>
    <w:p w14:paraId="2A6D07E7" w14:textId="77777777" w:rsidR="0078256A" w:rsidRPr="00931AD5" w:rsidRDefault="0078256A" w:rsidP="00931AD5">
      <w:pPr>
        <w:pStyle w:val="References"/>
      </w:pPr>
      <w:r w:rsidRPr="00931AD5">
        <w:t xml:space="preserve">DNV GL – Maritime. </w:t>
      </w:r>
      <w:proofErr w:type="spellStart"/>
      <w:r w:rsidRPr="00931AD5">
        <w:t>Decarbonization</w:t>
      </w:r>
      <w:proofErr w:type="spellEnd"/>
      <w:r w:rsidRPr="00931AD5">
        <w:t xml:space="preserve"> Services From DNV GL - How to best improve GHG performance for your vessels. 2021.</w:t>
      </w:r>
    </w:p>
    <w:p w14:paraId="33D4F259" w14:textId="77777777" w:rsidR="0078256A" w:rsidRPr="00931AD5" w:rsidRDefault="0078256A" w:rsidP="00931AD5">
      <w:pPr>
        <w:pStyle w:val="References"/>
      </w:pPr>
      <w:r w:rsidRPr="00931AD5">
        <w:t>DNV. The Carbon Intensity Indicator –What Have We Learnt So Far. 2021 Dec.</w:t>
      </w:r>
    </w:p>
    <w:p w14:paraId="4D9E5B23" w14:textId="138A31FE" w:rsidR="0078256A" w:rsidRPr="00931AD5" w:rsidRDefault="0078256A" w:rsidP="00931AD5">
      <w:pPr>
        <w:pStyle w:val="References"/>
      </w:pPr>
      <w:r w:rsidRPr="00931AD5">
        <w:t>The Lloyd’s Register Maritime Decarbonisation Hub. First movers in shipping's decarbonisation - A framework for getting started.</w:t>
      </w:r>
    </w:p>
    <w:p w14:paraId="27769F31" w14:textId="77777777" w:rsidR="006B5879" w:rsidRPr="00931AD5" w:rsidRDefault="006B5879" w:rsidP="00931AD5">
      <w:pPr>
        <w:pStyle w:val="References"/>
      </w:pPr>
      <w:r w:rsidRPr="00931AD5">
        <w:t>Mitsui E&amp;S Machinery Co. EEXI improvement methods (EPL). 2021</w:t>
      </w:r>
    </w:p>
    <w:p w14:paraId="50E36135" w14:textId="326427B1" w:rsidR="006C7FF1" w:rsidRDefault="006B5879">
      <w:pPr>
        <w:pStyle w:val="References"/>
      </w:pPr>
      <w:r w:rsidRPr="00931AD5">
        <w:t>MAN. EEXI Solutions webinar. 2021, 25th Oct.</w:t>
      </w:r>
    </w:p>
    <w:p w14:paraId="6229676E" w14:textId="334BAD3C" w:rsidR="00B12965" w:rsidRPr="00FD5D92" w:rsidRDefault="00B12965" w:rsidP="003228E1">
      <w:pPr>
        <w:pStyle w:val="References"/>
        <w:numPr>
          <w:ilvl w:val="0"/>
          <w:numId w:val="0"/>
        </w:numPr>
        <w:ind w:left="369"/>
      </w:pPr>
    </w:p>
    <w:sectPr w:rsidR="00B12965" w:rsidRPr="00FD5D92">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4C2E6" w14:textId="77777777" w:rsidR="00206A88" w:rsidRDefault="00206A88">
      <w:r>
        <w:separator/>
      </w:r>
    </w:p>
  </w:endnote>
  <w:endnote w:type="continuationSeparator" w:id="0">
    <w:p w14:paraId="70DD69CA" w14:textId="77777777" w:rsidR="00206A88" w:rsidRDefault="0020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68E55" w14:textId="77777777" w:rsidR="00206A88" w:rsidRDefault="00206A88">
      <w:r>
        <w:separator/>
      </w:r>
    </w:p>
  </w:footnote>
  <w:footnote w:type="continuationSeparator" w:id="0">
    <w:p w14:paraId="18009B9B" w14:textId="77777777" w:rsidR="00206A88" w:rsidRDefault="00206A88">
      <w:r>
        <w:continuationSeparator/>
      </w:r>
    </w:p>
  </w:footnote>
  <w:footnote w:id="1">
    <w:p w14:paraId="78FD7F5C" w14:textId="77777777" w:rsidR="00673FFB" w:rsidRPr="00636F37" w:rsidRDefault="00673FFB" w:rsidP="00673FFB">
      <w:pPr>
        <w:pStyle w:val="Testonotaapidipagina"/>
        <w:rPr>
          <w:rStyle w:val="FootnoteChar"/>
          <w:szCs w:val="16"/>
          <w:lang w:val="it-IT"/>
        </w:rPr>
      </w:pPr>
      <w:r>
        <w:rPr>
          <w:rStyle w:val="Rimandonotaapidipagina"/>
        </w:rPr>
        <w:footnoteRef/>
      </w:r>
      <w:r w:rsidRPr="00636F37">
        <w:rPr>
          <w:rStyle w:val="FootnoteChar"/>
          <w:lang w:val="it-IT"/>
        </w:rPr>
        <w:t xml:space="preserve"> </w:t>
      </w:r>
      <w:r>
        <w:rPr>
          <w:rStyle w:val="FootnoteChar"/>
          <w:lang w:val="it-IT"/>
        </w:rPr>
        <w:t>Vittorio Bucci</w:t>
      </w:r>
      <w:r w:rsidRPr="00636F37">
        <w:rPr>
          <w:rStyle w:val="FootnoteChar"/>
          <w:lang w:val="it-IT"/>
        </w:rPr>
        <w:t xml:space="preserve">, </w:t>
      </w:r>
      <w:proofErr w:type="spellStart"/>
      <w:r>
        <w:rPr>
          <w:rStyle w:val="FootnoteChar"/>
          <w:lang w:val="it-IT"/>
        </w:rPr>
        <w:t>University</w:t>
      </w:r>
      <w:proofErr w:type="spellEnd"/>
      <w:r>
        <w:rPr>
          <w:rStyle w:val="FootnoteChar"/>
          <w:lang w:val="it-IT"/>
        </w:rPr>
        <w:t xml:space="preserve"> of Trieste</w:t>
      </w:r>
      <w:r w:rsidRPr="00636F37">
        <w:rPr>
          <w:sz w:val="16"/>
          <w:szCs w:val="16"/>
          <w:lang w:val="it-IT"/>
        </w:rPr>
        <w:t xml:space="preserve">; </w:t>
      </w:r>
      <w:r>
        <w:rPr>
          <w:sz w:val="16"/>
          <w:szCs w:val="16"/>
          <w:lang w:val="it-IT"/>
        </w:rPr>
        <w:t>e</w:t>
      </w:r>
      <w:r w:rsidRPr="00636F37">
        <w:rPr>
          <w:sz w:val="16"/>
          <w:szCs w:val="16"/>
          <w:lang w:val="it-IT"/>
        </w:rPr>
        <w:t xml:space="preserve">-mail: </w:t>
      </w:r>
      <w:r>
        <w:rPr>
          <w:sz w:val="16"/>
          <w:szCs w:val="16"/>
          <w:lang w:val="it-IT"/>
        </w:rPr>
        <w:t>vbucci@units.it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027E5AAE"/>
    <w:multiLevelType w:val="hybridMultilevel"/>
    <w:tmpl w:val="320A1B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39B0666"/>
    <w:multiLevelType w:val="hybridMultilevel"/>
    <w:tmpl w:val="4050C926"/>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 w15:restartNumberingAfterBreak="0">
    <w:nsid w:val="160A1F76"/>
    <w:multiLevelType w:val="hybridMultilevel"/>
    <w:tmpl w:val="337A437E"/>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1A915104"/>
    <w:multiLevelType w:val="hybridMultilevel"/>
    <w:tmpl w:val="771A9B84"/>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5"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BBA6629"/>
    <w:multiLevelType w:val="hybridMultilevel"/>
    <w:tmpl w:val="07828A72"/>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8"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1" w15:restartNumberingAfterBreak="0">
    <w:nsid w:val="630A44E7"/>
    <w:multiLevelType w:val="hybridMultilevel"/>
    <w:tmpl w:val="422266A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2"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3"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4"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091375"/>
    <w:multiLevelType w:val="hybridMultilevel"/>
    <w:tmpl w:val="D826C51A"/>
    <w:lvl w:ilvl="0" w:tplc="B72CC15E">
      <w:start w:val="2"/>
      <w:numFmt w:val="bullet"/>
      <w:lvlText w:val="-"/>
      <w:lvlJc w:val="left"/>
      <w:pPr>
        <w:ind w:left="1077" w:hanging="360"/>
      </w:pPr>
      <w:rPr>
        <w:rFonts w:ascii="Times New Roman" w:eastAsia="MS Mincho" w:hAnsi="Times New Roman" w:cs="Times New Roman"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abstractNumId w:val="10"/>
  </w:num>
  <w:num w:numId="2">
    <w:abstractNumId w:val="8"/>
  </w:num>
  <w:num w:numId="3">
    <w:abstractNumId w:val="0"/>
  </w:num>
  <w:num w:numId="4">
    <w:abstractNumId w:val="13"/>
  </w:num>
  <w:num w:numId="5">
    <w:abstractNumId w:val="7"/>
  </w:num>
  <w:num w:numId="6">
    <w:abstractNumId w:val="12"/>
  </w:num>
  <w:num w:numId="7">
    <w:abstractNumId w:val="14"/>
  </w:num>
  <w:num w:numId="8">
    <w:abstractNumId w:val="9"/>
  </w:num>
  <w:num w:numId="9">
    <w:abstractNumId w:val="14"/>
  </w:num>
  <w:num w:numId="10">
    <w:abstractNumId w:val="5"/>
  </w:num>
  <w:num w:numId="11">
    <w:abstractNumId w:val="14"/>
    <w:lvlOverride w:ilvl="0">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11"/>
  </w:num>
  <w:num w:numId="18">
    <w:abstractNumId w:val="3"/>
  </w:num>
  <w:num w:numId="19">
    <w:abstractNumId w:val="2"/>
  </w:num>
  <w:num w:numId="20">
    <w:abstractNumId w:val="15"/>
  </w:num>
  <w:num w:numId="21">
    <w:abstractNumId w:val="4"/>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es-419" w:vendorID="64" w:dllVersion="131078" w:nlCheck="1" w:checkStyle="0"/>
  <w:activeWritingStyle w:appName="MSWord" w:lang="en-US" w:vendorID="64" w:dllVersion="131078" w:nlCheck="1" w:checkStyle="1"/>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GxBBKmxmbGJpbGRko6SsGpxcWZ+XkgBYa1AHa6wLUsAAAA"/>
  </w:docVars>
  <w:rsids>
    <w:rsidRoot w:val="00130EB7"/>
    <w:rsid w:val="00063A4D"/>
    <w:rsid w:val="000B26A6"/>
    <w:rsid w:val="000D0EB1"/>
    <w:rsid w:val="000F2757"/>
    <w:rsid w:val="0011772B"/>
    <w:rsid w:val="00120C1B"/>
    <w:rsid w:val="00130EB7"/>
    <w:rsid w:val="00152C7E"/>
    <w:rsid w:val="00190CC7"/>
    <w:rsid w:val="001B1FEA"/>
    <w:rsid w:val="001C485C"/>
    <w:rsid w:val="00206A88"/>
    <w:rsid w:val="0022133A"/>
    <w:rsid w:val="002260DC"/>
    <w:rsid w:val="00236C83"/>
    <w:rsid w:val="00243C47"/>
    <w:rsid w:val="002463AF"/>
    <w:rsid w:val="002869E7"/>
    <w:rsid w:val="002916CE"/>
    <w:rsid w:val="0029758B"/>
    <w:rsid w:val="002A05D5"/>
    <w:rsid w:val="002A7077"/>
    <w:rsid w:val="002E34A9"/>
    <w:rsid w:val="002F7158"/>
    <w:rsid w:val="003054C7"/>
    <w:rsid w:val="00307408"/>
    <w:rsid w:val="003228E1"/>
    <w:rsid w:val="00327735"/>
    <w:rsid w:val="00350BC9"/>
    <w:rsid w:val="00360E97"/>
    <w:rsid w:val="00374E3D"/>
    <w:rsid w:val="00395AC1"/>
    <w:rsid w:val="003C22D3"/>
    <w:rsid w:val="003E3263"/>
    <w:rsid w:val="004111B8"/>
    <w:rsid w:val="004165B7"/>
    <w:rsid w:val="004231D0"/>
    <w:rsid w:val="004314B0"/>
    <w:rsid w:val="0044336F"/>
    <w:rsid w:val="004445ED"/>
    <w:rsid w:val="004560B1"/>
    <w:rsid w:val="004668FE"/>
    <w:rsid w:val="00497323"/>
    <w:rsid w:val="00500222"/>
    <w:rsid w:val="00522016"/>
    <w:rsid w:val="00531585"/>
    <w:rsid w:val="00536903"/>
    <w:rsid w:val="00571592"/>
    <w:rsid w:val="00575453"/>
    <w:rsid w:val="00590DD7"/>
    <w:rsid w:val="005A564B"/>
    <w:rsid w:val="005E38AF"/>
    <w:rsid w:val="005F03FE"/>
    <w:rsid w:val="00611AB8"/>
    <w:rsid w:val="00614ACA"/>
    <w:rsid w:val="006161C2"/>
    <w:rsid w:val="00630BBA"/>
    <w:rsid w:val="00631672"/>
    <w:rsid w:val="00635640"/>
    <w:rsid w:val="00673FFB"/>
    <w:rsid w:val="00684F6A"/>
    <w:rsid w:val="006B5879"/>
    <w:rsid w:val="006C4AE0"/>
    <w:rsid w:val="006C6EC1"/>
    <w:rsid w:val="006C7935"/>
    <w:rsid w:val="006C7FF1"/>
    <w:rsid w:val="006D0591"/>
    <w:rsid w:val="006F2331"/>
    <w:rsid w:val="007501BF"/>
    <w:rsid w:val="0078256A"/>
    <w:rsid w:val="00791773"/>
    <w:rsid w:val="00796855"/>
    <w:rsid w:val="007A36F1"/>
    <w:rsid w:val="007D0748"/>
    <w:rsid w:val="007E4B6D"/>
    <w:rsid w:val="007E57D9"/>
    <w:rsid w:val="00807618"/>
    <w:rsid w:val="008120DA"/>
    <w:rsid w:val="00824A18"/>
    <w:rsid w:val="0084306D"/>
    <w:rsid w:val="00855D04"/>
    <w:rsid w:val="008B5F29"/>
    <w:rsid w:val="008E5FCC"/>
    <w:rsid w:val="00930A2E"/>
    <w:rsid w:val="00931AD5"/>
    <w:rsid w:val="009619B1"/>
    <w:rsid w:val="0096566F"/>
    <w:rsid w:val="00976ADE"/>
    <w:rsid w:val="009A52AF"/>
    <w:rsid w:val="009B7703"/>
    <w:rsid w:val="009E5083"/>
    <w:rsid w:val="009F4335"/>
    <w:rsid w:val="00A446C0"/>
    <w:rsid w:val="00A95E54"/>
    <w:rsid w:val="00AE0F9E"/>
    <w:rsid w:val="00AE1751"/>
    <w:rsid w:val="00AF049A"/>
    <w:rsid w:val="00B05D6E"/>
    <w:rsid w:val="00B12965"/>
    <w:rsid w:val="00B56B2C"/>
    <w:rsid w:val="00B62F86"/>
    <w:rsid w:val="00BB2A54"/>
    <w:rsid w:val="00C25073"/>
    <w:rsid w:val="00C31F97"/>
    <w:rsid w:val="00C56564"/>
    <w:rsid w:val="00C71C49"/>
    <w:rsid w:val="00C7783E"/>
    <w:rsid w:val="00C97D11"/>
    <w:rsid w:val="00CB4D2A"/>
    <w:rsid w:val="00CD2726"/>
    <w:rsid w:val="00CD6B3E"/>
    <w:rsid w:val="00CF5C91"/>
    <w:rsid w:val="00D005AE"/>
    <w:rsid w:val="00D246C9"/>
    <w:rsid w:val="00D32EBE"/>
    <w:rsid w:val="00D65488"/>
    <w:rsid w:val="00D6785B"/>
    <w:rsid w:val="00D82BC9"/>
    <w:rsid w:val="00D87D57"/>
    <w:rsid w:val="00D91333"/>
    <w:rsid w:val="00D97B07"/>
    <w:rsid w:val="00DD4736"/>
    <w:rsid w:val="00DE2C96"/>
    <w:rsid w:val="00DE5990"/>
    <w:rsid w:val="00E04EF6"/>
    <w:rsid w:val="00E308EC"/>
    <w:rsid w:val="00E70F49"/>
    <w:rsid w:val="00EA08F6"/>
    <w:rsid w:val="00EC0179"/>
    <w:rsid w:val="00F07FC3"/>
    <w:rsid w:val="00F46762"/>
    <w:rsid w:val="00F54247"/>
    <w:rsid w:val="00F916A5"/>
    <w:rsid w:val="00FD03B7"/>
    <w:rsid w:val="00FD5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392A4"/>
  <w15:chartTrackingRefBased/>
  <w15:docId w15:val="{7ADF1EA2-5359-49D0-9C8C-D7B7B0F7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57"/>
      <w:jc w:val="both"/>
    </w:pPr>
    <w:rPr>
      <w:szCs w:val="24"/>
      <w:lang w:val="en-GB"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at1">
    <w:name w:val="Citaat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table" w:styleId="Grigliatabella">
    <w:name w:val="Table Grid"/>
    <w:basedOn w:val="Tabellanormale"/>
    <w:uiPriority w:val="39"/>
    <w:rsid w:val="00130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130EB7"/>
    <w:rPr>
      <w:color w:val="808080"/>
    </w:rPr>
  </w:style>
  <w:style w:type="paragraph" w:styleId="Intestazione">
    <w:name w:val="header"/>
    <w:basedOn w:val="Normale"/>
    <w:link w:val="IntestazioneCarattere"/>
    <w:uiPriority w:val="99"/>
    <w:unhideWhenUsed/>
    <w:rsid w:val="00327735"/>
    <w:pPr>
      <w:tabs>
        <w:tab w:val="center" w:pos="4819"/>
        <w:tab w:val="right" w:pos="9638"/>
      </w:tabs>
    </w:pPr>
  </w:style>
  <w:style w:type="character" w:customStyle="1" w:styleId="IntestazioneCarattere">
    <w:name w:val="Intestazione Carattere"/>
    <w:basedOn w:val="Carpredefinitoparagrafo"/>
    <w:link w:val="Intestazione"/>
    <w:uiPriority w:val="99"/>
    <w:rsid w:val="00327735"/>
    <w:rPr>
      <w:szCs w:val="24"/>
      <w:lang w:val="en-GB" w:eastAsia="ja-JP"/>
    </w:rPr>
  </w:style>
  <w:style w:type="paragraph" w:styleId="Pidipagina">
    <w:name w:val="footer"/>
    <w:basedOn w:val="Normale"/>
    <w:link w:val="PidipaginaCarattere"/>
    <w:uiPriority w:val="99"/>
    <w:unhideWhenUsed/>
    <w:rsid w:val="00327735"/>
    <w:pPr>
      <w:tabs>
        <w:tab w:val="center" w:pos="4819"/>
        <w:tab w:val="right" w:pos="9638"/>
      </w:tabs>
    </w:pPr>
  </w:style>
  <w:style w:type="character" w:customStyle="1" w:styleId="PidipaginaCarattere">
    <w:name w:val="Piè di pagina Carattere"/>
    <w:basedOn w:val="Carpredefinitoparagrafo"/>
    <w:link w:val="Pidipagina"/>
    <w:uiPriority w:val="99"/>
    <w:rsid w:val="00327735"/>
    <w:rPr>
      <w:szCs w:val="24"/>
      <w:lang w:val="en-GB" w:eastAsia="ja-JP"/>
    </w:rPr>
  </w:style>
  <w:style w:type="paragraph" w:styleId="Testofumetto">
    <w:name w:val="Balloon Text"/>
    <w:basedOn w:val="Normale"/>
    <w:link w:val="TestofumettoCarattere"/>
    <w:uiPriority w:val="99"/>
    <w:semiHidden/>
    <w:unhideWhenUsed/>
    <w:rsid w:val="00063A4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3A4D"/>
    <w:rPr>
      <w:rFonts w:ascii="Segoe UI" w:hAnsi="Segoe UI" w:cs="Segoe UI"/>
      <w:sz w:val="18"/>
      <w:szCs w:val="18"/>
      <w:lang w:val="en-GB" w:eastAsia="ja-JP"/>
    </w:rPr>
  </w:style>
  <w:style w:type="paragraph" w:styleId="Paragrafoelenco">
    <w:name w:val="List Paragraph"/>
    <w:basedOn w:val="Normale"/>
    <w:uiPriority w:val="34"/>
    <w:qFormat/>
    <w:rsid w:val="0022133A"/>
    <w:pPr>
      <w:ind w:left="720"/>
      <w:contextualSpacing/>
    </w:pPr>
  </w:style>
  <w:style w:type="character" w:styleId="Collegamentoipertestuale">
    <w:name w:val="Hyperlink"/>
    <w:basedOn w:val="Carpredefinitoparagrafo"/>
    <w:uiPriority w:val="99"/>
    <w:unhideWhenUsed/>
    <w:rsid w:val="00B12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79559">
      <w:bodyDiv w:val="1"/>
      <w:marLeft w:val="0"/>
      <w:marRight w:val="0"/>
      <w:marTop w:val="0"/>
      <w:marBottom w:val="0"/>
      <w:divBdr>
        <w:top w:val="none" w:sz="0" w:space="0" w:color="auto"/>
        <w:left w:val="none" w:sz="0" w:space="0" w:color="auto"/>
        <w:bottom w:val="none" w:sz="0" w:space="0" w:color="auto"/>
        <w:right w:val="none" w:sz="0" w:space="0" w:color="auto"/>
      </w:divBdr>
      <w:divsChild>
        <w:div w:id="1140878361">
          <w:marLeft w:val="0"/>
          <w:marRight w:val="0"/>
          <w:marTop w:val="0"/>
          <w:marBottom w:val="0"/>
          <w:divBdr>
            <w:top w:val="none" w:sz="0" w:space="0" w:color="auto"/>
            <w:left w:val="none" w:sz="0" w:space="0" w:color="auto"/>
            <w:bottom w:val="none" w:sz="0" w:space="0" w:color="auto"/>
            <w:right w:val="none" w:sz="0" w:space="0" w:color="auto"/>
          </w:divBdr>
          <w:divsChild>
            <w:div w:id="1967160010">
              <w:marLeft w:val="0"/>
              <w:marRight w:val="0"/>
              <w:marTop w:val="0"/>
              <w:marBottom w:val="0"/>
              <w:divBdr>
                <w:top w:val="none" w:sz="0" w:space="0" w:color="auto"/>
                <w:left w:val="none" w:sz="0" w:space="0" w:color="auto"/>
                <w:bottom w:val="none" w:sz="0" w:space="0" w:color="auto"/>
                <w:right w:val="none" w:sz="0" w:space="0" w:color="auto"/>
              </w:divBdr>
              <w:divsChild>
                <w:div w:id="755322378">
                  <w:marLeft w:val="0"/>
                  <w:marRight w:val="0"/>
                  <w:marTop w:val="0"/>
                  <w:marBottom w:val="0"/>
                  <w:divBdr>
                    <w:top w:val="none" w:sz="0" w:space="0" w:color="auto"/>
                    <w:left w:val="none" w:sz="0" w:space="0" w:color="auto"/>
                    <w:bottom w:val="none" w:sz="0" w:space="0" w:color="auto"/>
                    <w:right w:val="none" w:sz="0" w:space="0" w:color="auto"/>
                  </w:divBdr>
                  <w:divsChild>
                    <w:div w:id="1934240015">
                      <w:marLeft w:val="0"/>
                      <w:marRight w:val="0"/>
                      <w:marTop w:val="120"/>
                      <w:marBottom w:val="0"/>
                      <w:divBdr>
                        <w:top w:val="none" w:sz="0" w:space="0" w:color="auto"/>
                        <w:left w:val="none" w:sz="0" w:space="0" w:color="auto"/>
                        <w:bottom w:val="none" w:sz="0" w:space="0" w:color="auto"/>
                        <w:right w:val="none" w:sz="0" w:space="0" w:color="auto"/>
                      </w:divBdr>
                      <w:divsChild>
                        <w:div w:id="1708141244">
                          <w:marLeft w:val="0"/>
                          <w:marRight w:val="0"/>
                          <w:marTop w:val="0"/>
                          <w:marBottom w:val="0"/>
                          <w:divBdr>
                            <w:top w:val="none" w:sz="0" w:space="0" w:color="auto"/>
                            <w:left w:val="none" w:sz="0" w:space="0" w:color="auto"/>
                            <w:bottom w:val="none" w:sz="0" w:space="0" w:color="auto"/>
                            <w:right w:val="none" w:sz="0" w:space="0" w:color="auto"/>
                          </w:divBdr>
                          <w:divsChild>
                            <w:div w:id="15579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553156">
          <w:marLeft w:val="0"/>
          <w:marRight w:val="0"/>
          <w:marTop w:val="0"/>
          <w:marBottom w:val="0"/>
          <w:divBdr>
            <w:top w:val="none" w:sz="0" w:space="0" w:color="auto"/>
            <w:left w:val="none" w:sz="0" w:space="0" w:color="auto"/>
            <w:bottom w:val="none" w:sz="0" w:space="0" w:color="auto"/>
            <w:right w:val="none" w:sz="0" w:space="0" w:color="auto"/>
          </w:divBdr>
          <w:divsChild>
            <w:div w:id="251475054">
              <w:marLeft w:val="0"/>
              <w:marRight w:val="0"/>
              <w:marTop w:val="0"/>
              <w:marBottom w:val="0"/>
              <w:divBdr>
                <w:top w:val="none" w:sz="0" w:space="0" w:color="auto"/>
                <w:left w:val="none" w:sz="0" w:space="0" w:color="auto"/>
                <w:bottom w:val="none" w:sz="0" w:space="0" w:color="auto"/>
                <w:right w:val="none" w:sz="0" w:space="0" w:color="auto"/>
              </w:divBdr>
              <w:divsChild>
                <w:div w:id="1663464009">
                  <w:marLeft w:val="0"/>
                  <w:marRight w:val="0"/>
                  <w:marTop w:val="0"/>
                  <w:marBottom w:val="0"/>
                  <w:divBdr>
                    <w:top w:val="none" w:sz="0" w:space="0" w:color="auto"/>
                    <w:left w:val="none" w:sz="0" w:space="0" w:color="auto"/>
                    <w:bottom w:val="none" w:sz="0" w:space="0" w:color="auto"/>
                    <w:right w:val="none" w:sz="0" w:space="0" w:color="auto"/>
                  </w:divBdr>
                  <w:divsChild>
                    <w:div w:id="673186832">
                      <w:marLeft w:val="0"/>
                      <w:marRight w:val="0"/>
                      <w:marTop w:val="0"/>
                      <w:marBottom w:val="0"/>
                      <w:divBdr>
                        <w:top w:val="none" w:sz="0" w:space="0" w:color="auto"/>
                        <w:left w:val="none" w:sz="0" w:space="0" w:color="auto"/>
                        <w:bottom w:val="none" w:sz="0" w:space="0" w:color="auto"/>
                        <w:right w:val="none" w:sz="0" w:space="0" w:color="auto"/>
                      </w:divBdr>
                      <w:divsChild>
                        <w:div w:id="1402218645">
                          <w:marLeft w:val="0"/>
                          <w:marRight w:val="0"/>
                          <w:marTop w:val="0"/>
                          <w:marBottom w:val="0"/>
                          <w:divBdr>
                            <w:top w:val="none" w:sz="0" w:space="0" w:color="auto"/>
                            <w:left w:val="none" w:sz="0" w:space="0" w:color="auto"/>
                            <w:bottom w:val="none" w:sz="0" w:space="0" w:color="auto"/>
                            <w:right w:val="none" w:sz="0" w:space="0" w:color="auto"/>
                          </w:divBdr>
                          <w:divsChild>
                            <w:div w:id="3747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N:\P1_Pubblicazioni\Convegni\2022_NAV\Template\IOSPressBookArticleWordTemplate%20with%20Tex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BC0238F2C914D4F89EF893E46A2F9DD" ma:contentTypeVersion="8" ma:contentTypeDescription="Creare un nuovo documento." ma:contentTypeScope="" ma:versionID="0295f84b58068a4950c3d50ddd3d69b4">
  <xsd:schema xmlns:xsd="http://www.w3.org/2001/XMLSchema" xmlns:xs="http://www.w3.org/2001/XMLSchema" xmlns:p="http://schemas.microsoft.com/office/2006/metadata/properties" xmlns:ns2="f0341762-a3ca-442e-9c46-1a1d66329d97" targetNamespace="http://schemas.microsoft.com/office/2006/metadata/properties" ma:root="true" ma:fieldsID="11ca2ccbf370f9e9f3d869fd1a8e3103" ns2:_="">
    <xsd:import namespace="f0341762-a3ca-442e-9c46-1a1d66329d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41762-a3ca-442e-9c46-1a1d66329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6E0DF-12AB-4BA3-B8DC-1E3EF60E4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41762-a3ca-442e-9c46-1a1d66329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9514B-1A45-423D-9610-F9F9FC343C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A9CCD3-22FC-4AA3-AE60-027B4781D949}">
  <ds:schemaRefs>
    <ds:schemaRef ds:uri="http://schemas.microsoft.com/sharepoint/v3/contenttype/forms"/>
  </ds:schemaRefs>
</ds:datastoreItem>
</file>

<file path=customXml/itemProps4.xml><?xml version="1.0" encoding="utf-8"?>
<ds:datastoreItem xmlns:ds="http://schemas.openxmlformats.org/officeDocument/2006/customXml" ds:itemID="{AA48D6BC-F4D5-4CB4-9AD1-D035623E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162</TotalTime>
  <Pages>1</Pages>
  <Words>2839</Words>
  <Characters>16188</Characters>
  <Application>Microsoft Office Word</Application>
  <DocSecurity>0</DocSecurity>
  <Lines>134</Lines>
  <Paragraphs>37</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BERTAGNA SERENA</dc:creator>
  <cp:keywords/>
  <cp:lastModifiedBy>Vittorio Bucci</cp:lastModifiedBy>
  <cp:revision>23</cp:revision>
  <cp:lastPrinted>2022-04-16T15:16:00Z</cp:lastPrinted>
  <dcterms:created xsi:type="dcterms:W3CDTF">2022-04-15T08:43:00Z</dcterms:created>
  <dcterms:modified xsi:type="dcterms:W3CDTF">2022-04-16T15:17:00Z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0x010100EBC0238F2C914D4F89EF893E46A2F9DD</vt:lpwstr>
  </property>
</Properties>
</file>