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DCE4" w14:textId="77777777" w:rsidR="00931296" w:rsidRDefault="00234CFD" w:rsidP="00BA214B">
      <w:pPr>
        <w:pStyle w:val="Titolo"/>
        <w:spacing w:after="0"/>
      </w:pPr>
      <w:r w:rsidRPr="00234CFD">
        <w:t xml:space="preserve">Near Future Submarine: development of a combined Air Independent and Lithium Battery propulsion system </w:t>
      </w:r>
    </w:p>
    <w:p w14:paraId="60D96BDA" w14:textId="25F5E487" w:rsidR="00B05D6E" w:rsidRDefault="00234CFD" w:rsidP="00BA214B">
      <w:pPr>
        <w:pStyle w:val="Titolo"/>
        <w:spacing w:before="0"/>
      </w:pPr>
      <w:r w:rsidRPr="00234CFD">
        <w:t>(AI-LiB propulsion system)</w:t>
      </w:r>
    </w:p>
    <w:p w14:paraId="100B8262" w14:textId="0C7ED1BC" w:rsidR="00B05D6E" w:rsidRDefault="005B38FD">
      <w:pPr>
        <w:pStyle w:val="Author"/>
      </w:pPr>
      <w:r>
        <w:t>CPT</w:t>
      </w:r>
      <w:r w:rsidR="00B25CFC">
        <w:t xml:space="preserve"> (</w:t>
      </w:r>
      <w:proofErr w:type="spellStart"/>
      <w:r w:rsidR="00B25CFC">
        <w:t>Eng</w:t>
      </w:r>
      <w:proofErr w:type="spellEnd"/>
      <w:r w:rsidR="00B25CFC">
        <w:t xml:space="preserve">) </w:t>
      </w:r>
      <w:proofErr w:type="spellStart"/>
      <w:r w:rsidR="00B25CFC">
        <w:t>Decio</w:t>
      </w:r>
      <w:proofErr w:type="spellEnd"/>
      <w:r w:rsidR="00B25CFC">
        <w:t xml:space="preserve"> </w:t>
      </w:r>
      <w:proofErr w:type="spellStart"/>
      <w:r w:rsidR="00B25CFC">
        <w:t>Trinca</w:t>
      </w:r>
      <w:proofErr w:type="spellEnd"/>
      <w:r w:rsidR="00400DBF">
        <w:rPr>
          <w:rStyle w:val="Rimandonotaapidipagina"/>
        </w:rPr>
        <w:footnoteReference w:id="1"/>
      </w:r>
    </w:p>
    <w:p w14:paraId="5B176768" w14:textId="6D83C73B" w:rsidR="009D6F4D" w:rsidRDefault="009D6F4D">
      <w:pPr>
        <w:pStyle w:val="Affiliation"/>
      </w:pPr>
      <w:r w:rsidRPr="009D6F4D">
        <w:t xml:space="preserve">Submarine </w:t>
      </w:r>
      <w:r w:rsidR="004E549C">
        <w:t>Programme</w:t>
      </w:r>
      <w:r w:rsidRPr="009D6F4D">
        <w:t xml:space="preserve"> </w:t>
      </w:r>
      <w:r>
        <w:t>Office</w:t>
      </w:r>
    </w:p>
    <w:p w14:paraId="2495AA91" w14:textId="0534F13D" w:rsidR="00B05D6E" w:rsidRDefault="009D6F4D">
      <w:pPr>
        <w:pStyle w:val="Affiliation"/>
      </w:pPr>
      <w:r>
        <w:t>Italian N</w:t>
      </w:r>
      <w:r w:rsidR="00AB26AC" w:rsidRPr="00AB26AC">
        <w:t>aval Armaments Directorate</w:t>
      </w:r>
    </w:p>
    <w:p w14:paraId="320D63D6" w14:textId="77777777" w:rsidR="00AB26AC" w:rsidRDefault="00B05D6E" w:rsidP="00BA214B">
      <w:pPr>
        <w:pStyle w:val="Abstract"/>
      </w:pPr>
      <w:r>
        <w:rPr>
          <w:b/>
        </w:rPr>
        <w:t>Abstract.</w:t>
      </w:r>
      <w:r>
        <w:t xml:space="preserve"> </w:t>
      </w:r>
      <w:r w:rsidR="00AB26AC">
        <w:t>Submarines are vehicles where efficiency plays a key role in energy management: conventional submarines, with a diesel engine to recharge the batteries, rely on full electric propulsion.</w:t>
      </w:r>
    </w:p>
    <w:p w14:paraId="46BBDB8A" w14:textId="77777777" w:rsidR="00AB26AC" w:rsidRDefault="00AB26AC" w:rsidP="00AB26AC">
      <w:pPr>
        <w:pStyle w:val="Abstract"/>
        <w:spacing w:before="0"/>
      </w:pPr>
      <w:r>
        <w:t>The search for better performance in terms of efficiency and energy storage capacity, has led the World Navies with submarines, to develop alternatives to the classic lead-acid batteries.</w:t>
      </w:r>
    </w:p>
    <w:p w14:paraId="2FE21A58" w14:textId="77777777" w:rsidR="00AB26AC" w:rsidRDefault="00AB26AC" w:rsidP="00AB26AC">
      <w:pPr>
        <w:pStyle w:val="Abstract"/>
        <w:spacing w:before="0"/>
      </w:pPr>
      <w:r>
        <w:t xml:space="preserve">The decision of the Italian Navy Submarine Flotilla to engineer the development of a </w:t>
      </w:r>
      <w:proofErr w:type="spellStart"/>
      <w:r>
        <w:t>LiB</w:t>
      </w:r>
      <w:proofErr w:type="spellEnd"/>
      <w:r>
        <w:t xml:space="preserve"> propulsion system aims to provide its submarines with greater autonomy and more installed energy.</w:t>
      </w:r>
    </w:p>
    <w:p w14:paraId="10197A50" w14:textId="77777777" w:rsidR="00AB26AC" w:rsidRDefault="00AB26AC" w:rsidP="00AB26AC">
      <w:pPr>
        <w:pStyle w:val="Abstract"/>
        <w:spacing w:before="0"/>
      </w:pPr>
      <w:r>
        <w:t xml:space="preserve">Integrating this innovative technology into the new Near Future Submarine project, according to a design “space constraint” driven, involves the rethink of various critical aspects: starting from the choice of the manufacturing chemistry throughout the on board integration process, the risk assessment, the management of the entire life cycle, the spaces and weights distribution, the auxiliaries systems, involving also operational procedures for missions and the logistic supportability of the submarine in the home base and abroad, including details as maintenance at sea of </w:t>
      </w:r>
      <w:proofErr w:type="spellStart"/>
      <w:r>
        <w:t>LiB</w:t>
      </w:r>
      <w:proofErr w:type="spellEnd"/>
      <w:r>
        <w:t xml:space="preserve"> cells in reduced spaces. </w:t>
      </w:r>
    </w:p>
    <w:p w14:paraId="3C760875" w14:textId="77777777" w:rsidR="00AB26AC" w:rsidRDefault="00AB26AC" w:rsidP="00AB26AC">
      <w:pPr>
        <w:pStyle w:val="Abstract"/>
        <w:spacing w:before="0"/>
      </w:pPr>
      <w:r>
        <w:t>In addition, this type of technology perfectly integrates with the NFS Air Independent Propulsion (AIP) system based on fuel cells: due to twenty years of operation use of the AIP Submarines, the ITN Submarine Flotilla has developed extremely specialized know how and mature skills on the production, storage, transportation, and consumption of hydrogen as modern energy carrier.</w:t>
      </w:r>
    </w:p>
    <w:p w14:paraId="172F4F97" w14:textId="77777777" w:rsidR="00AB26AC" w:rsidRDefault="00AB26AC" w:rsidP="00AB26AC">
      <w:pPr>
        <w:pStyle w:val="Abstract"/>
        <w:spacing w:before="0"/>
      </w:pPr>
      <w:r>
        <w:t xml:space="preserve">Future submarines powertrain will be like a grid and each energy source will be optimized to minimize the fuel consumption at the maximum efficiency. </w:t>
      </w:r>
    </w:p>
    <w:p w14:paraId="23B319E6" w14:textId="0D0D1A97" w:rsidR="00B05D6E" w:rsidRDefault="00AB26AC" w:rsidP="00AB26AC">
      <w:pPr>
        <w:pStyle w:val="Abstract"/>
        <w:spacing w:before="0"/>
      </w:pPr>
      <w:r>
        <w:t>The achieved results will be an incentive for further R&amp;D also in the space sector, where lithium and hydrogen have coexisted for decades in spacecraft energy storage; once again, a strong technological correlation between submarine and spacecraft has been identified, confirming the similarities between the two.</w:t>
      </w:r>
    </w:p>
    <w:p w14:paraId="28F5517E" w14:textId="0604E66D" w:rsidR="00B05D6E" w:rsidRDefault="00B05D6E">
      <w:pPr>
        <w:pStyle w:val="Keywords"/>
      </w:pPr>
      <w:r>
        <w:rPr>
          <w:b/>
        </w:rPr>
        <w:t>Keywords.</w:t>
      </w:r>
      <w:r>
        <w:t xml:space="preserve"> </w:t>
      </w:r>
      <w:r w:rsidR="005A5692">
        <w:t xml:space="preserve">Italian Navy, </w:t>
      </w:r>
      <w:r w:rsidR="00AB26AC">
        <w:t xml:space="preserve">Submarines, </w:t>
      </w:r>
      <w:r w:rsidR="00C777B9">
        <w:t>U212A, Near Future Submarine</w:t>
      </w:r>
      <w:r w:rsidR="00C1689D">
        <w:t xml:space="preserve"> (NFS)</w:t>
      </w:r>
      <w:r w:rsidR="00C777B9">
        <w:t xml:space="preserve">, lithium, battery, hydrogen, fuel cells, </w:t>
      </w:r>
      <w:r w:rsidR="008E6290">
        <w:t xml:space="preserve">green, </w:t>
      </w:r>
      <w:r w:rsidR="00816693">
        <w:t xml:space="preserve">marine mobility, </w:t>
      </w:r>
      <w:r w:rsidR="00C777B9">
        <w:t>space.</w:t>
      </w:r>
    </w:p>
    <w:p w14:paraId="296FCB0A" w14:textId="77777777" w:rsidR="00816693" w:rsidRDefault="00816693">
      <w:pPr>
        <w:ind w:firstLine="0"/>
        <w:jc w:val="left"/>
        <w:rPr>
          <w:rFonts w:cs="Arial"/>
          <w:b/>
          <w:bCs/>
          <w:kern w:val="32"/>
          <w:szCs w:val="32"/>
        </w:rPr>
      </w:pPr>
      <w:r>
        <w:br w:type="page"/>
      </w:r>
    </w:p>
    <w:p w14:paraId="66440671" w14:textId="30222846" w:rsidR="00B05D6E" w:rsidRDefault="00B05D6E" w:rsidP="00F07FC3">
      <w:pPr>
        <w:pStyle w:val="Titolo1"/>
      </w:pPr>
      <w:r>
        <w:lastRenderedPageBreak/>
        <w:t>Introduction</w:t>
      </w:r>
    </w:p>
    <w:p w14:paraId="001727A9" w14:textId="69593339" w:rsidR="00A3675B" w:rsidRDefault="00A3675B" w:rsidP="00944F01">
      <w:pPr>
        <w:pStyle w:val="NoindentNormal"/>
        <w:ind w:firstLine="357"/>
      </w:pPr>
      <w:r>
        <w:t xml:space="preserve">The </w:t>
      </w:r>
      <w:r w:rsidR="005A2718">
        <w:t>rise</w:t>
      </w:r>
      <w:r>
        <w:t xml:space="preserve"> of a national capability in the development of a lithium-ion battery for submarines</w:t>
      </w:r>
      <w:r w:rsidR="00665100">
        <w:t xml:space="preserve"> propulsion</w:t>
      </w:r>
      <w:r>
        <w:t xml:space="preserve">, based on lithium-iron-phosphate (LFP) technology, is one of the most recent improvements to </w:t>
      </w:r>
      <w:r w:rsidR="00665100">
        <w:t>integrate</w:t>
      </w:r>
      <w:r>
        <w:t xml:space="preserve"> on board </w:t>
      </w:r>
      <w:r w:rsidR="005A2718">
        <w:t xml:space="preserve">of future NFS, </w:t>
      </w:r>
      <w:r>
        <w:t xml:space="preserve">that will represent the natural evolution of the </w:t>
      </w:r>
      <w:r w:rsidR="005A2718">
        <w:t>actual</w:t>
      </w:r>
      <w:r>
        <w:t xml:space="preserve"> U212</w:t>
      </w:r>
      <w:r w:rsidR="0081746B">
        <w:t>A</w:t>
      </w:r>
      <w:r>
        <w:t xml:space="preserve"> </w:t>
      </w:r>
      <w:r w:rsidR="005A2718">
        <w:t>submarines</w:t>
      </w:r>
      <w:r>
        <w:t>.</w:t>
      </w:r>
    </w:p>
    <w:p w14:paraId="3CFF00CF" w14:textId="1EA0AEB6" w:rsidR="00A3675B" w:rsidRDefault="00A3675B" w:rsidP="00944F01">
      <w:pPr>
        <w:pStyle w:val="NoindentNormal"/>
        <w:ind w:firstLine="357"/>
      </w:pPr>
      <w:r>
        <w:t xml:space="preserve">The decision to develop a lithium battery comes from the </w:t>
      </w:r>
      <w:r w:rsidR="005A2718">
        <w:t xml:space="preserve">search for a </w:t>
      </w:r>
      <w:r>
        <w:t xml:space="preserve">greater </w:t>
      </w:r>
      <w:r w:rsidR="005F017D">
        <w:t>endurance</w:t>
      </w:r>
      <w:r>
        <w:t xml:space="preserve"> and more installed power</w:t>
      </w:r>
      <w:r w:rsidR="005A2718">
        <w:t xml:space="preserve">, </w:t>
      </w:r>
      <w:r w:rsidR="0081746B">
        <w:t>to</w:t>
      </w:r>
      <w:r>
        <w:t xml:space="preserve"> meet the </w:t>
      </w:r>
      <w:r w:rsidR="005A2718">
        <w:t xml:space="preserve">national submarines </w:t>
      </w:r>
      <w:r>
        <w:t xml:space="preserve">growing operational needs in terms of </w:t>
      </w:r>
      <w:r w:rsidR="005A2718">
        <w:t>stealthness</w:t>
      </w:r>
      <w:r w:rsidR="009029C5">
        <w:t>,</w:t>
      </w:r>
      <w:r>
        <w:t xml:space="preserve"> during the increasingly surveillance missions</w:t>
      </w:r>
      <w:r w:rsidR="009029C5">
        <w:t xml:space="preserve"> of the underwater domain</w:t>
      </w:r>
      <w:r>
        <w:t xml:space="preserve">. </w:t>
      </w:r>
      <w:r w:rsidR="0081746B">
        <w:t>This</w:t>
      </w:r>
      <w:r w:rsidR="005A2718">
        <w:t xml:space="preserve"> lithium</w:t>
      </w:r>
      <w:r w:rsidR="0081746B">
        <w:t xml:space="preserve"> technology</w:t>
      </w:r>
      <w:r>
        <w:t xml:space="preserve"> </w:t>
      </w:r>
      <w:r w:rsidR="00665100">
        <w:t xml:space="preserve">can be </w:t>
      </w:r>
      <w:r>
        <w:t>integrated with the Air Independent Propulsion (AIP) system</w:t>
      </w:r>
      <w:r w:rsidR="009029C5">
        <w:t>,</w:t>
      </w:r>
      <w:r>
        <w:t xml:space="preserve"> based on fuel cells</w:t>
      </w:r>
      <w:r w:rsidR="009029C5">
        <w:t xml:space="preserve"> and </w:t>
      </w:r>
      <w:r w:rsidR="00665100">
        <w:t xml:space="preserve">already on board of U212A submarines, </w:t>
      </w:r>
      <w:r>
        <w:t>allow</w:t>
      </w:r>
      <w:r w:rsidR="00665100">
        <w:t>ing</w:t>
      </w:r>
      <w:r>
        <w:t xml:space="preserve"> </w:t>
      </w:r>
      <w:r w:rsidR="005B38FD">
        <w:t>reaching</w:t>
      </w:r>
      <w:r>
        <w:t xml:space="preserve"> a further performance evolution.</w:t>
      </w:r>
    </w:p>
    <w:p w14:paraId="3FCA6E0A" w14:textId="5C298A74" w:rsidR="00A3675B" w:rsidRDefault="00731904" w:rsidP="007B5575">
      <w:pPr>
        <w:pStyle w:val="NoindentNormal"/>
        <w:ind w:firstLine="357"/>
      </w:pPr>
      <w:r>
        <w:t xml:space="preserve">Furthermore, </w:t>
      </w:r>
      <w:r w:rsidRPr="00731904">
        <w:t xml:space="preserve">the </w:t>
      </w:r>
      <w:r w:rsidR="00665100">
        <w:t>development</w:t>
      </w:r>
      <w:r w:rsidRPr="00731904">
        <w:t xml:space="preserve"> of </w:t>
      </w:r>
      <w:r w:rsidR="00665100">
        <w:t>a totally</w:t>
      </w:r>
      <w:r w:rsidRPr="00731904">
        <w:t xml:space="preserve"> national </w:t>
      </w:r>
      <w:r w:rsidR="007B5575">
        <w:t xml:space="preserve">industrial </w:t>
      </w:r>
      <w:r w:rsidRPr="00731904">
        <w:t xml:space="preserve">capacity </w:t>
      </w:r>
      <w:r w:rsidR="007B5575">
        <w:t xml:space="preserve">of building </w:t>
      </w:r>
      <w:r w:rsidRPr="00731904">
        <w:t>a</w:t>
      </w:r>
      <w:r w:rsidR="00665100">
        <w:t>n</w:t>
      </w:r>
      <w:r w:rsidRPr="00731904">
        <w:t xml:space="preserve"> hybrid </w:t>
      </w:r>
      <w:r w:rsidR="00665100">
        <w:t xml:space="preserve">propulsion </w:t>
      </w:r>
      <w:r w:rsidRPr="00731904">
        <w:t>system combining a lithium battery and fuel cells</w:t>
      </w:r>
      <w:r w:rsidR="00665100">
        <w:t>,</w:t>
      </w:r>
      <w:r w:rsidRPr="00731904">
        <w:t xml:space="preserve"> in a market that will become extremely challenging</w:t>
      </w:r>
      <w:r w:rsidR="00665100">
        <w:t>,</w:t>
      </w:r>
      <w:r w:rsidRPr="00731904">
        <w:t xml:space="preserve"> will </w:t>
      </w:r>
      <w:r w:rsidR="007B5575">
        <w:t xml:space="preserve">drive </w:t>
      </w:r>
      <w:r w:rsidRPr="00731904">
        <w:t xml:space="preserve">the national </w:t>
      </w:r>
      <w:r w:rsidR="00665100">
        <w:t>companies</w:t>
      </w:r>
      <w:r w:rsidRPr="00731904">
        <w:t xml:space="preserve"> to gain a competitive advantage over its competitors in the underwater </w:t>
      </w:r>
      <w:r w:rsidR="007B5575">
        <w:t>domain</w:t>
      </w:r>
      <w:r w:rsidR="009029C5">
        <w:t>,</w:t>
      </w:r>
      <w:r w:rsidR="007B5575">
        <w:t xml:space="preserve"> with impact and synergy also </w:t>
      </w:r>
      <w:r w:rsidRPr="00731904">
        <w:t xml:space="preserve">in the aerospace and automotive </w:t>
      </w:r>
      <w:r w:rsidR="007B5575">
        <w:t>domains.</w:t>
      </w:r>
    </w:p>
    <w:p w14:paraId="41ACEA80" w14:textId="5017A9F3" w:rsidR="00944F01" w:rsidRPr="00944F01" w:rsidRDefault="00816693" w:rsidP="00080782">
      <w:r>
        <w:t>F</w:t>
      </w:r>
      <w:r w:rsidRPr="00816693">
        <w:t xml:space="preserve">inally, the combination of these electric generation systems represents the most innovative and cutting-edge </w:t>
      </w:r>
      <w:r w:rsidR="007B5575">
        <w:t xml:space="preserve">technology </w:t>
      </w:r>
      <w:r w:rsidRPr="00816693">
        <w:t>in environmental compatibility towards zero-emission marine mobility</w:t>
      </w:r>
      <w:r>
        <w:t>.</w:t>
      </w:r>
    </w:p>
    <w:p w14:paraId="0AB4D235" w14:textId="242E347C" w:rsidR="00B05D6E" w:rsidRDefault="00D37C06" w:rsidP="00080782">
      <w:pPr>
        <w:pStyle w:val="Titolo1"/>
        <w:jc w:val="both"/>
        <w:rPr>
          <w:szCs w:val="20"/>
          <w:lang w:eastAsia="en-US"/>
        </w:rPr>
      </w:pPr>
      <w:r>
        <w:rPr>
          <w:lang w:eastAsia="en-US"/>
        </w:rPr>
        <w:t xml:space="preserve">Introducing </w:t>
      </w:r>
      <w:r w:rsidR="00CE02E0">
        <w:rPr>
          <w:lang w:eastAsia="en-US"/>
        </w:rPr>
        <w:t>the U212A project</w:t>
      </w:r>
      <w:r>
        <w:rPr>
          <w:lang w:eastAsia="en-US"/>
        </w:rPr>
        <w:t>: fuel cell powered submarines</w:t>
      </w:r>
    </w:p>
    <w:p w14:paraId="67A412F9" w14:textId="469426CE" w:rsidR="00CE02E0" w:rsidRDefault="00CE02E0" w:rsidP="00080782">
      <w:r>
        <w:t xml:space="preserve">In </w:t>
      </w:r>
      <w:r w:rsidR="00A90601">
        <w:t>1980, a German consortium led by HDW</w:t>
      </w:r>
      <w:r w:rsidR="00A90601">
        <w:rPr>
          <w:rStyle w:val="Rimandonotaapidipagina"/>
        </w:rPr>
        <w:footnoteReference w:id="2"/>
      </w:r>
      <w:r w:rsidR="00A90601">
        <w:t xml:space="preserve"> started the</w:t>
      </w:r>
      <w:r>
        <w:t xml:space="preserve"> development of the first generation of fuel cell </w:t>
      </w:r>
      <w:r w:rsidR="00A90601">
        <w:t>systems</w:t>
      </w:r>
      <w:r>
        <w:t xml:space="preserve"> for submarines, but only in </w:t>
      </w:r>
      <w:r w:rsidR="00A90601">
        <w:t>1985,</w:t>
      </w:r>
      <w:r>
        <w:t xml:space="preserve"> the feasibility of PEM</w:t>
      </w:r>
      <w:r w:rsidR="00A90601">
        <w:rPr>
          <w:rStyle w:val="Rimandonotaapidipagina"/>
        </w:rPr>
        <w:footnoteReference w:id="3"/>
      </w:r>
      <w:r>
        <w:t xml:space="preserve"> </w:t>
      </w:r>
      <w:r w:rsidR="00A90601">
        <w:t>cells</w:t>
      </w:r>
      <w:r>
        <w:t xml:space="preserve"> fueled by pure oxygen and hydrogen</w:t>
      </w:r>
      <w:r w:rsidR="00556C15">
        <w:t>,</w:t>
      </w:r>
      <w:r>
        <w:t xml:space="preserve"> was proved on board </w:t>
      </w:r>
      <w:r w:rsidR="00A90601">
        <w:t xml:space="preserve">of </w:t>
      </w:r>
      <w:r>
        <w:t>a U205 Class submarine</w:t>
      </w:r>
      <w:r w:rsidR="005F5E73">
        <w:t xml:space="preserve"> [1] [2]</w:t>
      </w:r>
      <w:r>
        <w:t xml:space="preserve">. </w:t>
      </w:r>
      <w:r w:rsidR="00A90601">
        <w:t>A</w:t>
      </w:r>
      <w:r>
        <w:t xml:space="preserve">t the end of the 90’s the U212A bilateral German-Italian </w:t>
      </w:r>
      <w:r w:rsidR="00A90601">
        <w:t xml:space="preserve">submarines </w:t>
      </w:r>
      <w:r w:rsidR="00556C15">
        <w:t>program</w:t>
      </w:r>
      <w:r>
        <w:t xml:space="preserve"> </w:t>
      </w:r>
      <w:r w:rsidR="00A90601">
        <w:t>was s</w:t>
      </w:r>
      <w:r>
        <w:t>tarted</w:t>
      </w:r>
      <w:r w:rsidR="00A90601">
        <w:t xml:space="preserve">, including an ahead of the times </w:t>
      </w:r>
      <w:r>
        <w:t xml:space="preserve">fuel cell </w:t>
      </w:r>
      <w:r w:rsidR="00556C15">
        <w:t xml:space="preserve">propulsion </w:t>
      </w:r>
      <w:r>
        <w:t>system, based on Siemens</w:t>
      </w:r>
      <w:r w:rsidR="00A90601">
        <w:t xml:space="preserve"> PEM</w:t>
      </w:r>
      <w:r>
        <w:t xml:space="preserve"> technology under contract to the German MoD,</w:t>
      </w:r>
      <w:r w:rsidR="00A90601">
        <w:t xml:space="preserve"> </w:t>
      </w:r>
      <w:r>
        <w:t xml:space="preserve">developed by HDW with a </w:t>
      </w:r>
      <w:r w:rsidR="00A90601">
        <w:t>300 kW power output</w:t>
      </w:r>
      <w:r>
        <w:t xml:space="preserve">. </w:t>
      </w:r>
      <w:r w:rsidR="00A90601">
        <w:t>Afterwards, t</w:t>
      </w:r>
      <w:r>
        <w:t>he 30–50 kW module for Class U212A was up</w:t>
      </w:r>
      <w:r w:rsidR="00A90601">
        <w:t xml:space="preserve">graded </w:t>
      </w:r>
      <w:r>
        <w:t>to 120 kW PEMFC module</w:t>
      </w:r>
      <w:r w:rsidR="00A90601">
        <w:t xml:space="preserve"> (</w:t>
      </w:r>
      <w:r>
        <w:t xml:space="preserve">two of these modules form a 240 kW FC system </w:t>
      </w:r>
      <w:r w:rsidR="00A90601">
        <w:t>installed on</w:t>
      </w:r>
      <w:r>
        <w:t xml:space="preserve"> Greek, South Korean, Turkish, Portuguese, and Israeli submarines</w:t>
      </w:r>
      <w:r w:rsidR="00210A0F">
        <w:t xml:space="preserve"> [</w:t>
      </w:r>
      <w:r w:rsidR="00F10529">
        <w:t>3</w:t>
      </w:r>
      <w:r w:rsidR="00210A0F">
        <w:t>] [</w:t>
      </w:r>
      <w:r w:rsidR="00F10529">
        <w:t>4</w:t>
      </w:r>
      <w:r w:rsidR="00210A0F">
        <w:t>]</w:t>
      </w:r>
      <w:r w:rsidR="00A90601">
        <w:t>)</w:t>
      </w:r>
      <w:r>
        <w:t>.</w:t>
      </w:r>
    </w:p>
    <w:p w14:paraId="1C78BEA3" w14:textId="4F692A89" w:rsidR="00CE02E0" w:rsidRDefault="00CE02E0" w:rsidP="00CE02E0">
      <w:r>
        <w:t xml:space="preserve">For all these FC systems, the oxygen is stored in liquid form in cryogenic tanks and the hydrogen is stored in metal hydride cylinders where the reactant is absorbed in a </w:t>
      </w:r>
      <w:r w:rsidR="00556C15">
        <w:t>“</w:t>
      </w:r>
      <w:r>
        <w:t>multi-component intermetallic compound hydride alloy AB2 lattice</w:t>
      </w:r>
      <w:r w:rsidR="00556C15">
        <w:t>”</w:t>
      </w:r>
      <w:r w:rsidR="001D7D62">
        <w:t xml:space="preserve"> </w:t>
      </w:r>
      <w:r>
        <w:t>at low temperature up to 2% in weight</w:t>
      </w:r>
      <w:r w:rsidR="00556C15">
        <w:t xml:space="preserve">; the solution is </w:t>
      </w:r>
      <w:r>
        <w:t>weight intensive</w:t>
      </w:r>
      <w:r w:rsidR="00556C15">
        <w:t>, and weight and its distribution are fundamental in submarines design</w:t>
      </w:r>
      <w:r w:rsidR="00210A0F">
        <w:t xml:space="preserve"> [</w:t>
      </w:r>
      <w:r w:rsidR="00F10529">
        <w:t>5</w:t>
      </w:r>
      <w:r w:rsidR="00210A0F">
        <w:t>]</w:t>
      </w:r>
      <w:r w:rsidR="00F10529">
        <w:t xml:space="preserve"> [6]</w:t>
      </w:r>
      <w:r>
        <w:t>.</w:t>
      </w:r>
    </w:p>
    <w:p w14:paraId="5F36476F" w14:textId="56871769" w:rsidR="00CE02E0" w:rsidRDefault="00CE02E0" w:rsidP="00CE02E0">
      <w:r>
        <w:t xml:space="preserve">The hydrogen solution as source for the Air Independent Propulsion (AIP) was chosen </w:t>
      </w:r>
      <w:r w:rsidR="002060CD">
        <w:t xml:space="preserve">according to </w:t>
      </w:r>
      <w:r>
        <w:t xml:space="preserve">a trade-off study held by the German submarine industry and the German Ministry of </w:t>
      </w:r>
      <w:proofErr w:type="spellStart"/>
      <w:r>
        <w:t>Defence</w:t>
      </w:r>
      <w:proofErr w:type="spellEnd"/>
      <w:r>
        <w:t xml:space="preserve"> (MoD).</w:t>
      </w:r>
    </w:p>
    <w:p w14:paraId="405F4D75" w14:textId="77777777" w:rsidR="00CE02E0" w:rsidRDefault="00CE02E0" w:rsidP="00CE02E0">
      <w:r>
        <w:t>The requirements to be fulfilled by the AIP system were the capacity to conduct operations without surface contact over longer periods, low noise level, low magnetic signatures, and low heat transfer to the sea water.</w:t>
      </w:r>
    </w:p>
    <w:p w14:paraId="31ACEF9F" w14:textId="179A0810" w:rsidR="00CE02E0" w:rsidRDefault="00CE02E0" w:rsidP="00CE02E0">
      <w:r>
        <w:t>The result of the research pointed out that a fuel cell power system could offer the most effective solution for application on submarines thanks</w:t>
      </w:r>
      <w:r w:rsidR="002060CD">
        <w:t xml:space="preserve"> to</w:t>
      </w:r>
      <w:r>
        <w:t>:</w:t>
      </w:r>
    </w:p>
    <w:p w14:paraId="1DDE40CB" w14:textId="15134387" w:rsidR="00CE02E0" w:rsidRDefault="00CE02E0" w:rsidP="00E15B42">
      <w:pPr>
        <w:pStyle w:val="Paragrafoelenco"/>
        <w:numPr>
          <w:ilvl w:val="0"/>
          <w:numId w:val="17"/>
        </w:numPr>
        <w:ind w:left="737" w:hanging="380"/>
        <w:contextualSpacing w:val="0"/>
      </w:pPr>
      <w:r>
        <w:lastRenderedPageBreak/>
        <w:t>high efficiency of up to 70% (pure H</w:t>
      </w:r>
      <w:r w:rsidRPr="00210A0F">
        <w:rPr>
          <w:vertAlign w:val="subscript"/>
        </w:rPr>
        <w:t>2</w:t>
      </w:r>
      <w:r>
        <w:t>/O</w:t>
      </w:r>
      <w:r w:rsidRPr="00210A0F">
        <w:rPr>
          <w:vertAlign w:val="subscript"/>
        </w:rPr>
        <w:t>2</w:t>
      </w:r>
      <w:r>
        <w:t xml:space="preserve"> as reactants);</w:t>
      </w:r>
    </w:p>
    <w:p w14:paraId="7268783F" w14:textId="643D0378" w:rsidR="00CE02E0" w:rsidRDefault="00CE02E0" w:rsidP="00E15B42">
      <w:pPr>
        <w:pStyle w:val="Paragrafoelenco"/>
        <w:numPr>
          <w:ilvl w:val="0"/>
          <w:numId w:val="17"/>
        </w:numPr>
        <w:ind w:left="737" w:hanging="380"/>
        <w:contextualSpacing w:val="0"/>
      </w:pPr>
      <w:r>
        <w:t>absolute silence of the energy generation process, normally only achievable with battery operation;</w:t>
      </w:r>
    </w:p>
    <w:p w14:paraId="2CD9F42F" w14:textId="7F96724B" w:rsidR="00CE02E0" w:rsidRDefault="00CE02E0" w:rsidP="00E15B42">
      <w:pPr>
        <w:pStyle w:val="Paragrafoelenco"/>
        <w:numPr>
          <w:ilvl w:val="0"/>
          <w:numId w:val="17"/>
        </w:numPr>
        <w:ind w:left="737" w:hanging="380"/>
        <w:contextualSpacing w:val="0"/>
      </w:pPr>
      <w:r>
        <w:t>depth independence of the process;</w:t>
      </w:r>
    </w:p>
    <w:p w14:paraId="40798D1C" w14:textId="5663D9A1" w:rsidR="00CE02E0" w:rsidRDefault="00CE02E0" w:rsidP="00E15B42">
      <w:pPr>
        <w:pStyle w:val="Paragrafoelenco"/>
        <w:numPr>
          <w:ilvl w:val="0"/>
          <w:numId w:val="17"/>
        </w:numPr>
        <w:ind w:left="737" w:hanging="380"/>
        <w:contextualSpacing w:val="0"/>
      </w:pPr>
      <w:r>
        <w:t>very good operational and control features;</w:t>
      </w:r>
    </w:p>
    <w:p w14:paraId="64CD233B" w14:textId="7A457984" w:rsidR="00CE02E0" w:rsidRDefault="00CE02E0" w:rsidP="00E15B42">
      <w:pPr>
        <w:pStyle w:val="Paragrafoelenco"/>
        <w:numPr>
          <w:ilvl w:val="0"/>
          <w:numId w:val="17"/>
        </w:numPr>
        <w:ind w:left="737" w:hanging="380"/>
        <w:contextualSpacing w:val="0"/>
      </w:pPr>
      <w:r>
        <w:t xml:space="preserve">balance of weight by easily storing the </w:t>
      </w:r>
      <w:r w:rsidR="002060CD">
        <w:t>reaction “waste” water</w:t>
      </w:r>
      <w:r>
        <w:t>.</w:t>
      </w:r>
    </w:p>
    <w:p w14:paraId="2B0D5434" w14:textId="77777777" w:rsidR="002343C0" w:rsidRDefault="002060CD" w:rsidP="00CE02E0">
      <w:r>
        <w:t>The</w:t>
      </w:r>
      <w:r w:rsidR="00CE02E0" w:rsidRPr="00CE02E0">
        <w:t xml:space="preserve"> metal hydride </w:t>
      </w:r>
      <w:r w:rsidRPr="00CE02E0">
        <w:t>cylinders</w:t>
      </w:r>
      <w:r>
        <w:t xml:space="preserve"> Hydrogen </w:t>
      </w:r>
      <w:r w:rsidR="00CE02E0" w:rsidRPr="00CE02E0">
        <w:t>storage</w:t>
      </w:r>
      <w:r>
        <w:t xml:space="preserve"> type, </w:t>
      </w:r>
      <w:r w:rsidR="00CE02E0" w:rsidRPr="00CE02E0">
        <w:t xml:space="preserve">fulfills the specific requirements of this niche application </w:t>
      </w:r>
      <w:r>
        <w:t>for submarines: c</w:t>
      </w:r>
      <w:r w:rsidR="00CE02E0" w:rsidRPr="00CE02E0">
        <w:t>ompared to compressed hydrogen, the metal hydride storage offers much higher volumetric storage densities</w:t>
      </w:r>
      <w:r>
        <w:t xml:space="preserve">, with </w:t>
      </w:r>
      <w:r w:rsidR="00CE02E0" w:rsidRPr="00CE02E0">
        <w:t xml:space="preserve">the highest safety combined with excellent operational features. </w:t>
      </w:r>
    </w:p>
    <w:p w14:paraId="047C7EDA" w14:textId="5DAD9FA3" w:rsidR="002343C0" w:rsidRDefault="002343C0" w:rsidP="002343C0">
      <w:r w:rsidRPr="002343C0">
        <w:t xml:space="preserve">It's important to highlight that the U212A hydrogen metal hydride storage choice, in terms of material, dimensions and pressures (pressures can't be described because connected with the submarine operational autonomy) depend, as every other submarine system, strongly on efficiency, volumes and weights. It's hard to find a </w:t>
      </w:r>
      <w:r>
        <w:t>relation</w:t>
      </w:r>
      <w:r w:rsidRPr="002343C0">
        <w:t xml:space="preserve"> between metal </w:t>
      </w:r>
      <w:proofErr w:type="spellStart"/>
      <w:r w:rsidRPr="002343C0">
        <w:t>hydride</w:t>
      </w:r>
      <w:proofErr w:type="spellEnd"/>
      <w:r w:rsidRPr="002343C0">
        <w:t xml:space="preserve"> and no metal hydride storage </w:t>
      </w:r>
      <w:r>
        <w:t xml:space="preserve">ratio </w:t>
      </w:r>
      <w:r w:rsidRPr="002343C0">
        <w:t xml:space="preserve">with the same volume, because, first of all, every metal </w:t>
      </w:r>
      <w:r w:rsidRPr="002343C0">
        <w:t xml:space="preserve">alloy </w:t>
      </w:r>
      <w:r>
        <w:t>used as metal hydride h</w:t>
      </w:r>
      <w:r w:rsidRPr="002343C0">
        <w:t>as a different working pressure. What can be said, is that for the operational hydrogen maximum embark pressure of a U212A, the metal hydride storage solution guarantees a volume storage up to 13x.</w:t>
      </w:r>
    </w:p>
    <w:p w14:paraId="4526B73C" w14:textId="0582C2EC" w:rsidR="00CE02E0" w:rsidRDefault="00CE02E0" w:rsidP="00CE02E0">
      <w:r w:rsidRPr="00CE02E0">
        <w:t xml:space="preserve">Waste heat from the fuel cells is </w:t>
      </w:r>
      <w:r w:rsidR="002060CD">
        <w:t xml:space="preserve">also </w:t>
      </w:r>
      <w:r w:rsidRPr="00CE02E0">
        <w:t xml:space="preserve">used to warm the hydrides up to </w:t>
      </w:r>
      <w:r w:rsidR="00556C15">
        <w:t>easy</w:t>
      </w:r>
      <w:r w:rsidRPr="00CE02E0">
        <w:t xml:space="preserve"> the release of hydrogen.</w:t>
      </w:r>
      <w:r>
        <w:t xml:space="preserve"> This increases the whole efficiency of the system. The high weight of metal hydride compared to other storage technologies </w:t>
      </w:r>
      <w:r w:rsidR="00556C15">
        <w:t xml:space="preserve">resulted </w:t>
      </w:r>
      <w:r w:rsidR="00DA4D33">
        <w:t xml:space="preserve">not </w:t>
      </w:r>
      <w:r w:rsidR="00556C15">
        <w:t xml:space="preserve">to be </w:t>
      </w:r>
      <w:r>
        <w:t>a problem for the submarine application</w:t>
      </w:r>
      <w:r w:rsidR="002060CD">
        <w:t>: t</w:t>
      </w:r>
      <w:r>
        <w:t xml:space="preserve">he storage cylinders are installed outside the pressure hull, and therefore must </w:t>
      </w:r>
      <w:r w:rsidR="002060CD">
        <w:t>face</w:t>
      </w:r>
      <w:r>
        <w:t xml:space="preserve"> very harsh requirements like diving pressure, saltwater environment, and maximum shock loads.</w:t>
      </w:r>
    </w:p>
    <w:p w14:paraId="105623A7" w14:textId="01B3B360" w:rsidR="007F77FE" w:rsidRDefault="00473443" w:rsidP="00080782">
      <w:r w:rsidRPr="00473443">
        <w:t xml:space="preserve">This </w:t>
      </w:r>
      <w:r w:rsidR="007F77FE">
        <w:t>AIP</w:t>
      </w:r>
      <w:r w:rsidRPr="00473443">
        <w:t xml:space="preserve"> system has been </w:t>
      </w:r>
      <w:r w:rsidR="007F77FE">
        <w:t xml:space="preserve">originally </w:t>
      </w:r>
      <w:r w:rsidRPr="00473443">
        <w:t xml:space="preserve">combined with a classic </w:t>
      </w:r>
      <w:r w:rsidR="005F017D">
        <w:t xml:space="preserve">and well-known </w:t>
      </w:r>
      <w:r w:rsidRPr="00473443">
        <w:t xml:space="preserve">lead acid </w:t>
      </w:r>
      <w:r w:rsidR="007F77FE">
        <w:t xml:space="preserve">propulsion </w:t>
      </w:r>
      <w:r w:rsidRPr="00473443">
        <w:t>battery, typical of conventional submarines</w:t>
      </w:r>
      <w:r w:rsidR="007F77FE">
        <w:t xml:space="preserve">, </w:t>
      </w:r>
      <w:r w:rsidR="00556C15">
        <w:t xml:space="preserve">needing </w:t>
      </w:r>
      <w:r w:rsidR="007F77FE">
        <w:t xml:space="preserve">periodical recharge. </w:t>
      </w:r>
      <w:r w:rsidR="009D6F4D">
        <w:t>The recharge of a lead propulsion battery</w:t>
      </w:r>
      <w:r w:rsidR="007F77FE">
        <w:t xml:space="preserve"> requires </w:t>
      </w:r>
      <w:r w:rsidR="00556C15">
        <w:t xml:space="preserve">diesel engines to start only when </w:t>
      </w:r>
      <w:r w:rsidR="007F77FE">
        <w:t>the submarine</w:t>
      </w:r>
      <w:r w:rsidR="00556C15">
        <w:t>, operational</w:t>
      </w:r>
      <w:r w:rsidR="007F77FE">
        <w:t xml:space="preserve"> at sea</w:t>
      </w:r>
      <w:r w:rsidR="00556C15">
        <w:t xml:space="preserve">, </w:t>
      </w:r>
      <w:r w:rsidR="007F77FE">
        <w:t>return</w:t>
      </w:r>
      <w:r w:rsidR="00556C15">
        <w:t>s</w:t>
      </w:r>
      <w:r w:rsidR="007F77FE">
        <w:t xml:space="preserve"> </w:t>
      </w:r>
      <w:r w:rsidR="00832710">
        <w:t>to periscope depth</w:t>
      </w:r>
      <w:r w:rsidR="007F77FE">
        <w:t>: e</w:t>
      </w:r>
      <w:r w:rsidR="00832710">
        <w:t xml:space="preserve">very time it happens, </w:t>
      </w:r>
      <w:r w:rsidR="007F77FE">
        <w:t>the stealthness of a submarine is at risk</w:t>
      </w:r>
      <w:r w:rsidR="007D3048">
        <w:t>. Furthermore</w:t>
      </w:r>
      <w:r w:rsidR="007F77FE">
        <w:t>, lead batteries are a growth free technology</w:t>
      </w:r>
      <w:r w:rsidR="007D3048">
        <w:t>,</w:t>
      </w:r>
      <w:r w:rsidR="00264583">
        <w:t xml:space="preserve"> and consequently </w:t>
      </w:r>
      <w:r w:rsidR="009B1B95">
        <w:t xml:space="preserve">a </w:t>
      </w:r>
      <w:r w:rsidR="00264583">
        <w:t xml:space="preserve">limited </w:t>
      </w:r>
      <w:r w:rsidR="009B1B95">
        <w:t xml:space="preserve">maximum </w:t>
      </w:r>
      <w:r w:rsidR="00A341D8">
        <w:t>energy storage</w:t>
      </w:r>
      <w:r w:rsidR="00264583">
        <w:t xml:space="preserve"> capacity, </w:t>
      </w:r>
      <w:r w:rsidR="007D3048" w:rsidRPr="00CD67F2">
        <w:t xml:space="preserve">historically </w:t>
      </w:r>
      <w:r w:rsidR="007D3048">
        <w:t xml:space="preserve">representing the </w:t>
      </w:r>
      <w:r w:rsidR="007D3048" w:rsidRPr="00CD67F2">
        <w:t xml:space="preserve">main source of energy for </w:t>
      </w:r>
      <w:r w:rsidR="007D3048">
        <w:t xml:space="preserve">depth diving </w:t>
      </w:r>
      <w:r w:rsidR="007D3048" w:rsidRPr="00CD67F2">
        <w:t xml:space="preserve">submarines </w:t>
      </w:r>
      <w:r w:rsidR="007D3048">
        <w:t xml:space="preserve">due to </w:t>
      </w:r>
      <w:r w:rsidR="007D3048" w:rsidRPr="00CD67F2">
        <w:t>low cost, simpl</w:t>
      </w:r>
      <w:r w:rsidR="007D3048">
        <w:t xml:space="preserve">e </w:t>
      </w:r>
      <w:r w:rsidR="007D3048" w:rsidRPr="00CD67F2">
        <w:t>construction and management</w:t>
      </w:r>
      <w:r w:rsidR="007D3048">
        <w:t xml:space="preserve">, </w:t>
      </w:r>
      <w:r w:rsidR="007D3048" w:rsidRPr="00CD67F2">
        <w:t xml:space="preserve">although </w:t>
      </w:r>
      <w:r w:rsidR="007D3048">
        <w:t>afflicted</w:t>
      </w:r>
      <w:r w:rsidR="007D3048" w:rsidRPr="00CD67F2">
        <w:t xml:space="preserve"> by a reduced average life (number of cycles), aging</w:t>
      </w:r>
      <w:r w:rsidR="007D3048">
        <w:t>,</w:t>
      </w:r>
      <w:r w:rsidR="007D3048" w:rsidRPr="00CD67F2">
        <w:t xml:space="preserve"> </w:t>
      </w:r>
      <w:r w:rsidR="009B1B95" w:rsidRPr="00CD67F2">
        <w:t>sulfating</w:t>
      </w:r>
      <w:r w:rsidR="007D3048">
        <w:t>, and hydrogen production risks.</w:t>
      </w:r>
    </w:p>
    <w:p w14:paraId="55FA3051" w14:textId="6877AA94" w:rsidR="00D37C06" w:rsidRDefault="00D37C06" w:rsidP="00080782">
      <w:pPr>
        <w:pStyle w:val="Titolo1"/>
        <w:jc w:val="both"/>
        <w:rPr>
          <w:szCs w:val="20"/>
          <w:lang w:eastAsia="en-US"/>
        </w:rPr>
      </w:pPr>
      <w:r>
        <w:rPr>
          <w:szCs w:val="20"/>
          <w:lang w:eastAsia="en-US"/>
        </w:rPr>
        <w:t>The lithium battery development</w:t>
      </w:r>
    </w:p>
    <w:p w14:paraId="5CEA772E" w14:textId="1A70F4BA" w:rsidR="00EE22B8" w:rsidRDefault="00CD67F2" w:rsidP="00D37C06">
      <w:r w:rsidRPr="00CD67F2">
        <w:t xml:space="preserve">The search for </w:t>
      </w:r>
      <w:r w:rsidR="007D3048">
        <w:t xml:space="preserve">a </w:t>
      </w:r>
      <w:r w:rsidR="007D3048" w:rsidRPr="00CD67F2">
        <w:t xml:space="preserve">performance </w:t>
      </w:r>
      <w:r w:rsidRPr="00CD67F2">
        <w:t>better</w:t>
      </w:r>
      <w:r w:rsidR="007F77FE">
        <w:t xml:space="preserve"> than </w:t>
      </w:r>
      <w:r w:rsidR="007D3048">
        <w:t>“</w:t>
      </w:r>
      <w:r w:rsidR="007F77FE">
        <w:t>lead propulsion battery</w:t>
      </w:r>
      <w:r w:rsidR="007D3048">
        <w:t>”</w:t>
      </w:r>
      <w:r w:rsidRPr="00CD67F2">
        <w:t xml:space="preserve"> in terms of efficiency, endurance and energy storage capacity</w:t>
      </w:r>
      <w:r w:rsidR="00AF6355">
        <w:t xml:space="preserve">, started officially in 2015 through different </w:t>
      </w:r>
      <w:r w:rsidR="003F6918">
        <w:t xml:space="preserve">subsequent </w:t>
      </w:r>
      <w:r w:rsidR="00AF6355">
        <w:t xml:space="preserve">national military research programs, aimed to define </w:t>
      </w:r>
      <w:r w:rsidR="003F6918">
        <w:t xml:space="preserve">the </w:t>
      </w:r>
      <w:r w:rsidR="008B1D37">
        <w:t>most suitable</w:t>
      </w:r>
      <w:r w:rsidR="00AF6355">
        <w:t xml:space="preserve"> technology,</w:t>
      </w:r>
      <w:r w:rsidR="008B1D37">
        <w:t xml:space="preserve"> choosing </w:t>
      </w:r>
      <w:r w:rsidR="00AF6355">
        <w:t>lithium</w:t>
      </w:r>
      <w:r w:rsidR="008B1D37">
        <w:t xml:space="preserve">, its safest </w:t>
      </w:r>
      <w:r w:rsidR="00832710" w:rsidRPr="00832710">
        <w:t>chemistry</w:t>
      </w:r>
      <w:r w:rsidR="008B1D37">
        <w:t xml:space="preserve">, and </w:t>
      </w:r>
      <w:r w:rsidR="003F6918">
        <w:t xml:space="preserve">the </w:t>
      </w:r>
      <w:r w:rsidR="00832710" w:rsidRPr="00832710">
        <w:t>test protocol to be carried out on the sample cells</w:t>
      </w:r>
      <w:r w:rsidR="00EE22B8">
        <w:t>.</w:t>
      </w:r>
    </w:p>
    <w:p w14:paraId="7F9D8B4E" w14:textId="567A866E" w:rsidR="008B1D37" w:rsidRDefault="008B1D37" w:rsidP="00D37C06">
      <w:r>
        <w:t xml:space="preserve">The results of the research programs have been integrated in the Lithium Propulsion Battery Development Program, as part of the NFS building contract, </w:t>
      </w:r>
      <w:r w:rsidR="003F6918">
        <w:t xml:space="preserve">signed in 2021, </w:t>
      </w:r>
      <w:r>
        <w:t>evolving</w:t>
      </w:r>
      <w:r w:rsidR="00A341D8">
        <w:t>, as first steps,</w:t>
      </w:r>
      <w:r>
        <w:t xml:space="preserve"> into the</w:t>
      </w:r>
      <w:r w:rsidR="00832710" w:rsidRPr="00832710">
        <w:t xml:space="preserve"> identification of the requirements</w:t>
      </w:r>
      <w:r>
        <w:t xml:space="preserve"> and configuration </w:t>
      </w:r>
      <w:r w:rsidR="00832710" w:rsidRPr="00832710">
        <w:t xml:space="preserve">of the strings to </w:t>
      </w:r>
      <w:r>
        <w:t xml:space="preserve">gain </w:t>
      </w:r>
      <w:r w:rsidR="003F6918">
        <w:t>a</w:t>
      </w:r>
      <w:r>
        <w:t xml:space="preserve"> higher energy storage capacity installed on board.</w:t>
      </w:r>
    </w:p>
    <w:p w14:paraId="54359FCF" w14:textId="3B1D319D" w:rsidR="00832710" w:rsidRDefault="008B1D37" w:rsidP="00D37C06">
      <w:r>
        <w:lastRenderedPageBreak/>
        <w:t>I</w:t>
      </w:r>
      <w:r w:rsidR="00832710" w:rsidRPr="00832710">
        <w:t xml:space="preserve">n the next phase, </w:t>
      </w:r>
      <w:r w:rsidR="00EC4EC0">
        <w:t>currently underway</w:t>
      </w:r>
      <w:r w:rsidR="00832710" w:rsidRPr="00832710">
        <w:t>, the design</w:t>
      </w:r>
      <w:r w:rsidR="003F6918">
        <w:t xml:space="preserve"> of the lithium battery architecture and its </w:t>
      </w:r>
      <w:r w:rsidR="00832710" w:rsidRPr="00832710">
        <w:t xml:space="preserve">monitoring and control </w:t>
      </w:r>
      <w:r w:rsidR="00F62260" w:rsidRPr="00832710">
        <w:t>system</w:t>
      </w:r>
      <w:r w:rsidR="00832710" w:rsidRPr="00832710">
        <w:t xml:space="preserve"> </w:t>
      </w:r>
      <w:r w:rsidR="00EC4EC0">
        <w:t>has started as well as</w:t>
      </w:r>
      <w:r w:rsidR="00832710" w:rsidRPr="00832710">
        <w:t xml:space="preserve"> the </w:t>
      </w:r>
      <w:r w:rsidR="00EC4EC0">
        <w:t xml:space="preserve">definition of the </w:t>
      </w:r>
      <w:r w:rsidR="00832710" w:rsidRPr="00832710">
        <w:t>parameters to be monitored to ensure the safe operation of the system.</w:t>
      </w:r>
    </w:p>
    <w:p w14:paraId="5240A739" w14:textId="270DE491" w:rsidR="00F169C1" w:rsidRDefault="000665CB" w:rsidP="00D37C06">
      <w:r w:rsidRPr="000665CB">
        <w:t>The Li</w:t>
      </w:r>
      <w:r w:rsidR="006B2A6F">
        <w:t xml:space="preserve">thium battery development is aimed to NFS, with the first submarine to be delivered in 2027, </w:t>
      </w:r>
      <w:r w:rsidRPr="000665CB">
        <w:t xml:space="preserve">but </w:t>
      </w:r>
      <w:r w:rsidR="006B2A6F">
        <w:t xml:space="preserve">is also aimed to </w:t>
      </w:r>
      <w:r w:rsidRPr="000665CB">
        <w:t xml:space="preserve">replace the current lead-acid batteries </w:t>
      </w:r>
      <w:r w:rsidR="006B2A6F">
        <w:t xml:space="preserve">installed on the actual </w:t>
      </w:r>
      <w:r w:rsidR="00A341D8">
        <w:t>four</w:t>
      </w:r>
      <w:r w:rsidR="006B2A6F">
        <w:t xml:space="preserve"> U212A Submarines, 1</w:t>
      </w:r>
      <w:r w:rsidRPr="00B574B3">
        <w:rPr>
          <w:vertAlign w:val="superscript"/>
        </w:rPr>
        <w:t>st</w:t>
      </w:r>
      <w:r w:rsidRPr="000665CB">
        <w:t xml:space="preserve"> and 2</w:t>
      </w:r>
      <w:r w:rsidRPr="00B574B3">
        <w:rPr>
          <w:vertAlign w:val="superscript"/>
        </w:rPr>
        <w:t>nd</w:t>
      </w:r>
      <w:r w:rsidRPr="000665CB">
        <w:t xml:space="preserve"> batch</w:t>
      </w:r>
      <w:r>
        <w:t>.</w:t>
      </w:r>
    </w:p>
    <w:p w14:paraId="7AF19864" w14:textId="5B064BAB" w:rsidR="00364376" w:rsidRDefault="00641298" w:rsidP="00CE02E0">
      <w:r>
        <w:t>Going into detail, f</w:t>
      </w:r>
      <w:r w:rsidR="000665CB" w:rsidRPr="000665CB">
        <w:t xml:space="preserve">or the development of the battery for NFS a structured process of risk assessment started from the initial phases of the project </w:t>
      </w:r>
      <w:r w:rsidR="001007DD" w:rsidRPr="000665CB">
        <w:t>to</w:t>
      </w:r>
      <w:r w:rsidR="000665CB" w:rsidRPr="000665CB">
        <w:t xml:space="preserve"> identify the risk mitigation measures and the definition of the Safety Integrity Level (SIL).</w:t>
      </w:r>
      <w:r w:rsidR="00364376">
        <w:t xml:space="preserve"> </w:t>
      </w:r>
      <w:r w:rsidR="00364376" w:rsidRPr="00364376">
        <w:t>The</w:t>
      </w:r>
      <w:r w:rsidR="00364376">
        <w:t xml:space="preserve"> </w:t>
      </w:r>
      <w:r w:rsidR="00364376" w:rsidRPr="00364376">
        <w:t>SIL is the reliability index that encapsulates these requirements, i.e., the measure of the minimum reliability required for a particular safety system.</w:t>
      </w:r>
    </w:p>
    <w:p w14:paraId="3C9B449A" w14:textId="2BA39400" w:rsidR="00641298" w:rsidRDefault="00641298" w:rsidP="00CE02E0">
      <w:r>
        <w:t>The development of a lithium battery for a submarine must be safety driven, due, as a spaceship in the space with a crew, to the peculiarity of a submarines being a confined space, operating in the underwater domain, diving through the depths of the sea.</w:t>
      </w:r>
    </w:p>
    <w:p w14:paraId="25525D06" w14:textId="7DFBC81C" w:rsidR="00B915D0" w:rsidRDefault="007E199A" w:rsidP="007E199A">
      <w:r>
        <w:t>Temperature increases, deep discharges, overloads, internal or external short circuits or damage of the container by perforation, can trigger the thermal runaway</w:t>
      </w:r>
      <w:r w:rsidR="00641298">
        <w:t xml:space="preserve">, typical of lithium </w:t>
      </w:r>
      <w:r w:rsidR="00A341D8">
        <w:t>batteries that</w:t>
      </w:r>
      <w:r>
        <w:t xml:space="preserve"> can lead to fire or explosion of the cell involved with possible extension to adjacent cells. </w:t>
      </w:r>
    </w:p>
    <w:p w14:paraId="56E487FE" w14:textId="618779A3" w:rsidR="007E199A" w:rsidRDefault="007E199A" w:rsidP="007E199A">
      <w:r>
        <w:t>To delay the ignition of the runaway process, during the development of the battery for the next generation of submarines, lithium iron phosphate (LFP) has been identified as the most suitable chemistry to ensure the best intrinsic safety.</w:t>
      </w:r>
    </w:p>
    <w:p w14:paraId="4490F021" w14:textId="2FFC4550" w:rsidR="000665CB" w:rsidRDefault="00A341D8" w:rsidP="007E199A">
      <w:r>
        <w:t>The</w:t>
      </w:r>
      <w:r w:rsidR="007E199A">
        <w:t xml:space="preserve"> </w:t>
      </w:r>
      <w:r>
        <w:t xml:space="preserve">conducted </w:t>
      </w:r>
      <w:r w:rsidR="007E199A">
        <w:t>tests have shown that the cell based on this chemistry has a good resistance to the triggering of thermal runaway or a reduced probability that the phenomenon is propagated to adjacent cells with the advantage of self-extinguishing the event.</w:t>
      </w:r>
      <w:r w:rsidR="00EA04F3">
        <w:t xml:space="preserve"> </w:t>
      </w:r>
      <w:r w:rsidR="007E199A">
        <w:t xml:space="preserve">Moreover, the </w:t>
      </w:r>
      <w:r w:rsidR="00843B2B">
        <w:t>gases produced during the thermal runaway are safe for the crew and not explosives</w:t>
      </w:r>
      <w:r w:rsidR="007E199A">
        <w:t xml:space="preserve"> compared to other chemical batteries</w:t>
      </w:r>
      <w:r>
        <w:t>,</w:t>
      </w:r>
      <w:r w:rsidR="007E199A">
        <w:t xml:space="preserve"> despite the lower maximum voltage and lower energy content.</w:t>
      </w:r>
    </w:p>
    <w:p w14:paraId="07BA4AA0" w14:textId="77777777" w:rsidR="00C2733D" w:rsidRDefault="001608E2" w:rsidP="007E199A">
      <w:r w:rsidRPr="001608E2">
        <w:t>The phenomenon of thermal instability given by thermal runaway is an uncontrolled exothermic process that can be triggered by an increase in ambient temperature, deep discharge, overload, internal or external short circuit or damage to the container by perforation</w:t>
      </w:r>
      <w:r w:rsidR="00C2733D">
        <w:t>.</w:t>
      </w:r>
    </w:p>
    <w:p w14:paraId="5E6A2E4C" w14:textId="7CD97F4E" w:rsidR="001608E2" w:rsidRDefault="00C2733D" w:rsidP="007E199A">
      <w:r>
        <w:t>T</w:t>
      </w:r>
      <w:r w:rsidR="001608E2" w:rsidRPr="001608E2">
        <w:t xml:space="preserve">hese events can lead to an increase in </w:t>
      </w:r>
      <w:r w:rsidRPr="001608E2">
        <w:t xml:space="preserve">anode </w:t>
      </w:r>
      <w:r w:rsidR="001608E2" w:rsidRPr="001608E2">
        <w:t xml:space="preserve">temperature </w:t>
      </w:r>
      <w:r>
        <w:t>up</w:t>
      </w:r>
      <w:r w:rsidR="001608E2" w:rsidRPr="001608E2">
        <w:t xml:space="preserve"> to 90°C, temperature at which the </w:t>
      </w:r>
      <w:r w:rsidRPr="001608E2">
        <w:t xml:space="preserve">melting </w:t>
      </w:r>
      <w:r>
        <w:t xml:space="preserve">of the cell internal </w:t>
      </w:r>
      <w:r w:rsidRPr="001608E2">
        <w:t xml:space="preserve">separator </w:t>
      </w:r>
      <w:r>
        <w:t>occurs: t</w:t>
      </w:r>
      <w:r w:rsidR="00570676" w:rsidRPr="00570676">
        <w:t xml:space="preserve">he behavior of the cell during </w:t>
      </w:r>
      <w:r>
        <w:t xml:space="preserve">a </w:t>
      </w:r>
      <w:r w:rsidR="00570676" w:rsidRPr="00570676">
        <w:t>thermal runaway depends on the safety given by the selected chemistry and geometry, the triggering causes, and the state of charge of the cell (SOC).</w:t>
      </w:r>
    </w:p>
    <w:p w14:paraId="18A46D12" w14:textId="656A9A7B" w:rsidR="00C2733D" w:rsidRDefault="00147082" w:rsidP="00147082">
      <w:r w:rsidRPr="00147082">
        <w:t>The calorimetry tests carried out show that the explosion of a cell and/or its fire is achieved through a series of chain events ("domino effect"): abuse, temperature increase, self-heating, chemical chain reactions, accumulation of gas and energy, overheating, explosion, and fire</w:t>
      </w:r>
      <w:r w:rsidR="00C2733D">
        <w:t>,</w:t>
      </w:r>
      <w:r w:rsidRPr="00147082">
        <w:t xml:space="preserve"> according to a distribution of uniform temperature in the reactants, or homogeneous self-heating of the reaction mass.</w:t>
      </w:r>
    </w:p>
    <w:p w14:paraId="462D6DD7" w14:textId="71AB387F" w:rsidR="00147082" w:rsidRDefault="00147082" w:rsidP="00147082">
      <w:r w:rsidRPr="00147082">
        <w:t>To ensure the safety of the entire battery</w:t>
      </w:r>
      <w:r w:rsidR="001F207B">
        <w:t xml:space="preserve">, it </w:t>
      </w:r>
      <w:r w:rsidR="00C2733D">
        <w:t xml:space="preserve">has been </w:t>
      </w:r>
      <w:r w:rsidRPr="00147082">
        <w:t xml:space="preserve">essential to design the </w:t>
      </w:r>
      <w:r w:rsidR="00776648">
        <w:t>cooling</w:t>
      </w:r>
      <w:r w:rsidRPr="00147082">
        <w:t xml:space="preserve"> system that, in case of thermal runaway</w:t>
      </w:r>
      <w:r w:rsidR="001F207B">
        <w:t>,</w:t>
      </w:r>
      <w:r w:rsidRPr="00147082">
        <w:t xml:space="preserve"> quickly removes the heat produced by the reaction going to decrease the probability of explosion or fire of the cell affected by the event, thus inhibiting the possible propagation to adjacent cells.</w:t>
      </w:r>
      <w:r>
        <w:t xml:space="preserve"> In terms of chemistry, some measures have been taken in the development phase to improve safety; the adoption of additives in the electrolyte allows </w:t>
      </w:r>
      <w:r w:rsidR="0067021A">
        <w:t>raising</w:t>
      </w:r>
      <w:r>
        <w:t xml:space="preserve"> the on-set temperature ensuring a greater margin of intervention of the control logic, while other substances inhibit free radicals ensuring a lower flammability. The specific formulation of the redox shuttle additive </w:t>
      </w:r>
      <w:r>
        <w:lastRenderedPageBreak/>
        <w:t xml:space="preserve">allows </w:t>
      </w:r>
      <w:r w:rsidR="0067021A">
        <w:t>protecting</w:t>
      </w:r>
      <w:r>
        <w:t xml:space="preserve"> the cell from overload by inhibiting the oxidation-reduction reaction at the electrodes.</w:t>
      </w:r>
    </w:p>
    <w:p w14:paraId="13D4C421" w14:textId="2699DC98" w:rsidR="00C2733D" w:rsidRDefault="00147082" w:rsidP="00147082">
      <w:r>
        <w:t xml:space="preserve">A further element of study </w:t>
      </w:r>
      <w:r w:rsidR="001F207B">
        <w:t>has been</w:t>
      </w:r>
      <w:r>
        <w:t xml:space="preserve"> the development of a particular formulation of the material to be used as shut-down separator, </w:t>
      </w:r>
      <w:r w:rsidR="00F3480E">
        <w:t>i.e.,</w:t>
      </w:r>
      <w:r>
        <w:t xml:space="preserve"> a polymeric separator whose "porosity" (which allows the selective permeability for the passage of lithium ions in normal operating conditions) closes, </w:t>
      </w:r>
      <w:r w:rsidR="00776648">
        <w:t xml:space="preserve">due to the </w:t>
      </w:r>
      <w:r>
        <w:t>thermal expansion as the temperature increases, preventing the internal short circuit.</w:t>
      </w:r>
    </w:p>
    <w:p w14:paraId="64492DFF" w14:textId="77777777" w:rsidR="00C2733D" w:rsidRDefault="00C2733D" w:rsidP="00147082">
      <w:r>
        <w:t>F</w:t>
      </w:r>
      <w:r w:rsidR="00F3480E" w:rsidRPr="00F3480E">
        <w:t>or NFS</w:t>
      </w:r>
      <w:r>
        <w:t>,</w:t>
      </w:r>
      <w:r w:rsidR="00F3480E" w:rsidRPr="00F3480E">
        <w:t xml:space="preserve"> </w:t>
      </w:r>
      <w:r w:rsidRPr="00F3480E">
        <w:t>a particular surface treatment of the collector (Positive Thermal Coefficient polymers, PTC)</w:t>
      </w:r>
      <w:r>
        <w:t xml:space="preserve">, </w:t>
      </w:r>
      <w:r w:rsidR="00F3480E" w:rsidRPr="00F3480E">
        <w:t>has also been developed to rapidly increase the resistance of the cell when crossed by high current, as in case of short circuit; the increase of resistance induces a drop in current limiting the heating of the cell (shutdown); the device, which works as a fuse, returns to its initial state when the temperature decreases again.</w:t>
      </w:r>
    </w:p>
    <w:p w14:paraId="5AEBB6F7" w14:textId="7DA1013D" w:rsidR="000D354A" w:rsidRDefault="000D354A" w:rsidP="00147082">
      <w:r w:rsidRPr="000D354A">
        <w:t xml:space="preserve">To reduce the probability of propagation of the </w:t>
      </w:r>
      <w:r w:rsidR="00C2733D">
        <w:t>thermal runaway</w:t>
      </w:r>
      <w:r w:rsidRPr="000D354A">
        <w:t xml:space="preserve"> to adjacent cells, it is </w:t>
      </w:r>
      <w:r w:rsidR="00776648">
        <w:t xml:space="preserve">also </w:t>
      </w:r>
      <w:r w:rsidRPr="000D354A">
        <w:t xml:space="preserve">necessary to ensure a good thermal insulation of each cell using insulating layers </w:t>
      </w:r>
      <w:r w:rsidR="00776648">
        <w:t xml:space="preserve">capable of confining </w:t>
      </w:r>
      <w:r w:rsidRPr="000D354A">
        <w:t>the overheating</w:t>
      </w:r>
      <w:r w:rsidR="00776648">
        <w:t xml:space="preserve">: </w:t>
      </w:r>
      <w:r w:rsidRPr="000D354A">
        <w:t>for NFS an insulating layer to wrap the cells to thermally isolate the adjacent ones</w:t>
      </w:r>
      <w:r w:rsidR="00776648">
        <w:t xml:space="preserve"> has been developed</w:t>
      </w:r>
      <w:r w:rsidRPr="000D354A">
        <w:t>.</w:t>
      </w:r>
    </w:p>
    <w:p w14:paraId="103BB5E9" w14:textId="132A3E00" w:rsidR="00F3480E" w:rsidRDefault="00F3480E" w:rsidP="00147082">
      <w:r w:rsidRPr="00F3480E">
        <w:t>Further studies have focused on the determination of the chemical composition of the gases produced during the venting phase</w:t>
      </w:r>
      <w:r w:rsidR="00776648">
        <w:t xml:space="preserve">, when </w:t>
      </w:r>
      <w:r w:rsidRPr="00F3480E">
        <w:t>different volatile organic and inorganic compounds, some of which are highly flammable</w:t>
      </w:r>
      <w:r w:rsidR="00776648">
        <w:t>, are released. F</w:t>
      </w:r>
      <w:r w:rsidRPr="00F3480E">
        <w:t>rom experimental tests conducted in the laboratory on different types of battery</w:t>
      </w:r>
      <w:r w:rsidR="00776648">
        <w:t>,</w:t>
      </w:r>
      <w:r w:rsidRPr="00F3480E">
        <w:t xml:space="preserve"> it </w:t>
      </w:r>
      <w:r w:rsidR="00776648">
        <w:t>has been</w:t>
      </w:r>
      <w:r w:rsidRPr="00F3480E">
        <w:t xml:space="preserve"> possible to verify how the chosen chemistry generates</w:t>
      </w:r>
      <w:r w:rsidR="00C2237E">
        <w:t>,</w:t>
      </w:r>
      <w:r w:rsidRPr="00F3480E">
        <w:t xml:space="preserve"> in case of thermal runaway</w:t>
      </w:r>
      <w:r w:rsidR="00C2237E">
        <w:t>,</w:t>
      </w:r>
      <w:r w:rsidRPr="00F3480E">
        <w:t xml:space="preserve"> a lower amount of gas than other chemicals, with the same </w:t>
      </w:r>
      <w:r w:rsidR="001F207B">
        <w:t xml:space="preserve">electrical </w:t>
      </w:r>
      <w:r w:rsidRPr="00F3480E">
        <w:t>capacity</w:t>
      </w:r>
      <w:r>
        <w:t>;</w:t>
      </w:r>
      <w:r w:rsidRPr="00F3480E">
        <w:t xml:space="preserve"> it </w:t>
      </w:r>
      <w:r w:rsidR="00C2237E">
        <w:t>has been</w:t>
      </w:r>
      <w:r w:rsidRPr="00F3480E">
        <w:t xml:space="preserve"> also possible to determine the percentage distribution of compounds released.</w:t>
      </w:r>
    </w:p>
    <w:p w14:paraId="73A69BF2" w14:textId="5CB56AA3" w:rsidR="00C2237E" w:rsidRDefault="00605F40" w:rsidP="00147082">
      <w:r>
        <w:t>A</w:t>
      </w:r>
      <w:r w:rsidRPr="00F3480E">
        <w:t>t a higher level,</w:t>
      </w:r>
      <w:r>
        <w:t xml:space="preserve"> </w:t>
      </w:r>
      <w:r w:rsidR="00F3480E" w:rsidRPr="00F3480E">
        <w:t xml:space="preserve">besides the </w:t>
      </w:r>
      <w:r w:rsidR="00C2237E">
        <w:t xml:space="preserve">intrinsic </w:t>
      </w:r>
      <w:r w:rsidR="00F3480E" w:rsidRPr="00F3480E">
        <w:t xml:space="preserve">design of active and passive systems </w:t>
      </w:r>
      <w:r w:rsidR="00B1384B">
        <w:t xml:space="preserve">is </w:t>
      </w:r>
      <w:r w:rsidR="00F3480E" w:rsidRPr="00F3480E">
        <w:t>able to exclude t</w:t>
      </w:r>
      <w:r w:rsidR="00AB0445">
        <w:t>he cells</w:t>
      </w:r>
      <w:r w:rsidR="00F3480E" w:rsidRPr="00F3480E">
        <w:t xml:space="preserve"> in case of short circuit or uncontrolled increase of temperature, it </w:t>
      </w:r>
      <w:r w:rsidR="00C2237E">
        <w:t>has been</w:t>
      </w:r>
      <w:r w:rsidR="00F3480E" w:rsidRPr="00F3480E">
        <w:t xml:space="preserve"> necessary to develop</w:t>
      </w:r>
      <w:r w:rsidR="00AB0445">
        <w:t xml:space="preserve"> </w:t>
      </w:r>
      <w:r w:rsidR="00F3480E" w:rsidRPr="00F3480E">
        <w:t xml:space="preserve">a </w:t>
      </w:r>
      <w:r w:rsidR="00AB0445" w:rsidRPr="005B0B6F">
        <w:t xml:space="preserve">Battery </w:t>
      </w:r>
      <w:r w:rsidR="00C2237E">
        <w:t>Monitoring System</w:t>
      </w:r>
      <w:r w:rsidR="00AB0445">
        <w:t xml:space="preserve"> (BMS)</w:t>
      </w:r>
      <w:r w:rsidR="00C2237E">
        <w:t>: a system</w:t>
      </w:r>
      <w:r w:rsidR="00F3480E" w:rsidRPr="00F3480E">
        <w:t xml:space="preserve"> able to verify continuously that the operating parameters are always below the threshold values</w:t>
      </w:r>
      <w:r w:rsidR="00C2237E">
        <w:t xml:space="preserve">. The BMS provides </w:t>
      </w:r>
      <w:r w:rsidR="00C2237E" w:rsidRPr="00F3480E">
        <w:t xml:space="preserve">a </w:t>
      </w:r>
      <w:r w:rsidR="00C2237E">
        <w:t xml:space="preserve">deep </w:t>
      </w:r>
      <w:r w:rsidR="00C2237E" w:rsidRPr="00F3480E">
        <w:t>monitoring at the level of modules, strings, and battery</w:t>
      </w:r>
      <w:r w:rsidR="00C2237E">
        <w:t>, s</w:t>
      </w:r>
      <w:r w:rsidR="00F3480E" w:rsidRPr="00F3480E">
        <w:t>ince the data to be verified are related to each cell that composes the entire battery</w:t>
      </w:r>
      <w:r w:rsidR="00C2237E">
        <w:t>.</w:t>
      </w:r>
    </w:p>
    <w:p w14:paraId="4562DDCF" w14:textId="3BEFA77E" w:rsidR="00B915D0" w:rsidRDefault="00C2237E" w:rsidP="00147082">
      <w:r>
        <w:t xml:space="preserve">Finally, even if the LBS is safety driven from the core of the chemistry, </w:t>
      </w:r>
      <w:r w:rsidRPr="00F3480E">
        <w:t xml:space="preserve">an </w:t>
      </w:r>
      <w:r>
        <w:t>extinguish</w:t>
      </w:r>
      <w:r w:rsidRPr="00F3480E">
        <w:t xml:space="preserve"> system </w:t>
      </w:r>
      <w:r>
        <w:t xml:space="preserve">has been develop </w:t>
      </w:r>
      <w:r w:rsidR="00877779">
        <w:t xml:space="preserve">to </w:t>
      </w:r>
      <w:r w:rsidRPr="00F3480E">
        <w:t xml:space="preserve">instantly </w:t>
      </w:r>
      <w:r w:rsidR="00877779">
        <w:t>lower</w:t>
      </w:r>
      <w:r w:rsidRPr="00F3480E">
        <w:t xml:space="preserve"> the temperature</w:t>
      </w:r>
      <w:r>
        <w:t>, in case of</w:t>
      </w:r>
      <w:r w:rsidR="00F3480E" w:rsidRPr="00F3480E">
        <w:t xml:space="preserve"> a thermal </w:t>
      </w:r>
      <w:r>
        <w:t>runaway.</w:t>
      </w:r>
    </w:p>
    <w:p w14:paraId="14F0878E" w14:textId="481BF816" w:rsidR="00364376" w:rsidRDefault="005B0B6F" w:rsidP="00CE02E0">
      <w:r w:rsidRPr="005B0B6F">
        <w:t xml:space="preserve">Due to the extremely innovative nature of the project, particular importance </w:t>
      </w:r>
      <w:r w:rsidR="00877779">
        <w:t xml:space="preserve">is </w:t>
      </w:r>
      <w:r w:rsidRPr="005B0B6F">
        <w:t xml:space="preserve">given to </w:t>
      </w:r>
      <w:r w:rsidR="00DF429B">
        <w:t>the monitoring system</w:t>
      </w:r>
      <w:r w:rsidR="0085097F">
        <w:t>;</w:t>
      </w:r>
      <w:r w:rsidRPr="005B0B6F">
        <w:t xml:space="preserve"> </w:t>
      </w:r>
      <w:r w:rsidR="00EC73B1">
        <w:t>thus</w:t>
      </w:r>
      <w:r w:rsidR="0085097F">
        <w:t>, it is</w:t>
      </w:r>
      <w:r w:rsidR="00EC73B1">
        <w:t xml:space="preserve"> </w:t>
      </w:r>
      <w:r w:rsidRPr="005B0B6F">
        <w:t>closely related to functional safety, i.e., the process of identifying and assessing risks and dangers and their mitigation through risk identification (HAZID), risk assessment and finally the definition of the objective Safety Integrity Level (SIL).</w:t>
      </w:r>
    </w:p>
    <w:p w14:paraId="7DF52C56" w14:textId="3BE76C8F" w:rsidR="000665CB" w:rsidRDefault="005B0B6F" w:rsidP="00CE02E0">
      <w:r w:rsidRPr="005B0B6F">
        <w:t>The minimum requirements of SIL, as provided by the standard IEC/EN 61508</w:t>
      </w:r>
      <w:r w:rsidR="004E0885">
        <w:t xml:space="preserve"> [</w:t>
      </w:r>
      <w:r w:rsidR="00F10529">
        <w:t>7</w:t>
      </w:r>
      <w:r w:rsidR="004E0885">
        <w:t>]</w:t>
      </w:r>
      <w:r w:rsidRPr="005B0B6F">
        <w:t xml:space="preserve">, </w:t>
      </w:r>
      <w:r w:rsidR="00C2237E" w:rsidRPr="005B0B6F">
        <w:t>identifi</w:t>
      </w:r>
      <w:r w:rsidR="00C2237E">
        <w:t>es</w:t>
      </w:r>
      <w:r w:rsidRPr="005B0B6F">
        <w:t xml:space="preserve"> the integrity levels for safety functions "standard" necessary to design the BMS that is essential to ensure the safe operation of the cells in the </w:t>
      </w:r>
      <w:r w:rsidR="00C2237E">
        <w:t>area</w:t>
      </w:r>
      <w:r w:rsidRPr="005B0B6F">
        <w:t xml:space="preserve"> of operation.</w:t>
      </w:r>
    </w:p>
    <w:p w14:paraId="06A42B3A" w14:textId="74092D6B" w:rsidR="005B0B6F" w:rsidRDefault="005B0B6F" w:rsidP="005B0B6F">
      <w:r>
        <w:t>Specifically, the risk analysis process conducted for the LIB development process intended for use on board the U212 NFS submarines</w:t>
      </w:r>
      <w:r w:rsidR="00877779">
        <w:t>,</w:t>
      </w:r>
      <w:r>
        <w:t xml:space="preserve"> </w:t>
      </w:r>
      <w:r w:rsidR="00C2237E">
        <w:t>has been</w:t>
      </w:r>
      <w:r>
        <w:t xml:space="preserve"> articulated in a series of activities that will see the issuance of certification of the entire engineering process </w:t>
      </w:r>
      <w:r w:rsidR="0067021A">
        <w:t>by qualified certification authorities</w:t>
      </w:r>
      <w:r>
        <w:t>.</w:t>
      </w:r>
    </w:p>
    <w:p w14:paraId="71B7B3F1" w14:textId="72F31C39" w:rsidR="005B0B6F" w:rsidRDefault="005B0B6F" w:rsidP="005B0B6F">
      <w:r>
        <w:t xml:space="preserve">The qualification and certification processes </w:t>
      </w:r>
      <w:r w:rsidR="00877779">
        <w:t>is</w:t>
      </w:r>
      <w:r>
        <w:t xml:space="preserve"> structured in</w:t>
      </w:r>
      <w:r w:rsidR="00877779">
        <w:t>to</w:t>
      </w:r>
      <w:r>
        <w:t xml:space="preserve"> the following phases:</w:t>
      </w:r>
    </w:p>
    <w:p w14:paraId="2F7F1D1D" w14:textId="2262FA3E" w:rsidR="005B0B6F" w:rsidRDefault="005B0B6F" w:rsidP="00E15B42">
      <w:pPr>
        <w:pStyle w:val="Paragrafoelenco"/>
        <w:numPr>
          <w:ilvl w:val="0"/>
          <w:numId w:val="20"/>
        </w:numPr>
        <w:ind w:left="737" w:hanging="380"/>
      </w:pPr>
      <w:r>
        <w:t xml:space="preserve">Definition of the normative </w:t>
      </w:r>
      <w:r w:rsidR="002B286E">
        <w:t>references</w:t>
      </w:r>
      <w:r>
        <w:t xml:space="preserve"> for the Qualification of a technologically innovative product</w:t>
      </w:r>
      <w:r w:rsidR="002B286E">
        <w:t>, due to the field of use, submarines</w:t>
      </w:r>
      <w:r>
        <w:t>;</w:t>
      </w:r>
    </w:p>
    <w:p w14:paraId="3A8C9F0D" w14:textId="77777777" w:rsidR="005B0B6F" w:rsidRDefault="005B0B6F" w:rsidP="00E15B42">
      <w:pPr>
        <w:pStyle w:val="Paragrafoelenco"/>
        <w:numPr>
          <w:ilvl w:val="0"/>
          <w:numId w:val="20"/>
        </w:numPr>
        <w:ind w:left="737" w:hanging="380"/>
      </w:pPr>
      <w:r>
        <w:t>Identification of the risk analysis procedure;</w:t>
      </w:r>
    </w:p>
    <w:p w14:paraId="3FBE946F" w14:textId="5562413D" w:rsidR="005B0B6F" w:rsidRDefault="005B0B6F" w:rsidP="00E15B42">
      <w:pPr>
        <w:pStyle w:val="Paragrafoelenco"/>
        <w:numPr>
          <w:ilvl w:val="0"/>
          <w:numId w:val="20"/>
        </w:numPr>
        <w:ind w:left="737" w:hanging="380"/>
      </w:pPr>
      <w:r>
        <w:t>Identification and quantification of risks</w:t>
      </w:r>
      <w:r w:rsidR="00B04557">
        <w:t>;</w:t>
      </w:r>
    </w:p>
    <w:p w14:paraId="0D513095" w14:textId="77777777" w:rsidR="005B0B6F" w:rsidRDefault="005B0B6F" w:rsidP="00E15B42">
      <w:pPr>
        <w:pStyle w:val="Paragrafoelenco"/>
        <w:numPr>
          <w:ilvl w:val="0"/>
          <w:numId w:val="20"/>
        </w:numPr>
        <w:ind w:left="737" w:hanging="380"/>
      </w:pPr>
      <w:r>
        <w:t>Definition of the acceptable level of risk;</w:t>
      </w:r>
    </w:p>
    <w:p w14:paraId="7EC177D3" w14:textId="77777777" w:rsidR="005B0B6F" w:rsidRDefault="005B0B6F" w:rsidP="00E15B42">
      <w:pPr>
        <w:pStyle w:val="Paragrafoelenco"/>
        <w:numPr>
          <w:ilvl w:val="0"/>
          <w:numId w:val="20"/>
        </w:numPr>
        <w:ind w:left="737" w:hanging="380"/>
      </w:pPr>
      <w:r>
        <w:lastRenderedPageBreak/>
        <w:t>Identification of the measures of mitigation and control of the risk;</w:t>
      </w:r>
    </w:p>
    <w:p w14:paraId="5F1EE697" w14:textId="77777777" w:rsidR="005B0B6F" w:rsidRDefault="005B0B6F" w:rsidP="00E15B42">
      <w:pPr>
        <w:pStyle w:val="Paragrafoelenco"/>
        <w:numPr>
          <w:ilvl w:val="0"/>
          <w:numId w:val="20"/>
        </w:numPr>
        <w:ind w:left="737" w:hanging="380"/>
      </w:pPr>
      <w:r>
        <w:t>Identification of the SIL level achieved based on the active safety systems implemented;</w:t>
      </w:r>
    </w:p>
    <w:p w14:paraId="3F812252" w14:textId="77777777" w:rsidR="005B0B6F" w:rsidRDefault="005B0B6F" w:rsidP="00E15B42">
      <w:pPr>
        <w:pStyle w:val="Paragrafoelenco"/>
        <w:numPr>
          <w:ilvl w:val="0"/>
          <w:numId w:val="20"/>
        </w:numPr>
        <w:ind w:left="737" w:hanging="380"/>
      </w:pPr>
      <w:r>
        <w:t>New risk assessment procedure after implementation of safety systems;</w:t>
      </w:r>
    </w:p>
    <w:p w14:paraId="3BAF12B7" w14:textId="084258F3" w:rsidR="002A1E94" w:rsidRDefault="005B0B6F" w:rsidP="00E15B42">
      <w:pPr>
        <w:pStyle w:val="Paragrafoelenco"/>
        <w:numPr>
          <w:ilvl w:val="0"/>
          <w:numId w:val="20"/>
        </w:numPr>
        <w:ind w:left="737" w:hanging="380"/>
      </w:pPr>
      <w:r>
        <w:t>Certification release and qualification of the project development process.</w:t>
      </w:r>
    </w:p>
    <w:p w14:paraId="12095153" w14:textId="326D9922" w:rsidR="002A5121" w:rsidRDefault="002A5121" w:rsidP="00E15B42">
      <w:r>
        <w:t xml:space="preserve">In the early stages of development, the </w:t>
      </w:r>
      <w:r w:rsidR="0021795C">
        <w:t xml:space="preserve">following </w:t>
      </w:r>
      <w:r w:rsidR="00B04557">
        <w:t xml:space="preserve">causes </w:t>
      </w:r>
      <w:r w:rsidR="0021795C">
        <w:t>ha</w:t>
      </w:r>
      <w:r w:rsidR="00B04557">
        <w:t xml:space="preserve">ve </w:t>
      </w:r>
      <w:r w:rsidR="0021795C">
        <w:t>been considered to</w:t>
      </w:r>
      <w:r>
        <w:t xml:space="preserve"> lead to </w:t>
      </w:r>
      <w:r w:rsidR="0021795C">
        <w:t xml:space="preserve">a </w:t>
      </w:r>
      <w:r>
        <w:t>cell failure:</w:t>
      </w:r>
    </w:p>
    <w:p w14:paraId="0A819607" w14:textId="77777777" w:rsidR="002A5121" w:rsidRDefault="002A5121" w:rsidP="00E15B42">
      <w:pPr>
        <w:pStyle w:val="Paragrafoelenco"/>
        <w:numPr>
          <w:ilvl w:val="0"/>
          <w:numId w:val="22"/>
        </w:numPr>
        <w:ind w:left="737" w:hanging="380"/>
      </w:pPr>
      <w:r>
        <w:t>Inadequacy of cell chemistry for the application;</w:t>
      </w:r>
    </w:p>
    <w:p w14:paraId="286538DA" w14:textId="77777777" w:rsidR="002A5121" w:rsidRDefault="002A5121" w:rsidP="00E15B42">
      <w:pPr>
        <w:pStyle w:val="Paragrafoelenco"/>
        <w:numPr>
          <w:ilvl w:val="0"/>
          <w:numId w:val="22"/>
        </w:numPr>
        <w:ind w:left="737" w:hanging="380"/>
      </w:pPr>
      <w:r>
        <w:t>Poor product or production quality;</w:t>
      </w:r>
    </w:p>
    <w:p w14:paraId="4E42C069" w14:textId="77777777" w:rsidR="002A5121" w:rsidRDefault="002A5121" w:rsidP="00E15B42">
      <w:pPr>
        <w:pStyle w:val="Paragrafoelenco"/>
        <w:numPr>
          <w:ilvl w:val="0"/>
          <w:numId w:val="22"/>
        </w:numPr>
        <w:ind w:left="737" w:hanging="380"/>
      </w:pPr>
      <w:r>
        <w:t>Incorrect assembly of the components inside the cell;</w:t>
      </w:r>
    </w:p>
    <w:p w14:paraId="71DC6557" w14:textId="77777777" w:rsidR="002A5121" w:rsidRDefault="002A5121" w:rsidP="00E15B42">
      <w:pPr>
        <w:pStyle w:val="Paragrafoelenco"/>
        <w:numPr>
          <w:ilvl w:val="0"/>
          <w:numId w:val="22"/>
        </w:numPr>
        <w:ind w:left="737" w:hanging="380"/>
      </w:pPr>
      <w:r>
        <w:t>Damage due to lack of maintenance or improper use;</w:t>
      </w:r>
    </w:p>
    <w:p w14:paraId="2F28BBB5" w14:textId="77777777" w:rsidR="002A5121" w:rsidRDefault="002A5121" w:rsidP="00E15B42">
      <w:pPr>
        <w:pStyle w:val="Paragrafoelenco"/>
        <w:numPr>
          <w:ilvl w:val="0"/>
          <w:numId w:val="22"/>
        </w:numPr>
        <w:ind w:left="737" w:hanging="380"/>
      </w:pPr>
      <w:r>
        <w:t>Mechanical damage (abuse);</w:t>
      </w:r>
    </w:p>
    <w:p w14:paraId="48B5E765" w14:textId="77777777" w:rsidR="002A5121" w:rsidRDefault="002A5121" w:rsidP="00E15B42">
      <w:pPr>
        <w:pStyle w:val="Paragrafoelenco"/>
        <w:numPr>
          <w:ilvl w:val="0"/>
          <w:numId w:val="22"/>
        </w:numPr>
        <w:ind w:left="737" w:hanging="380"/>
      </w:pPr>
      <w:r>
        <w:t>Incorrect management of charges/discharges.</w:t>
      </w:r>
    </w:p>
    <w:p w14:paraId="057AE2F7" w14:textId="3198823F" w:rsidR="002A5121" w:rsidRDefault="002A5121" w:rsidP="002A5121">
      <w:r>
        <w:t xml:space="preserve">During the </w:t>
      </w:r>
      <w:r w:rsidR="0021795C">
        <w:t>first tests,</w:t>
      </w:r>
      <w:r>
        <w:t xml:space="preserve"> it has been observed that it is </w:t>
      </w:r>
      <w:r w:rsidR="0021795C">
        <w:t>mandatory</w:t>
      </w:r>
      <w:r>
        <w:t xml:space="preserve"> to ensure the adequacy and quality of the entire production chain to prevent defects in the separator, hot spot due to inhomogeneity of the active matrix, </w:t>
      </w:r>
      <w:r w:rsidR="00B04557">
        <w:t xml:space="preserve">and </w:t>
      </w:r>
      <w:r>
        <w:t>metallic residues of processing and internal defects in conductive materials that lead to cell failure.</w:t>
      </w:r>
    </w:p>
    <w:p w14:paraId="5661C5F7" w14:textId="7A80679A" w:rsidR="002A5121" w:rsidRDefault="0021795C" w:rsidP="002A5121">
      <w:r>
        <w:t>Finally, the chosen path for the development of national lithium battery propulsion system for submarines, always safety driven, can be extremely summarized in:</w:t>
      </w:r>
    </w:p>
    <w:p w14:paraId="7FF48352" w14:textId="77777777" w:rsidR="002A5121" w:rsidRDefault="002A5121" w:rsidP="00E15B42">
      <w:pPr>
        <w:pStyle w:val="Paragrafoelenco"/>
        <w:numPr>
          <w:ilvl w:val="0"/>
          <w:numId w:val="23"/>
        </w:numPr>
        <w:ind w:left="737" w:hanging="380"/>
      </w:pPr>
      <w:r>
        <w:t>Research of the most suitable chemistry for the type of application;</w:t>
      </w:r>
    </w:p>
    <w:p w14:paraId="625EE4E3" w14:textId="77777777" w:rsidR="002A5121" w:rsidRDefault="002A5121" w:rsidP="00E15B42">
      <w:pPr>
        <w:pStyle w:val="Paragrafoelenco"/>
        <w:numPr>
          <w:ilvl w:val="0"/>
          <w:numId w:val="23"/>
        </w:numPr>
        <w:ind w:left="737" w:hanging="380"/>
      </w:pPr>
      <w:r>
        <w:t>Improvement of construction techniques;</w:t>
      </w:r>
    </w:p>
    <w:p w14:paraId="6D7FBB4B" w14:textId="74C9D98A" w:rsidR="002A5121" w:rsidRDefault="00B04557" w:rsidP="00E15B42">
      <w:pPr>
        <w:pStyle w:val="Paragrafoelenco"/>
        <w:numPr>
          <w:ilvl w:val="0"/>
          <w:numId w:val="23"/>
        </w:numPr>
        <w:ind w:left="737" w:hanging="380"/>
      </w:pPr>
      <w:r>
        <w:t xml:space="preserve">Improvement of </w:t>
      </w:r>
      <w:r w:rsidR="002A5121">
        <w:t>the quality of the supply chain, from raw material suppliers to the manufacturer;</w:t>
      </w:r>
    </w:p>
    <w:p w14:paraId="58411C7D" w14:textId="77777777" w:rsidR="002A5121" w:rsidRDefault="002A5121" w:rsidP="00E15B42">
      <w:pPr>
        <w:pStyle w:val="Paragrafoelenco"/>
        <w:numPr>
          <w:ilvl w:val="0"/>
          <w:numId w:val="23"/>
        </w:numPr>
        <w:ind w:left="737" w:hanging="380"/>
      </w:pPr>
      <w:r>
        <w:t>Implementation of passive protection measures;</w:t>
      </w:r>
    </w:p>
    <w:p w14:paraId="1B37B32D" w14:textId="2B138119" w:rsidR="00D37C06" w:rsidRDefault="002A5121" w:rsidP="00E15B42">
      <w:pPr>
        <w:pStyle w:val="Paragrafoelenco"/>
        <w:numPr>
          <w:ilvl w:val="0"/>
          <w:numId w:val="23"/>
        </w:numPr>
        <w:ind w:left="737" w:hanging="380"/>
      </w:pPr>
      <w:r>
        <w:t xml:space="preserve">Implementation of </w:t>
      </w:r>
      <w:r w:rsidR="0021795C">
        <w:t xml:space="preserve">an </w:t>
      </w:r>
      <w:r>
        <w:t>appropriate electronic management tools (BMS).</w:t>
      </w:r>
    </w:p>
    <w:p w14:paraId="4FBA185B" w14:textId="07EC6E3B" w:rsidR="008B4EFF" w:rsidRDefault="0021795C" w:rsidP="00C17D8A">
      <w:r>
        <w:t xml:space="preserve">The development program is now ongoing under the </w:t>
      </w:r>
      <w:r w:rsidR="00B84FF1">
        <w:t>u</w:t>
      </w:r>
      <w:r>
        <w:t xml:space="preserve">mbrella of the “NFS Programme”, evolving from years of study, and actually facing the challenges </w:t>
      </w:r>
      <w:r w:rsidR="00C17D8A">
        <w:t>of the</w:t>
      </w:r>
      <w:r w:rsidR="008B4EFF">
        <w:t xml:space="preserve"> final design of the battery, that in a submarine is a project space and weight driven, as in a spaceship. I</w:t>
      </w:r>
      <w:r w:rsidR="00C17D8A">
        <w:t xml:space="preserve">ntegration on board </w:t>
      </w:r>
      <w:r w:rsidR="008B4EFF">
        <w:t>according to th</w:t>
      </w:r>
      <w:r w:rsidR="00C17D8A">
        <w:t xml:space="preserve">e current </w:t>
      </w:r>
      <w:r w:rsidR="0053322F">
        <w:t>architecture</w:t>
      </w:r>
      <w:r w:rsidR="00C17D8A">
        <w:t xml:space="preserve"> </w:t>
      </w:r>
      <w:r w:rsidR="008B4EFF">
        <w:t xml:space="preserve">is also a strong constraint, </w:t>
      </w:r>
      <w:r w:rsidR="00C17D8A">
        <w:t xml:space="preserve">making the battery installable on board of U212A </w:t>
      </w:r>
      <w:r w:rsidR="008B4EFF">
        <w:t>submarine,</w:t>
      </w:r>
      <w:r w:rsidR="00C17D8A">
        <w:t xml:space="preserve"> without structural changes</w:t>
      </w:r>
      <w:r w:rsidR="008B4EFF">
        <w:t>.</w:t>
      </w:r>
      <w:r w:rsidR="008B4EFF" w:rsidRPr="008B4EFF">
        <w:t xml:space="preserve"> </w:t>
      </w:r>
      <w:r w:rsidR="008B4EFF">
        <w:t xml:space="preserve">The definition of the size and number </w:t>
      </w:r>
      <w:r w:rsidR="0067021A">
        <w:t xml:space="preserve">of the LBS cells </w:t>
      </w:r>
      <w:r w:rsidR="008B4EFF">
        <w:t xml:space="preserve">is now one of the </w:t>
      </w:r>
      <w:r w:rsidR="0062484D">
        <w:t xml:space="preserve">development </w:t>
      </w:r>
      <w:r w:rsidR="008B4EFF">
        <w:t xml:space="preserve">main challenges, </w:t>
      </w:r>
      <w:r w:rsidR="0062484D">
        <w:t>aiming at the maximum energy capacity achievable through Lithium, for the propulsion battery, versus the space and weight constraints,</w:t>
      </w:r>
      <w:r w:rsidR="008B4EFF">
        <w:t xml:space="preserve"> identifying the optimal tradeoff.</w:t>
      </w:r>
    </w:p>
    <w:p w14:paraId="0B4DDD57" w14:textId="7BB96D0E" w:rsidR="0062484D" w:rsidRDefault="00CB6ED1" w:rsidP="00C17D8A">
      <w:r>
        <w:t>Furthermore,</w:t>
      </w:r>
      <w:r w:rsidR="0062484D">
        <w:t xml:space="preserve"> lithium is a technology with a growth model </w:t>
      </w:r>
      <w:r>
        <w:t>that will allow through time to increase energy capacity using the same volumes inside the submarine.</w:t>
      </w:r>
    </w:p>
    <w:p w14:paraId="3B1F5A5F" w14:textId="4FFE2AB9" w:rsidR="00C17D8A" w:rsidRDefault="008B4EFF" w:rsidP="00C17D8A">
      <w:r>
        <w:t>T</w:t>
      </w:r>
      <w:r w:rsidR="00C17D8A">
        <w:t xml:space="preserve">he </w:t>
      </w:r>
      <w:r>
        <w:t>development program</w:t>
      </w:r>
      <w:r w:rsidR="00C17D8A">
        <w:t xml:space="preserve">, although </w:t>
      </w:r>
      <w:r>
        <w:t xml:space="preserve">extremely challenging, </w:t>
      </w:r>
      <w:r w:rsidR="00C17D8A">
        <w:t>is representing a</w:t>
      </w:r>
      <w:r>
        <w:t xml:space="preserve"> fundamental</w:t>
      </w:r>
      <w:r w:rsidR="00C17D8A">
        <w:t xml:space="preserve"> moment of growth for both the Navy and the National Industry, facing and solving problems of high complexity.</w:t>
      </w:r>
    </w:p>
    <w:p w14:paraId="128B3742" w14:textId="281C7199" w:rsidR="00E820F5" w:rsidRDefault="00E820F5" w:rsidP="00080782">
      <w:pPr>
        <w:pStyle w:val="Titolo1"/>
        <w:ind w:left="227" w:hanging="227"/>
        <w:jc w:val="both"/>
        <w:rPr>
          <w:szCs w:val="20"/>
          <w:lang w:eastAsia="en-US"/>
        </w:rPr>
      </w:pPr>
      <w:r w:rsidRPr="00E820F5">
        <w:rPr>
          <w:szCs w:val="20"/>
          <w:lang w:eastAsia="en-US"/>
        </w:rPr>
        <w:t xml:space="preserve">The smart e-submarine: </w:t>
      </w:r>
      <w:r w:rsidR="00D44AAE">
        <w:rPr>
          <w:szCs w:val="20"/>
          <w:lang w:eastAsia="en-US"/>
        </w:rPr>
        <w:t>fuel cell</w:t>
      </w:r>
      <w:r w:rsidRPr="00E820F5">
        <w:rPr>
          <w:szCs w:val="20"/>
          <w:lang w:eastAsia="en-US"/>
        </w:rPr>
        <w:t xml:space="preserve"> and </w:t>
      </w:r>
      <w:r w:rsidR="00D44AAE">
        <w:rPr>
          <w:szCs w:val="20"/>
          <w:lang w:eastAsia="en-US"/>
        </w:rPr>
        <w:t>lithium battery</w:t>
      </w:r>
      <w:r w:rsidRPr="00E820F5">
        <w:rPr>
          <w:szCs w:val="20"/>
          <w:lang w:eastAsia="en-US"/>
        </w:rPr>
        <w:t xml:space="preserve"> integration</w:t>
      </w:r>
      <w:r w:rsidR="00D44AAE">
        <w:rPr>
          <w:szCs w:val="20"/>
          <w:lang w:eastAsia="en-US"/>
        </w:rPr>
        <w:t xml:space="preserve"> in Next </w:t>
      </w:r>
      <w:r w:rsidR="00FE26B7">
        <w:rPr>
          <w:szCs w:val="20"/>
          <w:lang w:eastAsia="en-US"/>
        </w:rPr>
        <w:t>F</w:t>
      </w:r>
      <w:r w:rsidR="00D44AAE">
        <w:rPr>
          <w:szCs w:val="20"/>
          <w:lang w:eastAsia="en-US"/>
        </w:rPr>
        <w:t>uture Submarine</w:t>
      </w:r>
    </w:p>
    <w:p w14:paraId="23C239D3" w14:textId="01B33C65" w:rsidR="00CF3E7C" w:rsidRDefault="00CF3E7C" w:rsidP="00080782">
      <w:pPr>
        <w:rPr>
          <w:lang w:eastAsia="en-US"/>
        </w:rPr>
      </w:pPr>
      <w:r w:rsidRPr="00964561">
        <w:rPr>
          <w:lang w:eastAsia="en-US"/>
        </w:rPr>
        <w:t xml:space="preserve">From the perspective of technology, a marine propulsion system consists of the ship’s hull, the propeller, and the power plants; therefore, considering the energy consumption, it is possible to reduce emissions by reducing ship resistance, improving propulsion </w:t>
      </w:r>
      <w:r>
        <w:rPr>
          <w:lang w:eastAsia="en-US"/>
        </w:rPr>
        <w:t>and the</w:t>
      </w:r>
      <w:r w:rsidR="00C35512">
        <w:rPr>
          <w:lang w:eastAsia="en-US"/>
        </w:rPr>
        <w:t xml:space="preserve"> whole</w:t>
      </w:r>
      <w:r>
        <w:rPr>
          <w:lang w:eastAsia="en-US"/>
        </w:rPr>
        <w:t xml:space="preserve"> </w:t>
      </w:r>
      <w:r w:rsidRPr="00964561">
        <w:rPr>
          <w:lang w:eastAsia="en-US"/>
        </w:rPr>
        <w:t>power generation efficiency</w:t>
      </w:r>
      <w:r>
        <w:rPr>
          <w:lang w:eastAsia="en-US"/>
        </w:rPr>
        <w:t xml:space="preserve">. </w:t>
      </w:r>
    </w:p>
    <w:p w14:paraId="6D310D6B" w14:textId="1B3FED85" w:rsidR="00CF3E7C" w:rsidRDefault="00CF3E7C" w:rsidP="00CF3E7C">
      <w:pPr>
        <w:rPr>
          <w:lang w:eastAsia="en-US"/>
        </w:rPr>
      </w:pPr>
      <w:r w:rsidRPr="00964561">
        <w:rPr>
          <w:lang w:eastAsia="en-US"/>
        </w:rPr>
        <w:lastRenderedPageBreak/>
        <w:t xml:space="preserve">To improve </w:t>
      </w:r>
      <w:r>
        <w:rPr>
          <w:lang w:eastAsia="en-US"/>
        </w:rPr>
        <w:t xml:space="preserve">the </w:t>
      </w:r>
      <w:r w:rsidRPr="00964561">
        <w:rPr>
          <w:lang w:eastAsia="en-US"/>
        </w:rPr>
        <w:t>performance</w:t>
      </w:r>
      <w:r>
        <w:rPr>
          <w:lang w:eastAsia="en-US"/>
        </w:rPr>
        <w:t>s, t</w:t>
      </w:r>
      <w:r w:rsidRPr="000E6D17">
        <w:rPr>
          <w:lang w:eastAsia="en-US"/>
        </w:rPr>
        <w:t xml:space="preserve">he NFS project </w:t>
      </w:r>
      <w:r w:rsidR="00C23EA9">
        <w:rPr>
          <w:lang w:eastAsia="en-US"/>
        </w:rPr>
        <w:t xml:space="preserve">follows </w:t>
      </w:r>
      <w:r w:rsidRPr="000E6D17">
        <w:rPr>
          <w:lang w:eastAsia="en-US"/>
        </w:rPr>
        <w:t>this directio</w:t>
      </w:r>
      <w:r>
        <w:rPr>
          <w:lang w:eastAsia="en-US"/>
        </w:rPr>
        <w:t>n</w:t>
      </w:r>
      <w:r w:rsidRPr="00964561">
        <w:rPr>
          <w:lang w:eastAsia="en-US"/>
        </w:rPr>
        <w:t xml:space="preserve"> using different sources and combinations of combustion (ICE), electrochemical (batteries and fuel cells), stored (hydrogen) and hybrid power supply. Th</w:t>
      </w:r>
      <w:r>
        <w:rPr>
          <w:lang w:eastAsia="en-US"/>
        </w:rPr>
        <w:t>is</w:t>
      </w:r>
      <w:r w:rsidRPr="00964561">
        <w:rPr>
          <w:lang w:eastAsia="en-US"/>
        </w:rPr>
        <w:t xml:space="preserve"> hybrid architectures and advanced control strategies </w:t>
      </w:r>
      <w:r>
        <w:rPr>
          <w:lang w:eastAsia="en-US"/>
        </w:rPr>
        <w:t xml:space="preserve">lead a </w:t>
      </w:r>
      <w:r w:rsidRPr="00964561">
        <w:rPr>
          <w:lang w:eastAsia="en-US"/>
        </w:rPr>
        <w:t>reduc</w:t>
      </w:r>
      <w:r>
        <w:rPr>
          <w:lang w:eastAsia="en-US"/>
        </w:rPr>
        <w:t>tion of the</w:t>
      </w:r>
      <w:r w:rsidRPr="00964561">
        <w:rPr>
          <w:lang w:eastAsia="en-US"/>
        </w:rPr>
        <w:t xml:space="preserve"> fuel consumption and </w:t>
      </w:r>
      <w:r>
        <w:rPr>
          <w:lang w:eastAsia="en-US"/>
        </w:rPr>
        <w:t xml:space="preserve">the </w:t>
      </w:r>
      <w:r w:rsidRPr="00964561">
        <w:rPr>
          <w:lang w:eastAsia="en-US"/>
        </w:rPr>
        <w:t>emissions.</w:t>
      </w:r>
    </w:p>
    <w:p w14:paraId="0DDCC3CD" w14:textId="7B345D6C" w:rsidR="00CF3E7C" w:rsidRDefault="00CF3E7C" w:rsidP="00CF3E7C">
      <w:pPr>
        <w:rPr>
          <w:lang w:eastAsia="en-US"/>
        </w:rPr>
      </w:pPr>
      <w:r>
        <w:rPr>
          <w:lang w:eastAsia="en-US"/>
        </w:rPr>
        <w:t>A further</w:t>
      </w:r>
      <w:r w:rsidRPr="000218AC">
        <w:rPr>
          <w:lang w:eastAsia="en-US"/>
        </w:rPr>
        <w:t xml:space="preserve"> advantage of fuel cells </w:t>
      </w:r>
      <w:r>
        <w:rPr>
          <w:lang w:eastAsia="en-US"/>
        </w:rPr>
        <w:t>and lithium batteries is</w:t>
      </w:r>
      <w:r w:rsidRPr="000218AC">
        <w:rPr>
          <w:lang w:eastAsia="en-US"/>
        </w:rPr>
        <w:t xml:space="preserve"> that they generate little noise or vibrations. The silent electric motors for propulsion have a high efficiency (i.e., 95%) and when combined with efficient fuel cells (i.e., 45-65%) show a significant improvement over internal combustion engines that require 44% more fuel than a fuel cell of the same output power.</w:t>
      </w:r>
    </w:p>
    <w:p w14:paraId="22F0E482" w14:textId="267B8DCE" w:rsidR="00DF6B22" w:rsidRDefault="00DF6B22" w:rsidP="00CF3E7C">
      <w:pPr>
        <w:rPr>
          <w:lang w:eastAsia="en-US"/>
        </w:rPr>
      </w:pPr>
      <w:r w:rsidRPr="00DF6B22">
        <w:rPr>
          <w:lang w:eastAsia="en-US"/>
        </w:rPr>
        <w:t xml:space="preserve">The combination of fuel cell and lithium battery will allow </w:t>
      </w:r>
      <w:r w:rsidR="00C23EA9" w:rsidRPr="00DF6B22">
        <w:rPr>
          <w:lang w:eastAsia="en-US"/>
        </w:rPr>
        <w:t>increasing</w:t>
      </w:r>
      <w:r w:rsidRPr="00DF6B22">
        <w:rPr>
          <w:lang w:eastAsia="en-US"/>
        </w:rPr>
        <w:t xml:space="preserve"> the </w:t>
      </w:r>
      <w:r w:rsidR="003D6D55">
        <w:rPr>
          <w:lang w:eastAsia="en-US"/>
        </w:rPr>
        <w:t xml:space="preserve">submarine operational </w:t>
      </w:r>
      <w:r w:rsidRPr="00DF6B22">
        <w:rPr>
          <w:lang w:eastAsia="en-US"/>
        </w:rPr>
        <w:t xml:space="preserve">range through a more efficient management of stored energy. As in a small smart grid, the two power sources will interact at the point of maximum efficiency. The fuel cells will ensure continuous </w:t>
      </w:r>
      <w:r w:rsidR="004813E9">
        <w:rPr>
          <w:lang w:eastAsia="en-US"/>
        </w:rPr>
        <w:t>AIP</w:t>
      </w:r>
      <w:r w:rsidRPr="00DF6B22">
        <w:rPr>
          <w:lang w:eastAsia="en-US"/>
        </w:rPr>
        <w:t xml:space="preserve"> operations, enabling the </w:t>
      </w:r>
      <w:r w:rsidR="003D6D55">
        <w:rPr>
          <w:lang w:eastAsia="en-US"/>
        </w:rPr>
        <w:t>submarine</w:t>
      </w:r>
      <w:r w:rsidRPr="00DF6B22">
        <w:rPr>
          <w:lang w:eastAsia="en-US"/>
        </w:rPr>
        <w:t xml:space="preserve"> to </w:t>
      </w:r>
      <w:r w:rsidR="00647201">
        <w:rPr>
          <w:lang w:eastAsia="en-US"/>
        </w:rPr>
        <w:t>dive</w:t>
      </w:r>
      <w:r w:rsidRPr="00DF6B22">
        <w:rPr>
          <w:lang w:eastAsia="en-US"/>
        </w:rPr>
        <w:t xml:space="preserve"> stealth for </w:t>
      </w:r>
      <w:r w:rsidR="00685E3A" w:rsidRPr="00DF6B22">
        <w:rPr>
          <w:lang w:eastAsia="en-US"/>
        </w:rPr>
        <w:t>an</w:t>
      </w:r>
      <w:r w:rsidRPr="00DF6B22">
        <w:rPr>
          <w:lang w:eastAsia="en-US"/>
        </w:rPr>
        <w:t xml:space="preserve"> extended </w:t>
      </w:r>
      <w:r w:rsidR="00685E3A" w:rsidRPr="00DF6B22">
        <w:rPr>
          <w:lang w:eastAsia="en-US"/>
        </w:rPr>
        <w:t>period</w:t>
      </w:r>
      <w:r w:rsidRPr="00DF6B22">
        <w:rPr>
          <w:lang w:eastAsia="en-US"/>
        </w:rPr>
        <w:t xml:space="preserve"> without having to return to periscope depth, whereas the lithium battery will allow </w:t>
      </w:r>
      <w:r w:rsidR="00C23EA9" w:rsidRPr="00DF6B22">
        <w:rPr>
          <w:lang w:eastAsia="en-US"/>
        </w:rPr>
        <w:t>maintaining</w:t>
      </w:r>
      <w:r w:rsidRPr="00DF6B22">
        <w:rPr>
          <w:lang w:eastAsia="en-US"/>
        </w:rPr>
        <w:t xml:space="preserve"> high discharge regimes for longer duration.</w:t>
      </w:r>
    </w:p>
    <w:p w14:paraId="525EA1E2" w14:textId="5D9B9344" w:rsidR="0056620C" w:rsidRDefault="00D3369B" w:rsidP="00CF3E7C">
      <w:pPr>
        <w:rPr>
          <w:lang w:eastAsia="en-US"/>
        </w:rPr>
      </w:pPr>
      <w:r w:rsidRPr="00D3369B">
        <w:rPr>
          <w:lang w:eastAsia="en-US"/>
        </w:rPr>
        <w:t xml:space="preserve">The benefits of applying stored and hybrid power supply in power and propulsion plants are </w:t>
      </w:r>
      <w:r w:rsidR="00390152">
        <w:rPr>
          <w:lang w:eastAsia="en-US"/>
        </w:rPr>
        <w:t xml:space="preserve">also </w:t>
      </w:r>
      <w:r w:rsidRPr="00D3369B">
        <w:rPr>
          <w:lang w:eastAsia="en-US"/>
        </w:rPr>
        <w:t>in the storage</w:t>
      </w:r>
      <w:r w:rsidR="00C23EA9">
        <w:rPr>
          <w:lang w:eastAsia="en-US"/>
        </w:rPr>
        <w:t>,</w:t>
      </w:r>
      <w:r w:rsidRPr="00D3369B">
        <w:rPr>
          <w:lang w:eastAsia="en-US"/>
        </w:rPr>
        <w:t xml:space="preserve"> which can enable switching off the engine when it would be running inefficiently at a partial load; the battery is charged by the engine running at its operating point with lower emissions and maximum efficiency </w:t>
      </w:r>
      <w:r>
        <w:rPr>
          <w:lang w:eastAsia="en-US"/>
        </w:rPr>
        <w:t>[</w:t>
      </w:r>
      <w:r w:rsidR="00F10529">
        <w:rPr>
          <w:lang w:eastAsia="en-US"/>
        </w:rPr>
        <w:t>8</w:t>
      </w:r>
      <w:r>
        <w:rPr>
          <w:lang w:eastAsia="en-US"/>
        </w:rPr>
        <w:t>]</w:t>
      </w:r>
      <w:r w:rsidRPr="00D3369B">
        <w:rPr>
          <w:lang w:eastAsia="en-US"/>
        </w:rPr>
        <w:t>. The battery can enable load leveling, by handling the power fluctuation. This results in constant loading of the engines, maintaining a more efficient operating point.</w:t>
      </w:r>
    </w:p>
    <w:p w14:paraId="0F8E9B3F" w14:textId="030DC5AB" w:rsidR="00E820F5" w:rsidRDefault="00B87CE0" w:rsidP="00080782">
      <w:r>
        <w:t xml:space="preserve">The integration of Fuel Cells and Lithium Battery for the propulsion system of the NFS </w:t>
      </w:r>
      <w:r w:rsidR="00390152">
        <w:t>submarines</w:t>
      </w:r>
      <w:r>
        <w:t xml:space="preserve"> represents a smart grid on </w:t>
      </w:r>
      <w:r w:rsidR="00390152">
        <w:t>an</w:t>
      </w:r>
      <w:r>
        <w:t xml:space="preserve"> e-submarine, as an</w:t>
      </w:r>
      <w:r w:rsidR="003B09ED" w:rsidRPr="003B09ED">
        <w:t xml:space="preserve"> optimum combination of energy saving technologies chosen during the design phases </w:t>
      </w:r>
      <w:r w:rsidR="003B09ED">
        <w:t>and a</w:t>
      </w:r>
      <w:r w:rsidR="003B09ED" w:rsidRPr="003B09ED">
        <w:t xml:space="preserve">n inspiration in the field of energy efficiency and </w:t>
      </w:r>
      <w:r w:rsidR="003B09ED">
        <w:t xml:space="preserve">environmental </w:t>
      </w:r>
      <w:r w:rsidR="003B09ED" w:rsidRPr="003B09ED">
        <w:t>sustainability</w:t>
      </w:r>
      <w:r w:rsidR="003B09ED">
        <w:t>.</w:t>
      </w:r>
    </w:p>
    <w:p w14:paraId="499D81B5" w14:textId="780C2DF7" w:rsidR="00E91118" w:rsidRDefault="00E91118" w:rsidP="00080782">
      <w:r>
        <w:t xml:space="preserve">The </w:t>
      </w:r>
      <w:r w:rsidR="00390152">
        <w:t xml:space="preserve">growing electrical capacity stored on board, </w:t>
      </w:r>
      <w:r>
        <w:t xml:space="preserve">will </w:t>
      </w:r>
      <w:r w:rsidR="00390152">
        <w:t xml:space="preserve">also </w:t>
      </w:r>
      <w:r>
        <w:t xml:space="preserve">drive the submarine to a complete electrification of the systems, already on going on the NFS Project, for example </w:t>
      </w:r>
      <w:r w:rsidR="00390152">
        <w:t>with the adoption of</w:t>
      </w:r>
      <w:r>
        <w:t xml:space="preserve"> Electric Masts</w:t>
      </w:r>
      <w:r w:rsidR="00390152">
        <w:t xml:space="preserve"> a previously hydraulic domain</w:t>
      </w:r>
      <w:r>
        <w:t>.</w:t>
      </w:r>
    </w:p>
    <w:p w14:paraId="3012F65F" w14:textId="74D352D9" w:rsidR="00E820F5" w:rsidRDefault="00D44AAE" w:rsidP="00080782">
      <w:pPr>
        <w:pStyle w:val="Titolo1"/>
        <w:ind w:left="227" w:hanging="227"/>
        <w:jc w:val="both"/>
        <w:rPr>
          <w:szCs w:val="20"/>
          <w:lang w:eastAsia="en-US"/>
        </w:rPr>
      </w:pPr>
      <w:r>
        <w:rPr>
          <w:szCs w:val="20"/>
          <w:lang w:eastAsia="en-US"/>
        </w:rPr>
        <w:t xml:space="preserve">How hydrogen and lithium batteries can boost the </w:t>
      </w:r>
      <w:r w:rsidR="00281C63">
        <w:rPr>
          <w:szCs w:val="20"/>
          <w:lang w:eastAsia="en-US"/>
        </w:rPr>
        <w:t xml:space="preserve">development of a </w:t>
      </w:r>
      <w:r>
        <w:rPr>
          <w:szCs w:val="20"/>
          <w:lang w:eastAsia="en-US"/>
        </w:rPr>
        <w:t xml:space="preserve">green </w:t>
      </w:r>
      <w:r w:rsidR="00281C63">
        <w:rPr>
          <w:szCs w:val="20"/>
          <w:lang w:eastAsia="en-US"/>
        </w:rPr>
        <w:t>marine mobility</w:t>
      </w:r>
      <w:r>
        <w:rPr>
          <w:szCs w:val="20"/>
          <w:lang w:eastAsia="en-US"/>
        </w:rPr>
        <w:t xml:space="preserve"> </w:t>
      </w:r>
    </w:p>
    <w:p w14:paraId="01F93DE2" w14:textId="7A905F8C" w:rsidR="003C1A07" w:rsidRDefault="003C1A07" w:rsidP="00080782">
      <w:pPr>
        <w:rPr>
          <w:lang w:eastAsia="en-US"/>
        </w:rPr>
      </w:pPr>
      <w:r>
        <w:rPr>
          <w:lang w:eastAsia="en-US"/>
        </w:rPr>
        <w:t>Maritime industry regulation, fuel mix and ship emissions are changing</w:t>
      </w:r>
      <w:r w:rsidR="00390152">
        <w:rPr>
          <w:lang w:eastAsia="en-US"/>
        </w:rPr>
        <w:t>,</w:t>
      </w:r>
      <w:r>
        <w:rPr>
          <w:lang w:eastAsia="en-US"/>
        </w:rPr>
        <w:t xml:space="preserve"> driven by the goal of reducing GHG emissions and their harmful effects on both public health and the environment</w:t>
      </w:r>
      <w:r w:rsidR="0001288A">
        <w:rPr>
          <w:lang w:eastAsia="en-US"/>
        </w:rPr>
        <w:t>,</w:t>
      </w:r>
      <w:r>
        <w:rPr>
          <w:lang w:eastAsia="en-US"/>
        </w:rPr>
        <w:t xml:space="preserve"> as much as possible in the wave of the latest international GHG regulations.</w:t>
      </w:r>
    </w:p>
    <w:p w14:paraId="51C7B87B" w14:textId="394D0D6A" w:rsidR="003C1A07" w:rsidRDefault="003C1A07" w:rsidP="00080782">
      <w:pPr>
        <w:rPr>
          <w:lang w:eastAsia="en-US"/>
        </w:rPr>
      </w:pPr>
      <w:r>
        <w:rPr>
          <w:lang w:eastAsia="en-US"/>
        </w:rPr>
        <w:t>In the EU, the transport sector is the largest source of GHG emissions (27%) and the only sector where current emissions are higher than in 1990 [</w:t>
      </w:r>
      <w:r w:rsidR="00F10529">
        <w:rPr>
          <w:lang w:eastAsia="en-US"/>
        </w:rPr>
        <w:t>9</w:t>
      </w:r>
      <w:r>
        <w:rPr>
          <w:lang w:eastAsia="en-US"/>
        </w:rPr>
        <w:t>].</w:t>
      </w:r>
    </w:p>
    <w:p w14:paraId="34749A25" w14:textId="77777777" w:rsidR="0001288A" w:rsidRDefault="003C1A07" w:rsidP="00080782">
      <w:pPr>
        <w:rPr>
          <w:lang w:eastAsia="en-US"/>
        </w:rPr>
      </w:pPr>
      <w:r>
        <w:rPr>
          <w:lang w:eastAsia="en-US"/>
        </w:rPr>
        <w:t xml:space="preserve">Increasingly intense GHG effects have brought more concern than ever before. Motivated by its mission of "safe, secure, clean, and sustainable shipping," IMO has implemented many strategies, regulations, and standards to reduce greenhouse </w:t>
      </w:r>
      <w:r w:rsidR="0001288A">
        <w:rPr>
          <w:lang w:eastAsia="en-US"/>
        </w:rPr>
        <w:t>gas (GHG) emissions from ships.</w:t>
      </w:r>
    </w:p>
    <w:p w14:paraId="75FD150F" w14:textId="53DB7B2B" w:rsidR="003C1A07" w:rsidRDefault="003C1A07" w:rsidP="00080782">
      <w:pPr>
        <w:rPr>
          <w:lang w:eastAsia="en-US"/>
        </w:rPr>
      </w:pPr>
      <w:r>
        <w:rPr>
          <w:lang w:eastAsia="en-US"/>
        </w:rPr>
        <w:t>For such reasons, IMO has agreed in 2018 to establish a regulatory framework to reduce GHG emissions by 50% by 2050 compared to 2008</w:t>
      </w:r>
      <w:r w:rsidR="0001288A">
        <w:rPr>
          <w:lang w:eastAsia="en-US"/>
        </w:rPr>
        <w:t>,</w:t>
      </w:r>
      <w:r>
        <w:rPr>
          <w:lang w:eastAsia="en-US"/>
        </w:rPr>
        <w:t xml:space="preserve"> through more efficient ships, operational and logistical improvements, and the use of alternative fuels [</w:t>
      </w:r>
      <w:r w:rsidR="00F10529">
        <w:rPr>
          <w:lang w:eastAsia="en-US"/>
        </w:rPr>
        <w:t>10</w:t>
      </w:r>
      <w:r>
        <w:rPr>
          <w:lang w:eastAsia="en-US"/>
        </w:rPr>
        <w:t>].</w:t>
      </w:r>
    </w:p>
    <w:p w14:paraId="4F81294C" w14:textId="6064C170" w:rsidR="003C1A07" w:rsidRDefault="003C1A07" w:rsidP="00080782">
      <w:pPr>
        <w:rPr>
          <w:lang w:eastAsia="en-US"/>
        </w:rPr>
      </w:pPr>
      <w:r>
        <w:rPr>
          <w:lang w:eastAsia="en-US"/>
        </w:rPr>
        <w:t xml:space="preserve">There is a broad area of technical measures for green ship technology, while no single measure alone is likely to provide the deep decarbonization required to achieve the IMO objective of reducing shipping emissions by 50% by 2050. A "green ship" is </w:t>
      </w:r>
      <w:r>
        <w:rPr>
          <w:lang w:eastAsia="en-US"/>
        </w:rPr>
        <w:lastRenderedPageBreak/>
        <w:t>accordingly defined as a ship that, unlike a "conventional ship," is equipped with innovative green technology to enhance its environmental footprint.</w:t>
      </w:r>
    </w:p>
    <w:p w14:paraId="65378374" w14:textId="7744DA1C" w:rsidR="003D0238" w:rsidRPr="003A2890" w:rsidRDefault="00E15E6B" w:rsidP="00080782">
      <w:pPr>
        <w:rPr>
          <w:lang w:eastAsia="en-US"/>
        </w:rPr>
      </w:pPr>
      <w:r w:rsidRPr="00E15E6B">
        <w:rPr>
          <w:lang w:eastAsia="en-US"/>
        </w:rPr>
        <w:t xml:space="preserve">In the long term, there are good outlooks for hydrogen applications in transportation segments due to its wide range of generation sources and low emission characteristics; this makes hydrogen an ideal alternative to fossil fuels to achieve IMO's zero emission target. However, the development of a sustainable hydrogen economy for global shipping depends on the technical feasibility and cost-effectiveness of large-scale production, storage, transport, and distribution, considering the significant investment required for dedicated infrastructures. Barriers for energy end-users </w:t>
      </w:r>
      <w:r w:rsidR="0001288A">
        <w:rPr>
          <w:lang w:eastAsia="en-US"/>
        </w:rPr>
        <w:t>can be defeated</w:t>
      </w:r>
      <w:r w:rsidRPr="00E15E6B">
        <w:rPr>
          <w:lang w:eastAsia="en-US"/>
        </w:rPr>
        <w:t xml:space="preserve"> through the development of more technologies for hydrogen power use.</w:t>
      </w:r>
      <w:r>
        <w:rPr>
          <w:lang w:eastAsia="en-US"/>
        </w:rPr>
        <w:t xml:space="preserve"> </w:t>
      </w:r>
      <w:r w:rsidRPr="00E15E6B">
        <w:rPr>
          <w:lang w:eastAsia="en-US"/>
        </w:rPr>
        <w:t xml:space="preserve">Hydrogen also faces the usual challenges of new technologies: lack of economies of scale, lack of variety in vehicle options, public misperceptions and lack of awareness, </w:t>
      </w:r>
      <w:r w:rsidR="0001288A">
        <w:rPr>
          <w:lang w:eastAsia="en-US"/>
        </w:rPr>
        <w:t xml:space="preserve">perceived </w:t>
      </w:r>
      <w:r w:rsidRPr="00E15E6B">
        <w:rPr>
          <w:lang w:eastAsia="en-US"/>
        </w:rPr>
        <w:t xml:space="preserve">risk </w:t>
      </w:r>
      <w:r w:rsidR="0001288A">
        <w:rPr>
          <w:lang w:eastAsia="en-US"/>
        </w:rPr>
        <w:t>dislike</w:t>
      </w:r>
      <w:r w:rsidRPr="00E15E6B">
        <w:rPr>
          <w:lang w:eastAsia="en-US"/>
        </w:rPr>
        <w:t>, and the need to establish an adequate institutional infrastructure.</w:t>
      </w:r>
      <w:r w:rsidR="003D0238">
        <w:rPr>
          <w:lang w:eastAsia="en-US"/>
        </w:rPr>
        <w:t xml:space="preserve"> In this </w:t>
      </w:r>
      <w:r w:rsidR="003A2890">
        <w:rPr>
          <w:lang w:eastAsia="en-US"/>
        </w:rPr>
        <w:t>context,</w:t>
      </w:r>
      <w:r w:rsidR="003D0238">
        <w:rPr>
          <w:lang w:eastAsia="en-US"/>
        </w:rPr>
        <w:t xml:space="preserve"> </w:t>
      </w:r>
      <w:r w:rsidR="003D0238" w:rsidRPr="003A2890">
        <w:rPr>
          <w:lang w:eastAsia="en-US"/>
        </w:rPr>
        <w:t>the creation of renewable fuels hubs should be the right choice to solve the problem and to make these fuels competitive.</w:t>
      </w:r>
    </w:p>
    <w:p w14:paraId="46B18D79" w14:textId="27706BDE" w:rsidR="003A2890" w:rsidRDefault="0031338A" w:rsidP="00080782">
      <w:pPr>
        <w:rPr>
          <w:lang w:eastAsia="en-US"/>
        </w:rPr>
      </w:pPr>
      <w:r w:rsidRPr="0031338A">
        <w:rPr>
          <w:lang w:eastAsia="en-US"/>
        </w:rPr>
        <w:t xml:space="preserve">The Italian Navy, thanks to the experience acquired in about 20 years of operational use and </w:t>
      </w:r>
      <w:r w:rsidR="0001288A">
        <w:rPr>
          <w:lang w:eastAsia="en-US"/>
        </w:rPr>
        <w:t xml:space="preserve">worldwide </w:t>
      </w:r>
      <w:r w:rsidRPr="0031338A">
        <w:rPr>
          <w:lang w:eastAsia="en-US"/>
        </w:rPr>
        <w:t xml:space="preserve">support to submarines equipped with a fuel cell propulsion system, has developed expertise in all fields, from production, storage, transport, use, of the potential green supply chain of </w:t>
      </w:r>
      <w:r>
        <w:rPr>
          <w:lang w:eastAsia="en-US"/>
        </w:rPr>
        <w:t>h</w:t>
      </w:r>
      <w:r w:rsidRPr="0031338A">
        <w:rPr>
          <w:lang w:eastAsia="en-US"/>
        </w:rPr>
        <w:t>ydroge</w:t>
      </w:r>
      <w:r>
        <w:rPr>
          <w:lang w:eastAsia="en-US"/>
        </w:rPr>
        <w:t>n</w:t>
      </w:r>
      <w:r w:rsidR="003A2890">
        <w:rPr>
          <w:lang w:eastAsia="en-US"/>
        </w:rPr>
        <w:t>.</w:t>
      </w:r>
    </w:p>
    <w:p w14:paraId="0BBD0997" w14:textId="5C1F8FA2" w:rsidR="0031338A" w:rsidRDefault="003A2890" w:rsidP="00080782">
      <w:pPr>
        <w:rPr>
          <w:lang w:eastAsia="en-US"/>
        </w:rPr>
      </w:pPr>
      <w:r>
        <w:rPr>
          <w:lang w:eastAsia="en-US"/>
        </w:rPr>
        <w:t>T</w:t>
      </w:r>
      <w:r w:rsidR="0031338A" w:rsidRPr="0031338A">
        <w:rPr>
          <w:lang w:eastAsia="en-US"/>
        </w:rPr>
        <w:t xml:space="preserve">he ultimate goal is to make </w:t>
      </w:r>
      <w:r w:rsidR="008338EE">
        <w:rPr>
          <w:lang w:eastAsia="en-US"/>
        </w:rPr>
        <w:t xml:space="preserve">this </w:t>
      </w:r>
      <w:r w:rsidR="0031338A" w:rsidRPr="0031338A">
        <w:rPr>
          <w:lang w:eastAsia="en-US"/>
        </w:rPr>
        <w:t xml:space="preserve">specialized expertise available to the Nation, as a driving force for industrial and academic research and development, in a field that is </w:t>
      </w:r>
      <w:r w:rsidRPr="0031338A">
        <w:rPr>
          <w:lang w:eastAsia="en-US"/>
        </w:rPr>
        <w:t>winning</w:t>
      </w:r>
      <w:r w:rsidR="0031338A" w:rsidRPr="0031338A">
        <w:rPr>
          <w:lang w:eastAsia="en-US"/>
        </w:rPr>
        <w:t xml:space="preserve"> </w:t>
      </w:r>
      <w:r w:rsidR="005F4F97">
        <w:rPr>
          <w:lang w:eastAsia="en-US"/>
        </w:rPr>
        <w:t>and preponderant for the future, driving the development of a green marine mobility.</w:t>
      </w:r>
    </w:p>
    <w:p w14:paraId="55F31D58" w14:textId="6199522C" w:rsidR="00F90F04" w:rsidRDefault="00F90F04" w:rsidP="00080782">
      <w:pPr>
        <w:rPr>
          <w:lang w:eastAsia="en-US"/>
        </w:rPr>
      </w:pPr>
      <w:r w:rsidRPr="00F90F04">
        <w:rPr>
          <w:lang w:eastAsia="en-US"/>
        </w:rPr>
        <w:t>Furthermore, lithium batteries and hydrogen as energy vector</w:t>
      </w:r>
      <w:r w:rsidR="0001288A">
        <w:rPr>
          <w:lang w:eastAsia="en-US"/>
        </w:rPr>
        <w:t>s,</w:t>
      </w:r>
      <w:r w:rsidRPr="00F90F04">
        <w:rPr>
          <w:lang w:eastAsia="en-US"/>
        </w:rPr>
        <w:t xml:space="preserve"> represent a </w:t>
      </w:r>
      <w:r w:rsidR="0001288A">
        <w:rPr>
          <w:lang w:eastAsia="en-US"/>
        </w:rPr>
        <w:t>winning mix also regarding the space domain</w:t>
      </w:r>
      <w:r w:rsidRPr="00F90F04">
        <w:rPr>
          <w:lang w:eastAsia="en-US"/>
        </w:rPr>
        <w:t xml:space="preserve"> challenges; already widely used in the past in space missions, these technologies could in the near future give greater boost to space explorations thanks to the renewed interest in this </w:t>
      </w:r>
      <w:r>
        <w:rPr>
          <w:lang w:eastAsia="en-US"/>
        </w:rPr>
        <w:t>powerful kind</w:t>
      </w:r>
      <w:r w:rsidRPr="00F90F04">
        <w:rPr>
          <w:lang w:eastAsia="en-US"/>
        </w:rPr>
        <w:t xml:space="preserve"> of energy storage.</w:t>
      </w:r>
    </w:p>
    <w:p w14:paraId="5E5DE423" w14:textId="45DA4C4B" w:rsidR="00E820F5" w:rsidRDefault="0031338A" w:rsidP="00080782">
      <w:pPr>
        <w:pStyle w:val="Titolo1"/>
        <w:jc w:val="both"/>
        <w:rPr>
          <w:szCs w:val="20"/>
          <w:lang w:eastAsia="en-US"/>
        </w:rPr>
      </w:pPr>
      <w:r>
        <w:rPr>
          <w:szCs w:val="20"/>
          <w:lang w:eastAsia="en-US"/>
        </w:rPr>
        <w:t>C</w:t>
      </w:r>
      <w:r w:rsidR="00D44AAE">
        <w:rPr>
          <w:szCs w:val="20"/>
          <w:lang w:eastAsia="en-US"/>
        </w:rPr>
        <w:t>onclusion</w:t>
      </w:r>
    </w:p>
    <w:p w14:paraId="28A8435B" w14:textId="1E44E6B7" w:rsidR="00BD36BF" w:rsidRDefault="00BD36BF" w:rsidP="00BD36BF">
      <w:pPr>
        <w:rPr>
          <w:lang w:eastAsia="en-US"/>
        </w:rPr>
      </w:pPr>
      <w:r>
        <w:rPr>
          <w:lang w:eastAsia="en-US"/>
        </w:rPr>
        <w:t>S</w:t>
      </w:r>
      <w:r w:rsidRPr="00650A27">
        <w:rPr>
          <w:lang w:eastAsia="en-US"/>
        </w:rPr>
        <w:t>hips emissions currently have no economically viable options for a complete de</w:t>
      </w:r>
      <w:r w:rsidR="005F4F97">
        <w:rPr>
          <w:lang w:eastAsia="en-US"/>
        </w:rPr>
        <w:t>-</w:t>
      </w:r>
      <w:r w:rsidRPr="00650A27">
        <w:rPr>
          <w:lang w:eastAsia="en-US"/>
        </w:rPr>
        <w:t>carbonization</w:t>
      </w:r>
      <w:r>
        <w:rPr>
          <w:lang w:eastAsia="en-US"/>
        </w:rPr>
        <w:t>, but submarines propulsion systems represent a first step towards a fully integrated green power train.</w:t>
      </w:r>
    </w:p>
    <w:p w14:paraId="13029CF9" w14:textId="77777777" w:rsidR="00E91118" w:rsidRDefault="003A2890" w:rsidP="00080782">
      <w:pPr>
        <w:pStyle w:val="NoindentNormal"/>
        <w:ind w:firstLine="357"/>
        <w:rPr>
          <w:lang w:eastAsia="en-US"/>
        </w:rPr>
      </w:pPr>
      <w:r>
        <w:rPr>
          <w:lang w:eastAsia="en-US"/>
        </w:rPr>
        <w:t>Lithium</w:t>
      </w:r>
      <w:r w:rsidR="002962A3">
        <w:rPr>
          <w:lang w:eastAsia="en-US"/>
        </w:rPr>
        <w:t xml:space="preserve"> technology </w:t>
      </w:r>
      <w:r w:rsidR="002027C1">
        <w:rPr>
          <w:lang w:eastAsia="en-US"/>
        </w:rPr>
        <w:t xml:space="preserve">represents a </w:t>
      </w:r>
      <w:r w:rsidR="002962A3">
        <w:rPr>
          <w:lang w:eastAsia="en-US"/>
        </w:rPr>
        <w:t xml:space="preserve">real </w:t>
      </w:r>
      <w:r w:rsidR="002027C1">
        <w:rPr>
          <w:lang w:eastAsia="en-US"/>
        </w:rPr>
        <w:t xml:space="preserve">turning point </w:t>
      </w:r>
      <w:r w:rsidR="002962A3">
        <w:rPr>
          <w:lang w:eastAsia="en-US"/>
        </w:rPr>
        <w:t xml:space="preserve">for </w:t>
      </w:r>
      <w:r w:rsidR="00BC6280">
        <w:rPr>
          <w:lang w:eastAsia="en-US"/>
        </w:rPr>
        <w:t>underwater</w:t>
      </w:r>
      <w:r w:rsidR="002962A3">
        <w:rPr>
          <w:lang w:eastAsia="en-US"/>
        </w:rPr>
        <w:t xml:space="preserve"> propulsion</w:t>
      </w:r>
      <w:r w:rsidR="002027C1">
        <w:rPr>
          <w:lang w:eastAsia="en-US"/>
        </w:rPr>
        <w:t>; thanks to</w:t>
      </w:r>
      <w:r w:rsidR="002027C1" w:rsidRPr="002027C1">
        <w:rPr>
          <w:lang w:eastAsia="en-US"/>
        </w:rPr>
        <w:t xml:space="preserve"> </w:t>
      </w:r>
      <w:r w:rsidR="00281C63">
        <w:rPr>
          <w:lang w:eastAsia="en-US"/>
        </w:rPr>
        <w:t xml:space="preserve">its </w:t>
      </w:r>
      <w:r w:rsidR="00281C63" w:rsidRPr="00281C63">
        <w:rPr>
          <w:lang w:eastAsia="en-US"/>
        </w:rPr>
        <w:t>versatility</w:t>
      </w:r>
      <w:r w:rsidR="002027C1" w:rsidRPr="002027C1">
        <w:rPr>
          <w:lang w:eastAsia="en-US"/>
        </w:rPr>
        <w:t xml:space="preserve"> and performance</w:t>
      </w:r>
      <w:r w:rsidR="00281C63">
        <w:rPr>
          <w:lang w:eastAsia="en-US"/>
        </w:rPr>
        <w:t>s</w:t>
      </w:r>
      <w:r w:rsidR="002027C1" w:rsidRPr="002027C1">
        <w:rPr>
          <w:lang w:eastAsia="en-US"/>
        </w:rPr>
        <w:t xml:space="preserve"> in terms of </w:t>
      </w:r>
      <w:r w:rsidR="00281C63">
        <w:rPr>
          <w:lang w:eastAsia="en-US"/>
        </w:rPr>
        <w:t xml:space="preserve">density of </w:t>
      </w:r>
      <w:r w:rsidR="002027C1" w:rsidRPr="002027C1">
        <w:rPr>
          <w:lang w:eastAsia="en-US"/>
        </w:rPr>
        <w:t>en</w:t>
      </w:r>
      <w:r w:rsidR="00281C63">
        <w:rPr>
          <w:lang w:eastAsia="en-US"/>
        </w:rPr>
        <w:t>ergy</w:t>
      </w:r>
      <w:r w:rsidR="00BD36BF">
        <w:rPr>
          <w:lang w:eastAsia="en-US"/>
        </w:rPr>
        <w:t xml:space="preserve">, </w:t>
      </w:r>
      <w:r>
        <w:rPr>
          <w:lang w:eastAsia="en-US"/>
        </w:rPr>
        <w:t>Lithium</w:t>
      </w:r>
      <w:r w:rsidR="00554BBA" w:rsidRPr="00554BBA">
        <w:rPr>
          <w:lang w:eastAsia="en-US"/>
        </w:rPr>
        <w:t xml:space="preserve"> will allow the next </w:t>
      </w:r>
      <w:r>
        <w:rPr>
          <w:lang w:eastAsia="en-US"/>
        </w:rPr>
        <w:t>NFS</w:t>
      </w:r>
      <w:r w:rsidR="00554BBA" w:rsidRPr="00554BBA">
        <w:rPr>
          <w:lang w:eastAsia="en-US"/>
        </w:rPr>
        <w:t xml:space="preserve"> Submarine</w:t>
      </w:r>
      <w:r>
        <w:rPr>
          <w:lang w:eastAsia="en-US"/>
        </w:rPr>
        <w:t>s</w:t>
      </w:r>
      <w:r w:rsidR="00554BBA" w:rsidRPr="00554BBA">
        <w:rPr>
          <w:lang w:eastAsia="en-US"/>
        </w:rPr>
        <w:t xml:space="preserve"> of the Italian Navy to increase performance in terms of</w:t>
      </w:r>
      <w:r>
        <w:rPr>
          <w:lang w:eastAsia="en-US"/>
        </w:rPr>
        <w:t xml:space="preserve"> stealthness, increasing deep diving operational time</w:t>
      </w:r>
      <w:r w:rsidR="00554BBA" w:rsidRPr="00554BBA">
        <w:rPr>
          <w:lang w:eastAsia="en-US"/>
        </w:rPr>
        <w:t>. In combination with the already proven AIP fuel cell system, it will be possible to achieve performances comparable only to those of non-conventional vessels, with the added advantages of silent running, maneuverability</w:t>
      </w:r>
      <w:r>
        <w:rPr>
          <w:lang w:eastAsia="en-US"/>
        </w:rPr>
        <w:t xml:space="preserve"> of a compact design (vs nuclear submarines)</w:t>
      </w:r>
      <w:r w:rsidR="00554BBA" w:rsidRPr="00554BBA">
        <w:rPr>
          <w:lang w:eastAsia="en-US"/>
        </w:rPr>
        <w:t xml:space="preserve"> and environmental sustainability.</w:t>
      </w:r>
    </w:p>
    <w:p w14:paraId="19C73CFD" w14:textId="05FA4DCE" w:rsidR="00554BBA" w:rsidRDefault="00E91118" w:rsidP="00080782">
      <w:pPr>
        <w:pStyle w:val="NoindentNormal"/>
        <w:ind w:firstLine="357"/>
        <w:rPr>
          <w:lang w:eastAsia="en-US"/>
        </w:rPr>
      </w:pPr>
      <w:r>
        <w:rPr>
          <w:lang w:eastAsia="en-US"/>
        </w:rPr>
        <w:t>The NFS, already an e-submarine with an internal propulsion smart grid, will be a fundamental node of a ground based smart grid, for hydrogen production and storage, and lithium batteries</w:t>
      </w:r>
      <w:r w:rsidR="005F4F97">
        <w:rPr>
          <w:lang w:eastAsia="en-US"/>
        </w:rPr>
        <w:t xml:space="preserve"> charging and monitoring systems</w:t>
      </w:r>
      <w:r>
        <w:rPr>
          <w:lang w:eastAsia="en-US"/>
        </w:rPr>
        <w:t xml:space="preserve">. </w:t>
      </w:r>
      <w:r w:rsidR="00554BBA" w:rsidRPr="00554BBA">
        <w:rPr>
          <w:lang w:eastAsia="en-US"/>
        </w:rPr>
        <w:t xml:space="preserve">The technological growth </w:t>
      </w:r>
      <w:r w:rsidR="0001288A">
        <w:rPr>
          <w:lang w:eastAsia="en-US"/>
        </w:rPr>
        <w:t>driven by</w:t>
      </w:r>
      <w:r w:rsidR="00554BBA" w:rsidRPr="00554BBA">
        <w:rPr>
          <w:lang w:eastAsia="en-US"/>
        </w:rPr>
        <w:t xml:space="preserve"> the development of these systems</w:t>
      </w:r>
      <w:r w:rsidR="0001288A">
        <w:rPr>
          <w:lang w:eastAsia="en-US"/>
        </w:rPr>
        <w:t xml:space="preserve"> and</w:t>
      </w:r>
      <w:r w:rsidR="00554BBA" w:rsidRPr="00554BBA">
        <w:rPr>
          <w:lang w:eastAsia="en-US"/>
        </w:rPr>
        <w:t xml:space="preserve"> </w:t>
      </w:r>
      <w:r w:rsidR="005F4F97">
        <w:rPr>
          <w:lang w:eastAsia="en-US"/>
        </w:rPr>
        <w:t xml:space="preserve">the rising electrification of submarines, </w:t>
      </w:r>
      <w:r w:rsidR="00554BBA" w:rsidRPr="00554BBA">
        <w:rPr>
          <w:lang w:eastAsia="en-US"/>
        </w:rPr>
        <w:t xml:space="preserve">will </w:t>
      </w:r>
      <w:r w:rsidR="005F4F97">
        <w:rPr>
          <w:lang w:eastAsia="en-US"/>
        </w:rPr>
        <w:t>drive</w:t>
      </w:r>
      <w:r w:rsidR="00554BBA" w:rsidRPr="00554BBA">
        <w:rPr>
          <w:lang w:eastAsia="en-US"/>
        </w:rPr>
        <w:t xml:space="preserve"> the national industry to increase its specialized know-how assuming a leading position in the sector at </w:t>
      </w:r>
      <w:r w:rsidR="005F4F97">
        <w:rPr>
          <w:lang w:eastAsia="en-US"/>
        </w:rPr>
        <w:t xml:space="preserve">a </w:t>
      </w:r>
      <w:r w:rsidR="003A2890">
        <w:rPr>
          <w:lang w:eastAsia="en-US"/>
        </w:rPr>
        <w:t xml:space="preserve">worldwide </w:t>
      </w:r>
      <w:r w:rsidR="00554BBA" w:rsidRPr="00554BBA">
        <w:rPr>
          <w:lang w:eastAsia="en-US"/>
        </w:rPr>
        <w:t>scale, representing a very competitive test bed for the achievement of the objectives of environmental sustainability and reduction of greenhouse gas emissions for shipping.</w:t>
      </w:r>
      <w:r w:rsidR="005F4F97">
        <w:rPr>
          <w:lang w:eastAsia="en-US"/>
        </w:rPr>
        <w:t xml:space="preserve"> Finally, NFS, from the underwater domain,</w:t>
      </w:r>
      <w:r w:rsidR="0001288A">
        <w:rPr>
          <w:lang w:eastAsia="en-US"/>
        </w:rPr>
        <w:t xml:space="preserve"> like </w:t>
      </w:r>
      <w:r w:rsidR="0001288A">
        <w:rPr>
          <w:lang w:eastAsia="en-US"/>
        </w:rPr>
        <w:lastRenderedPageBreak/>
        <w:t>a spaceship in the space domain,</w:t>
      </w:r>
      <w:r w:rsidR="005F4F97">
        <w:rPr>
          <w:lang w:eastAsia="en-US"/>
        </w:rPr>
        <w:t xml:space="preserve"> guarantees R&amp;D, national knowledge and building capabilities, in branches, like Hydrogen and Lithium Propulsion Batteries that are actually at the top worldwide attention in domains like Space and Automotive.</w:t>
      </w:r>
    </w:p>
    <w:p w14:paraId="0956A9C0" w14:textId="5CBAE99D" w:rsidR="00554BBA" w:rsidRPr="009D6F4D" w:rsidRDefault="00554BBA">
      <w:pPr>
        <w:ind w:firstLine="0"/>
        <w:jc w:val="left"/>
        <w:rPr>
          <w:rFonts w:cs="Arial"/>
          <w:b/>
          <w:kern w:val="32"/>
          <w:szCs w:val="32"/>
          <w:lang w:val="en-GB"/>
        </w:rPr>
      </w:pPr>
    </w:p>
    <w:p w14:paraId="491AC124" w14:textId="6D6165CE" w:rsidR="00F10529" w:rsidRDefault="00F10529" w:rsidP="00F10529">
      <w:pPr>
        <w:pStyle w:val="HeadingUnn1"/>
        <w:jc w:val="both"/>
      </w:pPr>
      <w:r>
        <w:t>References</w:t>
      </w:r>
    </w:p>
    <w:p w14:paraId="22706E50" w14:textId="77777777" w:rsidR="00F10529" w:rsidRPr="00AE1751" w:rsidRDefault="00F10529" w:rsidP="00A74765">
      <w:pPr>
        <w:pStyle w:val="References"/>
        <w:numPr>
          <w:ilvl w:val="0"/>
          <w:numId w:val="7"/>
        </w:numPr>
        <w:rPr>
          <w:snapToGrid w:val="0"/>
        </w:rPr>
      </w:pPr>
      <w:r>
        <w:rPr>
          <w:snapToGrid w:val="0"/>
        </w:rPr>
        <w:tab/>
      </w:r>
      <w:r w:rsidRPr="005F5E73">
        <w:rPr>
          <w:snapToGrid w:val="0"/>
        </w:rPr>
        <w:t xml:space="preserve">A. </w:t>
      </w:r>
      <w:proofErr w:type="spellStart"/>
      <w:r w:rsidRPr="005F5E73">
        <w:rPr>
          <w:snapToGrid w:val="0"/>
        </w:rPr>
        <w:t>Psoma</w:t>
      </w:r>
      <w:proofErr w:type="spellEnd"/>
      <w:r w:rsidRPr="005F5E73">
        <w:rPr>
          <w:snapToGrid w:val="0"/>
        </w:rPr>
        <w:t xml:space="preserve">, G. Sattler, Fuel cell systems for submarines: from the first idea to serial production, </w:t>
      </w:r>
      <w:proofErr w:type="spellStart"/>
      <w:r w:rsidRPr="005F5E73">
        <w:rPr>
          <w:snapToGrid w:val="0"/>
        </w:rPr>
        <w:t>Howaldtswerke</w:t>
      </w:r>
      <w:proofErr w:type="spellEnd"/>
      <w:r w:rsidRPr="005F5E73">
        <w:rPr>
          <w:snapToGrid w:val="0"/>
        </w:rPr>
        <w:t xml:space="preserve">-Deutsche </w:t>
      </w:r>
      <w:proofErr w:type="spellStart"/>
      <w:r w:rsidRPr="005F5E73">
        <w:rPr>
          <w:snapToGrid w:val="0"/>
        </w:rPr>
        <w:t>Werft</w:t>
      </w:r>
      <w:proofErr w:type="spellEnd"/>
      <w:r w:rsidRPr="005F5E73">
        <w:rPr>
          <w:snapToGrid w:val="0"/>
        </w:rPr>
        <w:t xml:space="preserve"> AG, Journal of Power Sources 106 (2002) 381–383.</w:t>
      </w:r>
    </w:p>
    <w:p w14:paraId="4E44C855" w14:textId="77777777" w:rsidR="00F10529" w:rsidRPr="005F5E73" w:rsidRDefault="00F10529" w:rsidP="00A74765">
      <w:pPr>
        <w:pStyle w:val="References"/>
        <w:numPr>
          <w:ilvl w:val="0"/>
          <w:numId w:val="7"/>
        </w:numPr>
      </w:pPr>
      <w:r>
        <w:rPr>
          <w:snapToGrid w:val="0"/>
        </w:rPr>
        <w:tab/>
      </w:r>
      <w:r w:rsidRPr="005F5E73">
        <w:rPr>
          <w:snapToGrid w:val="0"/>
        </w:rPr>
        <w:t xml:space="preserve">S. </w:t>
      </w:r>
      <w:proofErr w:type="spellStart"/>
      <w:r w:rsidRPr="005F5E73">
        <w:rPr>
          <w:snapToGrid w:val="0"/>
        </w:rPr>
        <w:t>Krummirich</w:t>
      </w:r>
      <w:proofErr w:type="spellEnd"/>
      <w:r w:rsidRPr="005F5E73">
        <w:rPr>
          <w:snapToGrid w:val="0"/>
        </w:rPr>
        <w:t xml:space="preserve">, A. </w:t>
      </w:r>
      <w:proofErr w:type="spellStart"/>
      <w:r w:rsidRPr="005F5E73">
        <w:rPr>
          <w:snapToGrid w:val="0"/>
        </w:rPr>
        <w:t>Hammerschmidt</w:t>
      </w:r>
      <w:proofErr w:type="spellEnd"/>
      <w:r w:rsidRPr="005F5E73">
        <w:rPr>
          <w:snapToGrid w:val="0"/>
        </w:rPr>
        <w:t xml:space="preserve">; Hydrogen and Fuel Cells in Submarines, Hydrogen Science and Engineering Materials, Processes, Systems and Technology, First </w:t>
      </w:r>
      <w:proofErr w:type="spellStart"/>
      <w:r w:rsidRPr="005F5E73">
        <w:rPr>
          <w:snapToGrid w:val="0"/>
        </w:rPr>
        <w:t>Editiion</w:t>
      </w:r>
      <w:proofErr w:type="spellEnd"/>
      <w:r w:rsidRPr="005F5E73">
        <w:rPr>
          <w:snapToGrid w:val="0"/>
        </w:rPr>
        <w:t>, 2016.</w:t>
      </w:r>
    </w:p>
    <w:p w14:paraId="3FC6337B" w14:textId="77777777" w:rsidR="00F10529" w:rsidRDefault="00F10529" w:rsidP="00A74765">
      <w:pPr>
        <w:pStyle w:val="References"/>
        <w:numPr>
          <w:ilvl w:val="0"/>
          <w:numId w:val="7"/>
        </w:numPr>
        <w:tabs>
          <w:tab w:val="clear" w:pos="85"/>
          <w:tab w:val="clear" w:pos="255"/>
        </w:tabs>
      </w:pPr>
      <w:r w:rsidRPr="005F5E73">
        <w:t>Jen-</w:t>
      </w:r>
      <w:proofErr w:type="spellStart"/>
      <w:r w:rsidRPr="005F5E73">
        <w:t>Chieh</w:t>
      </w:r>
      <w:proofErr w:type="spellEnd"/>
      <w:r w:rsidRPr="005F5E73">
        <w:t xml:space="preserve"> Lee, Tony Shay, Analysis of fuel cell applied for submarine air independent propulsion (AIP) system, Journal of Marine Science and Technology, Vol. 26, No. 5, pp. 657-666 (2018).</w:t>
      </w:r>
    </w:p>
    <w:p w14:paraId="31B1BDEA" w14:textId="77777777" w:rsidR="00F10529" w:rsidRDefault="00F10529" w:rsidP="00A74765">
      <w:pPr>
        <w:pStyle w:val="References"/>
        <w:numPr>
          <w:ilvl w:val="0"/>
          <w:numId w:val="7"/>
        </w:numPr>
        <w:tabs>
          <w:tab w:val="clear" w:pos="85"/>
          <w:tab w:val="clear" w:pos="255"/>
        </w:tabs>
      </w:pPr>
      <w:r w:rsidRPr="00210A0F">
        <w:t>Gunter Sattler, PEFCs for naval ships and submarines: many tasks, one solution, Journal of Power Sources 71 (1998) 144–149.</w:t>
      </w:r>
    </w:p>
    <w:p w14:paraId="0ACF97BF" w14:textId="77777777" w:rsidR="00F10529" w:rsidRPr="00746EA4" w:rsidRDefault="00F10529" w:rsidP="00A74765">
      <w:pPr>
        <w:pStyle w:val="References"/>
        <w:numPr>
          <w:ilvl w:val="0"/>
          <w:numId w:val="7"/>
        </w:numPr>
        <w:tabs>
          <w:tab w:val="clear" w:pos="85"/>
          <w:tab w:val="clear" w:pos="255"/>
        </w:tabs>
        <w:rPr>
          <w:szCs w:val="16"/>
        </w:rPr>
      </w:pPr>
      <w:proofErr w:type="spellStart"/>
      <w:r w:rsidRPr="00210A0F">
        <w:t>Bernauer</w:t>
      </w:r>
      <w:proofErr w:type="spellEnd"/>
      <w:r w:rsidRPr="00210A0F">
        <w:t xml:space="preserve"> et Al.</w:t>
      </w:r>
    </w:p>
    <w:p w14:paraId="58FD36C7" w14:textId="77777777" w:rsidR="00F10529" w:rsidRPr="00DF5A05" w:rsidRDefault="00F10529" w:rsidP="00A74765">
      <w:pPr>
        <w:pStyle w:val="References"/>
        <w:numPr>
          <w:ilvl w:val="0"/>
          <w:numId w:val="7"/>
        </w:numPr>
        <w:tabs>
          <w:tab w:val="clear" w:pos="85"/>
          <w:tab w:val="clear" w:pos="255"/>
        </w:tabs>
        <w:rPr>
          <w:szCs w:val="16"/>
        </w:rPr>
      </w:pPr>
      <w:proofErr w:type="spellStart"/>
      <w:r w:rsidRPr="00DF5A05">
        <w:rPr>
          <w:szCs w:val="16"/>
        </w:rPr>
        <w:t>Micheal</w:t>
      </w:r>
      <w:proofErr w:type="spellEnd"/>
      <w:r w:rsidRPr="00DF5A05">
        <w:rPr>
          <w:szCs w:val="16"/>
        </w:rPr>
        <w:t xml:space="preserve"> Hirscher, Handbook of hydrogen storage.</w:t>
      </w:r>
    </w:p>
    <w:p w14:paraId="052B5992" w14:textId="77777777" w:rsidR="00F10529" w:rsidRDefault="00F10529" w:rsidP="00A74765">
      <w:pPr>
        <w:pStyle w:val="References"/>
        <w:numPr>
          <w:ilvl w:val="0"/>
          <w:numId w:val="7"/>
        </w:numPr>
        <w:tabs>
          <w:tab w:val="clear" w:pos="85"/>
          <w:tab w:val="clear" w:pos="255"/>
        </w:tabs>
        <w:rPr>
          <w:szCs w:val="16"/>
        </w:rPr>
      </w:pPr>
      <w:r w:rsidRPr="004E0885">
        <w:rPr>
          <w:szCs w:val="16"/>
        </w:rPr>
        <w:t>Functional Safety of Electrical/Electronic/Programmable Electronic Safety-related Systems (E/E/PE, or E/E/PES)</w:t>
      </w:r>
      <w:r>
        <w:rPr>
          <w:szCs w:val="16"/>
        </w:rPr>
        <w:t>.</w:t>
      </w:r>
    </w:p>
    <w:p w14:paraId="6B17F161" w14:textId="77777777" w:rsidR="00F10529" w:rsidRPr="00DF5A05" w:rsidRDefault="00F10529" w:rsidP="00A74765">
      <w:pPr>
        <w:pStyle w:val="References"/>
        <w:numPr>
          <w:ilvl w:val="0"/>
          <w:numId w:val="7"/>
        </w:numPr>
        <w:tabs>
          <w:tab w:val="clear" w:pos="85"/>
          <w:tab w:val="clear" w:pos="255"/>
        </w:tabs>
        <w:rPr>
          <w:szCs w:val="16"/>
        </w:rPr>
      </w:pPr>
      <w:proofErr w:type="spellStart"/>
      <w:r w:rsidRPr="00B574B3">
        <w:rPr>
          <w:szCs w:val="16"/>
          <w:lang w:val="it-IT"/>
        </w:rPr>
        <w:t>Zahedi</w:t>
      </w:r>
      <w:proofErr w:type="spellEnd"/>
      <w:r w:rsidRPr="00B574B3">
        <w:rPr>
          <w:szCs w:val="16"/>
          <w:lang w:val="it-IT"/>
        </w:rPr>
        <w:t xml:space="preserve"> B, </w:t>
      </w:r>
      <w:proofErr w:type="spellStart"/>
      <w:r w:rsidRPr="00B574B3">
        <w:rPr>
          <w:szCs w:val="16"/>
          <w:lang w:val="it-IT"/>
        </w:rPr>
        <w:t>Norum</w:t>
      </w:r>
      <w:proofErr w:type="spellEnd"/>
      <w:r w:rsidRPr="00B574B3">
        <w:rPr>
          <w:szCs w:val="16"/>
          <w:lang w:val="it-IT"/>
        </w:rPr>
        <w:t xml:space="preserve"> LE, </w:t>
      </w:r>
      <w:proofErr w:type="spellStart"/>
      <w:r w:rsidRPr="00B574B3">
        <w:rPr>
          <w:szCs w:val="16"/>
          <w:lang w:val="it-IT"/>
        </w:rPr>
        <w:t>Ludwigsen</w:t>
      </w:r>
      <w:proofErr w:type="spellEnd"/>
      <w:r w:rsidRPr="00B574B3">
        <w:rPr>
          <w:szCs w:val="16"/>
          <w:lang w:val="it-IT"/>
        </w:rPr>
        <w:t xml:space="preserve"> KB. </w:t>
      </w:r>
      <w:r w:rsidRPr="00D3369B">
        <w:rPr>
          <w:szCs w:val="16"/>
        </w:rPr>
        <w:t>Optimized efficiency of all-electric ship by DC hybrid power systems. J Power Sources. 2014;255:341–54</w:t>
      </w:r>
    </w:p>
    <w:p w14:paraId="1094110D" w14:textId="77777777" w:rsidR="00F10529" w:rsidRPr="00DF5A05" w:rsidRDefault="00F10529" w:rsidP="00A74765">
      <w:pPr>
        <w:pStyle w:val="References"/>
        <w:numPr>
          <w:ilvl w:val="0"/>
          <w:numId w:val="7"/>
        </w:numPr>
        <w:tabs>
          <w:tab w:val="clear" w:pos="85"/>
          <w:tab w:val="clear" w:pos="255"/>
        </w:tabs>
        <w:rPr>
          <w:szCs w:val="16"/>
        </w:rPr>
      </w:pPr>
      <w:r w:rsidRPr="00DF5A05">
        <w:rPr>
          <w:szCs w:val="16"/>
        </w:rPr>
        <w:t xml:space="preserve">Transport &amp; Environment. How to decarbonize European transport by 2050. 2018. </w:t>
      </w:r>
      <w:proofErr w:type="spellStart"/>
      <w:r w:rsidRPr="00DF5A05">
        <w:rPr>
          <w:szCs w:val="16"/>
        </w:rPr>
        <w:t>doi</w:t>
      </w:r>
      <w:proofErr w:type="spellEnd"/>
      <w:r w:rsidRPr="00DF5A05">
        <w:rPr>
          <w:szCs w:val="16"/>
        </w:rPr>
        <w:t>: 10.1017/CBO9781107415324.004.</w:t>
      </w:r>
    </w:p>
    <w:p w14:paraId="5ABBC190" w14:textId="752D4ADD" w:rsidR="00E820F5" w:rsidRDefault="00F10529" w:rsidP="00A74765">
      <w:pPr>
        <w:pStyle w:val="References"/>
        <w:tabs>
          <w:tab w:val="clear" w:pos="85"/>
          <w:tab w:val="clear" w:pos="255"/>
        </w:tabs>
      </w:pPr>
      <w:r w:rsidRPr="00554BBA">
        <w:rPr>
          <w:szCs w:val="16"/>
        </w:rPr>
        <w:t xml:space="preserve">Balcombe P, Brierley J, Lewis C, </w:t>
      </w:r>
      <w:proofErr w:type="spellStart"/>
      <w:r w:rsidRPr="00554BBA">
        <w:rPr>
          <w:szCs w:val="16"/>
        </w:rPr>
        <w:t>Skatvedt</w:t>
      </w:r>
      <w:proofErr w:type="spellEnd"/>
      <w:r w:rsidRPr="00554BBA">
        <w:rPr>
          <w:szCs w:val="16"/>
        </w:rPr>
        <w:t xml:space="preserve"> L, Speirs J, Hawkes A, et al. How to decarbonize international shipping: options for fuels, technologies, and policies. Energy Convers </w:t>
      </w:r>
      <w:proofErr w:type="spellStart"/>
      <w:r w:rsidRPr="00554BBA">
        <w:rPr>
          <w:szCs w:val="16"/>
        </w:rPr>
        <w:t>Manag</w:t>
      </w:r>
      <w:proofErr w:type="spellEnd"/>
      <w:r w:rsidRPr="00554BBA">
        <w:rPr>
          <w:szCs w:val="16"/>
        </w:rPr>
        <w:t xml:space="preserve"> </w:t>
      </w:r>
      <w:proofErr w:type="gramStart"/>
      <w:r w:rsidRPr="00554BBA">
        <w:rPr>
          <w:szCs w:val="16"/>
        </w:rPr>
        <w:t>2019;182:72</w:t>
      </w:r>
      <w:proofErr w:type="gramEnd"/>
      <w:r w:rsidRPr="00554BBA">
        <w:rPr>
          <w:szCs w:val="16"/>
        </w:rPr>
        <w:t xml:space="preserve">–88. </w:t>
      </w:r>
      <w:proofErr w:type="spellStart"/>
      <w:r w:rsidRPr="00554BBA">
        <w:rPr>
          <w:szCs w:val="16"/>
        </w:rPr>
        <w:t>doi</w:t>
      </w:r>
      <w:proofErr w:type="spellEnd"/>
      <w:r w:rsidRPr="00554BBA">
        <w:rPr>
          <w:szCs w:val="16"/>
        </w:rPr>
        <w:t>: 10.1016/J.ENCONMAN.2018.12.080.</w:t>
      </w:r>
    </w:p>
    <w:sectPr w:rsidR="00E820F5" w:rsidSect="00BA214B">
      <w:pgSz w:w="11907" w:h="16840" w:code="9"/>
      <w:pgMar w:top="3119" w:right="2438" w:bottom="2381" w:left="243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FC16" w14:textId="77777777" w:rsidR="00A65A65" w:rsidRDefault="00A65A65">
      <w:r>
        <w:separator/>
      </w:r>
    </w:p>
  </w:endnote>
  <w:endnote w:type="continuationSeparator" w:id="0">
    <w:p w14:paraId="1B14DB71" w14:textId="77777777" w:rsidR="00A65A65" w:rsidRDefault="00A6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5053" w14:textId="77777777" w:rsidR="00A65A65" w:rsidRDefault="00A65A65">
      <w:r>
        <w:separator/>
      </w:r>
    </w:p>
  </w:footnote>
  <w:footnote w:type="continuationSeparator" w:id="0">
    <w:p w14:paraId="71A67F5D" w14:textId="77777777" w:rsidR="00A65A65" w:rsidRDefault="00A65A65">
      <w:r>
        <w:continuationSeparator/>
      </w:r>
    </w:p>
  </w:footnote>
  <w:footnote w:id="1">
    <w:p w14:paraId="7840CA39" w14:textId="3989596C" w:rsidR="00400DBF" w:rsidRPr="00400DBF" w:rsidRDefault="00400DBF" w:rsidP="004E549C">
      <w:pPr>
        <w:pStyle w:val="Testonotaapidipagina"/>
        <w:ind w:left="851" w:right="935" w:hanging="142"/>
        <w:rPr>
          <w:lang w:val="en-GB"/>
        </w:rPr>
      </w:pPr>
      <w:r>
        <w:rPr>
          <w:rStyle w:val="Rimandonotaapidipagina"/>
        </w:rPr>
        <w:footnoteRef/>
      </w:r>
      <w:r>
        <w:t xml:space="preserve"> </w:t>
      </w:r>
      <w:r w:rsidR="00740003" w:rsidRPr="00740003">
        <w:rPr>
          <w:sz w:val="16"/>
          <w:szCs w:val="16"/>
        </w:rPr>
        <w:t>C</w:t>
      </w:r>
      <w:r w:rsidR="00740003">
        <w:rPr>
          <w:sz w:val="16"/>
          <w:szCs w:val="16"/>
        </w:rPr>
        <w:t>PT (ENG</w:t>
      </w:r>
      <w:r w:rsidR="004E549C">
        <w:rPr>
          <w:sz w:val="16"/>
          <w:szCs w:val="16"/>
        </w:rPr>
        <w:t xml:space="preserve"> OF5</w:t>
      </w:r>
      <w:r w:rsidR="00740003">
        <w:rPr>
          <w:sz w:val="16"/>
          <w:szCs w:val="16"/>
        </w:rPr>
        <w:t>)</w:t>
      </w:r>
      <w:r w:rsidR="00740003" w:rsidRPr="00740003">
        <w:rPr>
          <w:sz w:val="16"/>
          <w:szCs w:val="16"/>
        </w:rPr>
        <w:t xml:space="preserve"> </w:t>
      </w:r>
      <w:r w:rsidR="00740003">
        <w:rPr>
          <w:sz w:val="16"/>
          <w:szCs w:val="16"/>
        </w:rPr>
        <w:t>Decio TRINCA</w:t>
      </w:r>
      <w:r w:rsidR="00740003" w:rsidRPr="00740003">
        <w:rPr>
          <w:sz w:val="16"/>
          <w:szCs w:val="16"/>
        </w:rPr>
        <w:t xml:space="preserve">, Submarine </w:t>
      </w:r>
      <w:r w:rsidR="00740003">
        <w:rPr>
          <w:sz w:val="16"/>
          <w:szCs w:val="16"/>
        </w:rPr>
        <w:t>Program</w:t>
      </w:r>
      <w:r w:rsidR="004E549C">
        <w:rPr>
          <w:sz w:val="16"/>
          <w:szCs w:val="16"/>
        </w:rPr>
        <w:t>me</w:t>
      </w:r>
      <w:r w:rsidR="00740003">
        <w:rPr>
          <w:sz w:val="16"/>
          <w:szCs w:val="16"/>
        </w:rPr>
        <w:t xml:space="preserve"> Office </w:t>
      </w:r>
      <w:r w:rsidR="004E549C">
        <w:rPr>
          <w:sz w:val="16"/>
          <w:szCs w:val="16"/>
        </w:rPr>
        <w:t xml:space="preserve">Vice Head </w:t>
      </w:r>
      <w:r w:rsidR="00740003">
        <w:rPr>
          <w:sz w:val="16"/>
          <w:szCs w:val="16"/>
        </w:rPr>
        <w:t xml:space="preserve">and </w:t>
      </w:r>
      <w:r w:rsidR="00281A08" w:rsidRPr="00740003">
        <w:rPr>
          <w:sz w:val="16"/>
          <w:szCs w:val="16"/>
        </w:rPr>
        <w:t>National Programme Coordinator</w:t>
      </w:r>
      <w:r w:rsidR="00281A08">
        <w:rPr>
          <w:sz w:val="16"/>
          <w:szCs w:val="16"/>
        </w:rPr>
        <w:t xml:space="preserve"> for </w:t>
      </w:r>
      <w:r w:rsidR="00740003">
        <w:rPr>
          <w:sz w:val="16"/>
          <w:szCs w:val="16"/>
        </w:rPr>
        <w:t xml:space="preserve">OCCAR U212 NFS </w:t>
      </w:r>
      <w:r w:rsidR="004E549C">
        <w:rPr>
          <w:sz w:val="16"/>
          <w:szCs w:val="16"/>
        </w:rPr>
        <w:t>Programme</w:t>
      </w:r>
      <w:r w:rsidR="00740003" w:rsidRPr="00740003">
        <w:rPr>
          <w:sz w:val="16"/>
          <w:szCs w:val="16"/>
        </w:rPr>
        <w:t>, Italian Naval Armament</w:t>
      </w:r>
      <w:r w:rsidR="00740003">
        <w:rPr>
          <w:sz w:val="16"/>
          <w:szCs w:val="16"/>
        </w:rPr>
        <w:t>s</w:t>
      </w:r>
      <w:r w:rsidR="00740003" w:rsidRPr="00740003">
        <w:rPr>
          <w:sz w:val="16"/>
          <w:szCs w:val="16"/>
        </w:rPr>
        <w:t xml:space="preserve"> Directorate, via di Centocelle</w:t>
      </w:r>
      <w:r w:rsidR="00740003">
        <w:rPr>
          <w:sz w:val="16"/>
          <w:szCs w:val="16"/>
        </w:rPr>
        <w:t xml:space="preserve"> 301</w:t>
      </w:r>
      <w:r w:rsidR="00740003" w:rsidRPr="00740003">
        <w:rPr>
          <w:sz w:val="16"/>
          <w:szCs w:val="16"/>
        </w:rPr>
        <w:t>, 00100 Rome, Italy;</w:t>
      </w:r>
      <w:r w:rsidR="00740003">
        <w:rPr>
          <w:sz w:val="16"/>
          <w:szCs w:val="16"/>
        </w:rPr>
        <w:t xml:space="preserve"> </w:t>
      </w:r>
      <w:hyperlink r:id="rId1" w:history="1">
        <w:r w:rsidR="00740003" w:rsidRPr="0083368E">
          <w:rPr>
            <w:rStyle w:val="Collegamentoipertestuale"/>
            <w:sz w:val="16"/>
            <w:szCs w:val="16"/>
            <w:lang w:val="en-GB"/>
          </w:rPr>
          <w:t>decio.trinca@marina.difesa.</w:t>
        </w:r>
        <w:r w:rsidR="00740003" w:rsidRPr="0083368E">
          <w:rPr>
            <w:rStyle w:val="Collegamentoipertestuale"/>
            <w:sz w:val="16"/>
            <w:szCs w:val="16"/>
          </w:rPr>
          <w:t>it</w:t>
        </w:r>
      </w:hyperlink>
    </w:p>
  </w:footnote>
  <w:footnote w:id="2">
    <w:p w14:paraId="4C19556D" w14:textId="748FBF8D" w:rsidR="00A90601" w:rsidRPr="00BA214B" w:rsidRDefault="00A90601">
      <w:pPr>
        <w:pStyle w:val="Testonotaapidipagina"/>
        <w:rPr>
          <w:sz w:val="16"/>
          <w:szCs w:val="16"/>
          <w:lang w:val="en-GB"/>
        </w:rPr>
      </w:pPr>
      <w:r w:rsidRPr="00BA214B">
        <w:rPr>
          <w:rStyle w:val="Rimandonotaapidipagina"/>
          <w:sz w:val="16"/>
          <w:szCs w:val="16"/>
        </w:rPr>
        <w:footnoteRef/>
      </w:r>
      <w:r w:rsidRPr="00BA214B">
        <w:rPr>
          <w:sz w:val="16"/>
          <w:szCs w:val="16"/>
        </w:rPr>
        <w:t xml:space="preserve"> </w:t>
      </w:r>
      <w:proofErr w:type="spellStart"/>
      <w:r w:rsidRPr="00BA214B">
        <w:rPr>
          <w:sz w:val="16"/>
          <w:szCs w:val="16"/>
        </w:rPr>
        <w:t>Howaldtswerke</w:t>
      </w:r>
      <w:proofErr w:type="spellEnd"/>
      <w:r w:rsidRPr="00BA214B">
        <w:rPr>
          <w:sz w:val="16"/>
          <w:szCs w:val="16"/>
        </w:rPr>
        <w:t xml:space="preserve">-Deutsche </w:t>
      </w:r>
      <w:proofErr w:type="spellStart"/>
      <w:r w:rsidRPr="00BA214B">
        <w:rPr>
          <w:sz w:val="16"/>
          <w:szCs w:val="16"/>
        </w:rPr>
        <w:t>Werft</w:t>
      </w:r>
      <w:proofErr w:type="spellEnd"/>
      <w:r w:rsidRPr="00BA214B">
        <w:rPr>
          <w:sz w:val="16"/>
          <w:szCs w:val="16"/>
        </w:rPr>
        <w:t xml:space="preserve"> AG</w:t>
      </w:r>
    </w:p>
  </w:footnote>
  <w:footnote w:id="3">
    <w:p w14:paraId="7D06B67F" w14:textId="639EAAA7" w:rsidR="00A90601" w:rsidRPr="009D6F4D" w:rsidRDefault="00A90601">
      <w:pPr>
        <w:pStyle w:val="Testonotaapidipagina"/>
        <w:rPr>
          <w:lang w:val="en-GB"/>
        </w:rPr>
      </w:pPr>
      <w:r w:rsidRPr="00BA214B">
        <w:rPr>
          <w:rStyle w:val="Rimandonotaapidipagina"/>
          <w:sz w:val="16"/>
          <w:szCs w:val="16"/>
        </w:rPr>
        <w:footnoteRef/>
      </w:r>
      <w:r w:rsidRPr="00BA214B">
        <w:rPr>
          <w:sz w:val="16"/>
          <w:szCs w:val="16"/>
        </w:rPr>
        <w:t xml:space="preserve"> </w:t>
      </w:r>
      <w:r w:rsidRPr="00BA214B">
        <w:rPr>
          <w:sz w:val="16"/>
          <w:szCs w:val="16"/>
          <w:lang w:val="en-GB"/>
        </w:rPr>
        <w:t>Proton Exchange Membrane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6EC8536"/>
    <w:lvl w:ilvl="0">
      <w:start w:val="1"/>
      <w:numFmt w:val="decimal"/>
      <w:pStyle w:val="Numeroelenco"/>
      <w:lvlText w:val="%1."/>
      <w:lvlJc w:val="left"/>
      <w:pPr>
        <w:tabs>
          <w:tab w:val="num" w:pos="360"/>
        </w:tabs>
        <w:ind w:left="360" w:hanging="360"/>
      </w:pPr>
    </w:lvl>
  </w:abstractNum>
  <w:abstractNum w:abstractNumId="1" w15:restartNumberingAfterBreak="0">
    <w:nsid w:val="05E31645"/>
    <w:multiLevelType w:val="hybridMultilevel"/>
    <w:tmpl w:val="33C6B4E2"/>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5242E"/>
    <w:multiLevelType w:val="hybridMultilevel"/>
    <w:tmpl w:val="61CAFB8A"/>
    <w:lvl w:ilvl="0" w:tplc="AA04FB76">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 w15:restartNumberingAfterBreak="0">
    <w:nsid w:val="1FFD7361"/>
    <w:multiLevelType w:val="hybridMultilevel"/>
    <w:tmpl w:val="4530D392"/>
    <w:lvl w:ilvl="0" w:tplc="AA04FB76">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26D563DA"/>
    <w:multiLevelType w:val="hybridMultilevel"/>
    <w:tmpl w:val="F920DAD4"/>
    <w:lvl w:ilvl="0" w:tplc="04100001">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5" w15:restartNumberingAfterBreak="0">
    <w:nsid w:val="2853357A"/>
    <w:multiLevelType w:val="multilevel"/>
    <w:tmpl w:val="FAAA08D2"/>
    <w:lvl w:ilvl="0">
      <w:start w:val="1"/>
      <w:numFmt w:val="decimal"/>
      <w:lvlText w:val="[%1]"/>
      <w:lvlJc w:val="left"/>
      <w:pPr>
        <w:tabs>
          <w:tab w:val="num" w:pos="360"/>
        </w:tabs>
        <w:ind w:left="312" w:hanging="312"/>
      </w:pPr>
      <w:rPr>
        <w:rFonts w:hint="default"/>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1155B8"/>
    <w:multiLevelType w:val="hybridMultilevel"/>
    <w:tmpl w:val="8A3EE018"/>
    <w:lvl w:ilvl="0" w:tplc="04100001">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7" w15:restartNumberingAfterBreak="0">
    <w:nsid w:val="33EC0FEC"/>
    <w:multiLevelType w:val="hybridMultilevel"/>
    <w:tmpl w:val="F59E7270"/>
    <w:lvl w:ilvl="0" w:tplc="04100001">
      <w:start w:val="1"/>
      <w:numFmt w:val="bullet"/>
      <w:lvlText w:val=""/>
      <w:lvlJc w:val="left"/>
      <w:pPr>
        <w:ind w:left="9" w:hanging="360"/>
      </w:pPr>
      <w:rPr>
        <w:rFonts w:ascii="Symbol" w:hAnsi="Symbol" w:hint="default"/>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8" w15:restartNumberingAfterBreak="0">
    <w:nsid w:val="354B4598"/>
    <w:multiLevelType w:val="hybridMultilevel"/>
    <w:tmpl w:val="2C02C2F6"/>
    <w:lvl w:ilvl="0" w:tplc="AA04FB76">
      <w:start w:val="1"/>
      <w:numFmt w:val="bullet"/>
      <w:lvlText w:val=""/>
      <w:lvlJc w:val="left"/>
      <w:pPr>
        <w:ind w:left="9"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466677"/>
    <w:multiLevelType w:val="hybridMultilevel"/>
    <w:tmpl w:val="7C02BFF8"/>
    <w:lvl w:ilvl="0" w:tplc="04100001">
      <w:start w:val="1"/>
      <w:numFmt w:val="bullet"/>
      <w:lvlText w:val=""/>
      <w:lvlJc w:val="left"/>
      <w:pPr>
        <w:ind w:left="-351" w:hanging="360"/>
      </w:pPr>
      <w:rPr>
        <w:rFonts w:ascii="Symbol" w:hAnsi="Symbol" w:hint="default"/>
      </w:rPr>
    </w:lvl>
    <w:lvl w:ilvl="1" w:tplc="FFFFFFFF" w:tentative="1">
      <w:start w:val="1"/>
      <w:numFmt w:val="bullet"/>
      <w:lvlText w:val="o"/>
      <w:lvlJc w:val="left"/>
      <w:pPr>
        <w:ind w:left="369" w:hanging="360"/>
      </w:pPr>
      <w:rPr>
        <w:rFonts w:ascii="Courier New" w:hAnsi="Courier New" w:cs="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cs="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cs="Courier New" w:hint="default"/>
      </w:rPr>
    </w:lvl>
    <w:lvl w:ilvl="8" w:tplc="FFFFFFFF" w:tentative="1">
      <w:start w:val="1"/>
      <w:numFmt w:val="bullet"/>
      <w:lvlText w:val=""/>
      <w:lvlJc w:val="left"/>
      <w:pPr>
        <w:ind w:left="5409" w:hanging="360"/>
      </w:pPr>
      <w:rPr>
        <w:rFonts w:ascii="Wingdings" w:hAnsi="Wingdings" w:hint="default"/>
      </w:rPr>
    </w:lvl>
  </w:abstractNum>
  <w:abstractNum w:abstractNumId="10" w15:restartNumberingAfterBreak="0">
    <w:nsid w:val="4325180B"/>
    <w:multiLevelType w:val="hybridMultilevel"/>
    <w:tmpl w:val="27680FB0"/>
    <w:lvl w:ilvl="0" w:tplc="AA04FB7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4EC0505B"/>
    <w:multiLevelType w:val="hybridMultilevel"/>
    <w:tmpl w:val="D3FA98BE"/>
    <w:lvl w:ilvl="0" w:tplc="AA04FB76">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50BB51F1"/>
    <w:multiLevelType w:val="multilevel"/>
    <w:tmpl w:val="D558440E"/>
    <w:lvl w:ilvl="0">
      <w:start w:val="1"/>
      <w:numFmt w:val="bullet"/>
      <w:pStyle w:val="Listbul"/>
      <w:lvlText w:val=""/>
      <w:lvlJc w:val="left"/>
      <w:pPr>
        <w:tabs>
          <w:tab w:val="num" w:pos="717"/>
        </w:tabs>
        <w:ind w:left="717" w:hanging="360"/>
      </w:pPr>
      <w:rPr>
        <w:rFonts w:ascii="Symbol" w:hAnsi="Symbol" w:hint="default"/>
      </w:rPr>
    </w:lvl>
    <w:lvl w:ilvl="1">
      <w:start w:val="1"/>
      <w:numFmt w:val="bullet"/>
      <w:lvlText w:val="o"/>
      <w:lvlJc w:val="left"/>
      <w:pPr>
        <w:tabs>
          <w:tab w:val="num" w:pos="1097"/>
        </w:tabs>
        <w:ind w:left="1077" w:hanging="340"/>
      </w:pPr>
      <w:rPr>
        <w:rFonts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3" w15:restartNumberingAfterBreak="0">
    <w:nsid w:val="57B032BB"/>
    <w:multiLevelType w:val="multilevel"/>
    <w:tmpl w:val="88DE16C6"/>
    <w:lvl w:ilvl="0">
      <w:start w:val="1"/>
      <w:numFmt w:val="bullet"/>
      <w:pStyle w:val="LISTdash"/>
      <w:lvlText w:val=""/>
      <w:lvlJc w:val="left"/>
      <w:pPr>
        <w:tabs>
          <w:tab w:val="num" w:pos="564"/>
        </w:tabs>
        <w:ind w:left="454" w:hanging="250"/>
      </w:pPr>
      <w:rPr>
        <w:rFonts w:ascii="Symbol" w:hAnsi="Symbol"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14"/>
        </w:tabs>
        <w:ind w:left="794" w:hanging="340"/>
      </w:pPr>
      <w:rPr>
        <w:rFonts w:ascii="Symbol" w:hAnsi="Symbol" w:hint="default"/>
        <w:b w:val="0"/>
        <w:i w:val="0"/>
        <w:sz w:val="20"/>
      </w:rPr>
    </w:lvl>
    <w:lvl w:ilvl="2">
      <w:start w:val="1"/>
      <w:numFmt w:val="bullet"/>
      <w:lvlText w:val=""/>
      <w:lvlJc w:val="left"/>
      <w:pPr>
        <w:tabs>
          <w:tab w:val="num" w:pos="927"/>
        </w:tabs>
        <w:ind w:left="204" w:firstLine="363"/>
      </w:pPr>
      <w:rPr>
        <w:rFonts w:ascii="Symbol" w:hAnsi="Symbol" w:hint="default"/>
        <w:b w:val="0"/>
        <w:i/>
        <w:sz w:val="24"/>
      </w:rPr>
    </w:lvl>
    <w:lvl w:ilvl="3">
      <w:start w:val="1"/>
      <w:numFmt w:val="decimal"/>
      <w:suff w:val="space"/>
      <w:lvlText w:val="%1.%2.%3.%4."/>
      <w:lvlJc w:val="left"/>
      <w:pPr>
        <w:ind w:left="204" w:firstLine="0"/>
      </w:pPr>
      <w:rPr>
        <w:rFonts w:ascii="Times" w:hAnsi="Times" w:hint="default"/>
        <w:b w:val="0"/>
        <w:i/>
        <w:sz w:val="24"/>
      </w:rPr>
    </w:lvl>
    <w:lvl w:ilvl="4">
      <w:start w:val="1"/>
      <w:numFmt w:val="none"/>
      <w:suff w:val="nothing"/>
      <w:lvlText w:val=""/>
      <w:lvlJc w:val="left"/>
      <w:pPr>
        <w:ind w:left="204" w:firstLine="0"/>
      </w:pPr>
      <w:rPr>
        <w:rFonts w:hint="default"/>
      </w:rPr>
    </w:lvl>
    <w:lvl w:ilvl="5">
      <w:start w:val="1"/>
      <w:numFmt w:val="none"/>
      <w:suff w:val="nothing"/>
      <w:lvlText w:val=""/>
      <w:lvlJc w:val="left"/>
      <w:pPr>
        <w:ind w:left="105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left"/>
      <w:pPr>
        <w:ind w:left="714" w:firstLine="0"/>
      </w:pPr>
      <w:rPr>
        <w:rFonts w:hint="default"/>
      </w:rPr>
    </w:lvl>
  </w:abstractNum>
  <w:abstractNum w:abstractNumId="14" w15:restartNumberingAfterBreak="0">
    <w:nsid w:val="581D0CC1"/>
    <w:multiLevelType w:val="multilevel"/>
    <w:tmpl w:val="47DE6CBE"/>
    <w:lvl w:ilvl="0">
      <w:start w:val="1"/>
      <w:numFmt w:val="decimal"/>
      <w:lvlText w:val="[%1]"/>
      <w:lvlJc w:val="left"/>
      <w:pPr>
        <w:tabs>
          <w:tab w:val="num" w:pos="360"/>
        </w:tabs>
        <w:ind w:left="312" w:hanging="312"/>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3C324C"/>
    <w:multiLevelType w:val="hybridMultilevel"/>
    <w:tmpl w:val="84449F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26C2F"/>
    <w:multiLevelType w:val="hybridMultilevel"/>
    <w:tmpl w:val="2EB08300"/>
    <w:lvl w:ilvl="0" w:tplc="2D9ABB34">
      <w:start w:val="1"/>
      <w:numFmt w:val="lowerLetter"/>
      <w:pStyle w:val="LISTalph"/>
      <w:lvlText w:val="%1)"/>
      <w:lvlJc w:val="left"/>
      <w:pPr>
        <w:tabs>
          <w:tab w:val="num" w:pos="564"/>
        </w:tabs>
        <w:ind w:left="499" w:hanging="295"/>
      </w:pPr>
      <w:rPr>
        <w:rFonts w:hint="default"/>
      </w:rPr>
    </w:lvl>
    <w:lvl w:ilvl="1" w:tplc="04090019">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17" w15:restartNumberingAfterBreak="0">
    <w:nsid w:val="63CA79E0"/>
    <w:multiLevelType w:val="multilevel"/>
    <w:tmpl w:val="F370C5B4"/>
    <w:lvl w:ilvl="0">
      <w:start w:val="1"/>
      <w:numFmt w:val="decimal"/>
      <w:pStyle w:val="LISTnum"/>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8" w15:restartNumberingAfterBreak="0">
    <w:nsid w:val="749D7927"/>
    <w:multiLevelType w:val="multilevel"/>
    <w:tmpl w:val="1F9C18A8"/>
    <w:lvl w:ilvl="0">
      <w:start w:val="1"/>
      <w:numFmt w:val="decimal"/>
      <w:pStyle w:val="Titolo1"/>
      <w:suff w:val="space"/>
      <w:lvlText w:val="%1."/>
      <w:lvlJc w:val="left"/>
      <w:pPr>
        <w:ind w:left="454" w:hanging="454"/>
      </w:pPr>
      <w:rPr>
        <w:rFonts w:ascii="Times New Roman" w:hAnsi="Times New Roman" w:hint="default"/>
        <w:b/>
        <w:i w:val="0"/>
        <w:caps w:val="0"/>
        <w:strike w:val="0"/>
        <w:dstrike w:val="0"/>
        <w:color w:val="000000"/>
        <w:spacing w:val="0"/>
        <w:kern w:val="28"/>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suff w:val="space"/>
      <w:lvlText w:val="%1.%2."/>
      <w:lvlJc w:val="left"/>
      <w:pPr>
        <w:ind w:left="0" w:firstLine="0"/>
      </w:pPr>
      <w:rPr>
        <w:rFonts w:ascii="Times New Roman" w:hAnsi="Times New Roman" w:hint="default"/>
        <w:b w:val="0"/>
        <w:i/>
        <w:sz w:val="20"/>
      </w:rPr>
    </w:lvl>
    <w:lvl w:ilvl="2">
      <w:start w:val="1"/>
      <w:numFmt w:val="decimal"/>
      <w:pStyle w:val="Titolo3"/>
      <w:suff w:val="space"/>
      <w:lvlText w:val="%1.%2.%3."/>
      <w:lvlJc w:val="left"/>
      <w:pPr>
        <w:ind w:left="0" w:firstLine="0"/>
      </w:pPr>
      <w:rPr>
        <w:rFonts w:ascii="Times" w:hAnsi="Times" w:hint="default"/>
        <w:b w:val="0"/>
        <w:i/>
        <w:sz w:val="20"/>
      </w:rPr>
    </w:lvl>
    <w:lvl w:ilvl="3">
      <w:start w:val="1"/>
      <w:numFmt w:val="decimal"/>
      <w:pStyle w:val="Titolo4"/>
      <w:suff w:val="space"/>
      <w:lvlText w:val="%1.%2.%3.%4."/>
      <w:lvlJc w:val="left"/>
      <w:pPr>
        <w:ind w:left="0" w:firstLine="0"/>
      </w:pPr>
      <w:rPr>
        <w:rFonts w:ascii="Times" w:hAnsi="Times" w:hint="default"/>
        <w:b w:val="0"/>
        <w:i/>
        <w:sz w:val="20"/>
      </w:rPr>
    </w:lvl>
    <w:lvl w:ilvl="4">
      <w:start w:val="1"/>
      <w:numFmt w:val="none"/>
      <w:pStyle w:val="Titolo5"/>
      <w:suff w:val="nothing"/>
      <w:lvlText w:val=""/>
      <w:lvlJc w:val="left"/>
      <w:pPr>
        <w:ind w:left="0" w:firstLine="0"/>
      </w:pPr>
      <w:rPr>
        <w:rFonts w:hint="default"/>
      </w:rPr>
    </w:lvl>
    <w:lvl w:ilvl="5">
      <w:start w:val="1"/>
      <w:numFmt w:val="none"/>
      <w:pStyle w:val="Titolo6"/>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9" w15:restartNumberingAfterBreak="0">
    <w:nsid w:val="76F27992"/>
    <w:multiLevelType w:val="hybridMultilevel"/>
    <w:tmpl w:val="8E28FDE8"/>
    <w:lvl w:ilvl="0" w:tplc="7B981C04">
      <w:start w:val="1"/>
      <w:numFmt w:val="decimal"/>
      <w:pStyle w:val="References"/>
      <w:lvlText w:val="[%1]"/>
      <w:lvlJc w:val="left"/>
      <w:pPr>
        <w:tabs>
          <w:tab w:val="num" w:pos="255"/>
        </w:tabs>
        <w:ind w:left="369" w:hanging="369"/>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7887205">
    <w:abstractNumId w:val="16"/>
  </w:num>
  <w:num w:numId="2" w16cid:durableId="1524902285">
    <w:abstractNumId w:val="13"/>
  </w:num>
  <w:num w:numId="3" w16cid:durableId="19553336">
    <w:abstractNumId w:val="0"/>
  </w:num>
  <w:num w:numId="4" w16cid:durableId="1532961722">
    <w:abstractNumId w:val="18"/>
  </w:num>
  <w:num w:numId="5" w16cid:durableId="221408218">
    <w:abstractNumId w:val="12"/>
  </w:num>
  <w:num w:numId="6" w16cid:durableId="670064544">
    <w:abstractNumId w:val="17"/>
  </w:num>
  <w:num w:numId="7" w16cid:durableId="442580617">
    <w:abstractNumId w:val="19"/>
  </w:num>
  <w:num w:numId="8" w16cid:durableId="66609040">
    <w:abstractNumId w:val="14"/>
  </w:num>
  <w:num w:numId="9" w16cid:durableId="1156989320">
    <w:abstractNumId w:val="19"/>
  </w:num>
  <w:num w:numId="10" w16cid:durableId="901258088">
    <w:abstractNumId w:val="5"/>
  </w:num>
  <w:num w:numId="11" w16cid:durableId="2052223423">
    <w:abstractNumId w:val="19"/>
    <w:lvlOverride w:ilvl="0">
      <w:startOverride w:val="1"/>
    </w:lvlOverride>
  </w:num>
  <w:num w:numId="12" w16cid:durableId="920139228">
    <w:abstractNumId w:val="2"/>
  </w:num>
  <w:num w:numId="13" w16cid:durableId="1772579088">
    <w:abstractNumId w:val="3"/>
  </w:num>
  <w:num w:numId="14" w16cid:durableId="1196040097">
    <w:abstractNumId w:val="11"/>
  </w:num>
  <w:num w:numId="15" w16cid:durableId="1634748245">
    <w:abstractNumId w:val="10"/>
  </w:num>
  <w:num w:numId="16" w16cid:durableId="616182364">
    <w:abstractNumId w:val="19"/>
  </w:num>
  <w:num w:numId="17" w16cid:durableId="1609922158">
    <w:abstractNumId w:val="9"/>
  </w:num>
  <w:num w:numId="18" w16cid:durableId="526212213">
    <w:abstractNumId w:val="15"/>
  </w:num>
  <w:num w:numId="19" w16cid:durableId="275793144">
    <w:abstractNumId w:val="8"/>
  </w:num>
  <w:num w:numId="20" w16cid:durableId="1335373211">
    <w:abstractNumId w:val="1"/>
  </w:num>
  <w:num w:numId="21" w16cid:durableId="2097090406">
    <w:abstractNumId w:val="4"/>
  </w:num>
  <w:num w:numId="22" w16cid:durableId="1301377336">
    <w:abstractNumId w:val="7"/>
  </w:num>
  <w:num w:numId="23" w16cid:durableId="458300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attachedTemplate r:id="rId1"/>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33"/>
    <w:rsid w:val="0000740A"/>
    <w:rsid w:val="0001288A"/>
    <w:rsid w:val="000218AC"/>
    <w:rsid w:val="000665CB"/>
    <w:rsid w:val="00076365"/>
    <w:rsid w:val="0008001E"/>
    <w:rsid w:val="00080782"/>
    <w:rsid w:val="000A6FF2"/>
    <w:rsid w:val="000B0A52"/>
    <w:rsid w:val="000B3004"/>
    <w:rsid w:val="000C6321"/>
    <w:rsid w:val="000D354A"/>
    <w:rsid w:val="000E6D17"/>
    <w:rsid w:val="001007DD"/>
    <w:rsid w:val="00113558"/>
    <w:rsid w:val="00147082"/>
    <w:rsid w:val="001608E2"/>
    <w:rsid w:val="00190039"/>
    <w:rsid w:val="00190CC7"/>
    <w:rsid w:val="001A2685"/>
    <w:rsid w:val="001A78DA"/>
    <w:rsid w:val="001D7D62"/>
    <w:rsid w:val="001F207B"/>
    <w:rsid w:val="002027C1"/>
    <w:rsid w:val="002060CD"/>
    <w:rsid w:val="00210A0F"/>
    <w:rsid w:val="0021795C"/>
    <w:rsid w:val="00220640"/>
    <w:rsid w:val="002343C0"/>
    <w:rsid w:val="00234CFD"/>
    <w:rsid w:val="00236986"/>
    <w:rsid w:val="00245823"/>
    <w:rsid w:val="00264583"/>
    <w:rsid w:val="00281A08"/>
    <w:rsid w:val="00281C63"/>
    <w:rsid w:val="002962A3"/>
    <w:rsid w:val="002A1E94"/>
    <w:rsid w:val="002A5121"/>
    <w:rsid w:val="002B286E"/>
    <w:rsid w:val="002E2533"/>
    <w:rsid w:val="0031338A"/>
    <w:rsid w:val="00326D26"/>
    <w:rsid w:val="003561BA"/>
    <w:rsid w:val="00364376"/>
    <w:rsid w:val="003734C4"/>
    <w:rsid w:val="00380D94"/>
    <w:rsid w:val="00385865"/>
    <w:rsid w:val="00390152"/>
    <w:rsid w:val="003A2890"/>
    <w:rsid w:val="003B09ED"/>
    <w:rsid w:val="003C1A07"/>
    <w:rsid w:val="003D0238"/>
    <w:rsid w:val="003D6D55"/>
    <w:rsid w:val="003F6918"/>
    <w:rsid w:val="00400DBF"/>
    <w:rsid w:val="00407553"/>
    <w:rsid w:val="00412233"/>
    <w:rsid w:val="004259A5"/>
    <w:rsid w:val="00473443"/>
    <w:rsid w:val="004813E9"/>
    <w:rsid w:val="004E0885"/>
    <w:rsid w:val="004E549C"/>
    <w:rsid w:val="004F648D"/>
    <w:rsid w:val="00506E54"/>
    <w:rsid w:val="0053322F"/>
    <w:rsid w:val="00554BBA"/>
    <w:rsid w:val="00556C15"/>
    <w:rsid w:val="0056620C"/>
    <w:rsid w:val="00570676"/>
    <w:rsid w:val="005A2718"/>
    <w:rsid w:val="005A5692"/>
    <w:rsid w:val="005B0B6F"/>
    <w:rsid w:val="005B1EF6"/>
    <w:rsid w:val="005B38FD"/>
    <w:rsid w:val="005F017D"/>
    <w:rsid w:val="005F4F97"/>
    <w:rsid w:val="005F5E73"/>
    <w:rsid w:val="006020C0"/>
    <w:rsid w:val="006037F9"/>
    <w:rsid w:val="00605F40"/>
    <w:rsid w:val="0060601D"/>
    <w:rsid w:val="0061528F"/>
    <w:rsid w:val="006161C2"/>
    <w:rsid w:val="0062484D"/>
    <w:rsid w:val="00631672"/>
    <w:rsid w:val="00641298"/>
    <w:rsid w:val="00645430"/>
    <w:rsid w:val="00647201"/>
    <w:rsid w:val="00650A27"/>
    <w:rsid w:val="006538F6"/>
    <w:rsid w:val="006618E6"/>
    <w:rsid w:val="00664B5C"/>
    <w:rsid w:val="00665100"/>
    <w:rsid w:val="00667F44"/>
    <w:rsid w:val="0067021A"/>
    <w:rsid w:val="00685E3A"/>
    <w:rsid w:val="006B2A6F"/>
    <w:rsid w:val="006D2573"/>
    <w:rsid w:val="006D6F88"/>
    <w:rsid w:val="006E0192"/>
    <w:rsid w:val="006F14EC"/>
    <w:rsid w:val="00700F2B"/>
    <w:rsid w:val="0071723C"/>
    <w:rsid w:val="00723441"/>
    <w:rsid w:val="00731904"/>
    <w:rsid w:val="00740003"/>
    <w:rsid w:val="00763B10"/>
    <w:rsid w:val="00776648"/>
    <w:rsid w:val="00791773"/>
    <w:rsid w:val="00792EFB"/>
    <w:rsid w:val="007B4B5D"/>
    <w:rsid w:val="007B5575"/>
    <w:rsid w:val="007D3048"/>
    <w:rsid w:val="007E199A"/>
    <w:rsid w:val="007E4358"/>
    <w:rsid w:val="007F77FE"/>
    <w:rsid w:val="00816693"/>
    <w:rsid w:val="0081746B"/>
    <w:rsid w:val="008214F5"/>
    <w:rsid w:val="00832710"/>
    <w:rsid w:val="008338EE"/>
    <w:rsid w:val="00843B2B"/>
    <w:rsid w:val="0085097F"/>
    <w:rsid w:val="00877779"/>
    <w:rsid w:val="008B1D37"/>
    <w:rsid w:val="008B4EFF"/>
    <w:rsid w:val="008C080C"/>
    <w:rsid w:val="008C3D02"/>
    <w:rsid w:val="008C72C5"/>
    <w:rsid w:val="008E0F52"/>
    <w:rsid w:val="008E6290"/>
    <w:rsid w:val="009029C5"/>
    <w:rsid w:val="009059B9"/>
    <w:rsid w:val="00912DDB"/>
    <w:rsid w:val="00915398"/>
    <w:rsid w:val="00931296"/>
    <w:rsid w:val="00944F01"/>
    <w:rsid w:val="0095223A"/>
    <w:rsid w:val="00964561"/>
    <w:rsid w:val="009871E4"/>
    <w:rsid w:val="009B1B95"/>
    <w:rsid w:val="009D6F4D"/>
    <w:rsid w:val="009E4F76"/>
    <w:rsid w:val="00A2675A"/>
    <w:rsid w:val="00A341D8"/>
    <w:rsid w:val="00A3675B"/>
    <w:rsid w:val="00A65A65"/>
    <w:rsid w:val="00A74765"/>
    <w:rsid w:val="00A90601"/>
    <w:rsid w:val="00A973A6"/>
    <w:rsid w:val="00AB0445"/>
    <w:rsid w:val="00AB26AC"/>
    <w:rsid w:val="00AD7115"/>
    <w:rsid w:val="00AE0F9E"/>
    <w:rsid w:val="00AE1751"/>
    <w:rsid w:val="00AF6355"/>
    <w:rsid w:val="00B00CD6"/>
    <w:rsid w:val="00B04557"/>
    <w:rsid w:val="00B05237"/>
    <w:rsid w:val="00B05D6E"/>
    <w:rsid w:val="00B1384B"/>
    <w:rsid w:val="00B15B30"/>
    <w:rsid w:val="00B25CFC"/>
    <w:rsid w:val="00B44750"/>
    <w:rsid w:val="00B54D64"/>
    <w:rsid w:val="00B574B3"/>
    <w:rsid w:val="00B62F86"/>
    <w:rsid w:val="00B721DA"/>
    <w:rsid w:val="00B809DA"/>
    <w:rsid w:val="00B84FF1"/>
    <w:rsid w:val="00B87CE0"/>
    <w:rsid w:val="00B915D0"/>
    <w:rsid w:val="00B96A31"/>
    <w:rsid w:val="00BA214B"/>
    <w:rsid w:val="00BC6280"/>
    <w:rsid w:val="00BD36BF"/>
    <w:rsid w:val="00C1689D"/>
    <w:rsid w:val="00C17D8A"/>
    <w:rsid w:val="00C20BE8"/>
    <w:rsid w:val="00C2237E"/>
    <w:rsid w:val="00C23EA9"/>
    <w:rsid w:val="00C2733D"/>
    <w:rsid w:val="00C35512"/>
    <w:rsid w:val="00C3632E"/>
    <w:rsid w:val="00C574A4"/>
    <w:rsid w:val="00C777B9"/>
    <w:rsid w:val="00C83B8D"/>
    <w:rsid w:val="00C97D11"/>
    <w:rsid w:val="00CB6ED1"/>
    <w:rsid w:val="00CD2686"/>
    <w:rsid w:val="00CD67F2"/>
    <w:rsid w:val="00CE02E0"/>
    <w:rsid w:val="00CE03B9"/>
    <w:rsid w:val="00CF36AC"/>
    <w:rsid w:val="00CF3E7C"/>
    <w:rsid w:val="00CF5C91"/>
    <w:rsid w:val="00D02759"/>
    <w:rsid w:val="00D17820"/>
    <w:rsid w:val="00D307CE"/>
    <w:rsid w:val="00D3369B"/>
    <w:rsid w:val="00D37C06"/>
    <w:rsid w:val="00D44AAE"/>
    <w:rsid w:val="00D549F8"/>
    <w:rsid w:val="00D82BC9"/>
    <w:rsid w:val="00DA4D33"/>
    <w:rsid w:val="00DD322C"/>
    <w:rsid w:val="00DD569E"/>
    <w:rsid w:val="00DE771A"/>
    <w:rsid w:val="00DF1AD0"/>
    <w:rsid w:val="00DF429B"/>
    <w:rsid w:val="00DF5A05"/>
    <w:rsid w:val="00DF6B22"/>
    <w:rsid w:val="00E15B42"/>
    <w:rsid w:val="00E15E6B"/>
    <w:rsid w:val="00E2307C"/>
    <w:rsid w:val="00E2682C"/>
    <w:rsid w:val="00E44396"/>
    <w:rsid w:val="00E820F5"/>
    <w:rsid w:val="00E91118"/>
    <w:rsid w:val="00E9673C"/>
    <w:rsid w:val="00E96DDD"/>
    <w:rsid w:val="00EA04F3"/>
    <w:rsid w:val="00EC4EC0"/>
    <w:rsid w:val="00EC73B1"/>
    <w:rsid w:val="00EE22B8"/>
    <w:rsid w:val="00F07FC3"/>
    <w:rsid w:val="00F10529"/>
    <w:rsid w:val="00F169C1"/>
    <w:rsid w:val="00F17468"/>
    <w:rsid w:val="00F3480E"/>
    <w:rsid w:val="00F43B7E"/>
    <w:rsid w:val="00F62260"/>
    <w:rsid w:val="00F736DD"/>
    <w:rsid w:val="00F90F04"/>
    <w:rsid w:val="00F916A5"/>
    <w:rsid w:val="00FE26B7"/>
    <w:rsid w:val="00FE4887"/>
    <w:rsid w:val="00FF4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5C4E4"/>
  <w15:chartTrackingRefBased/>
  <w15:docId w15:val="{8154D496-75A1-4D3D-AE9B-1B6A72AC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firstLine="357"/>
      <w:jc w:val="both"/>
    </w:pPr>
    <w:rPr>
      <w:szCs w:val="24"/>
      <w:lang w:val="en-US" w:eastAsia="ja-JP"/>
    </w:rPr>
  </w:style>
  <w:style w:type="paragraph" w:styleId="Titolo1">
    <w:name w:val="heading 1"/>
    <w:basedOn w:val="Normale"/>
    <w:next w:val="NoindentNormal"/>
    <w:qFormat/>
    <w:pPr>
      <w:keepNext/>
      <w:keepLines/>
      <w:numPr>
        <w:numId w:val="4"/>
      </w:numPr>
      <w:suppressAutoHyphens/>
      <w:spacing w:before="480" w:after="240"/>
      <w:jc w:val="left"/>
      <w:outlineLvl w:val="0"/>
    </w:pPr>
    <w:rPr>
      <w:rFonts w:cs="Arial"/>
      <w:b/>
      <w:bCs/>
      <w:kern w:val="32"/>
      <w:szCs w:val="32"/>
    </w:rPr>
  </w:style>
  <w:style w:type="paragraph" w:styleId="Titolo2">
    <w:name w:val="heading 2"/>
    <w:basedOn w:val="Normale"/>
    <w:next w:val="NoindentNormal"/>
    <w:qFormat/>
    <w:pPr>
      <w:keepNext/>
      <w:keepLines/>
      <w:numPr>
        <w:ilvl w:val="1"/>
        <w:numId w:val="4"/>
      </w:numPr>
      <w:suppressAutoHyphens/>
      <w:spacing w:before="240" w:after="240"/>
      <w:jc w:val="left"/>
      <w:outlineLvl w:val="1"/>
    </w:pPr>
    <w:rPr>
      <w:rFonts w:cs="Arial"/>
      <w:bCs/>
      <w:i/>
      <w:iCs/>
      <w:szCs w:val="28"/>
    </w:rPr>
  </w:style>
  <w:style w:type="paragraph" w:styleId="Titolo3">
    <w:name w:val="heading 3"/>
    <w:basedOn w:val="Normale"/>
    <w:next w:val="NoindentNormal"/>
    <w:qFormat/>
    <w:pPr>
      <w:keepNext/>
      <w:keepLines/>
      <w:numPr>
        <w:ilvl w:val="2"/>
        <w:numId w:val="4"/>
      </w:numPr>
      <w:suppressAutoHyphens/>
      <w:spacing w:before="240" w:after="120"/>
      <w:jc w:val="left"/>
      <w:outlineLvl w:val="2"/>
    </w:pPr>
    <w:rPr>
      <w:rFonts w:cs="Arial"/>
      <w:bCs/>
      <w:i/>
      <w:szCs w:val="26"/>
    </w:rPr>
  </w:style>
  <w:style w:type="paragraph" w:styleId="Titolo4">
    <w:name w:val="heading 4"/>
    <w:basedOn w:val="Normale"/>
    <w:next w:val="NoindentNormal"/>
    <w:qFormat/>
    <w:pPr>
      <w:keepNext/>
      <w:numPr>
        <w:ilvl w:val="3"/>
        <w:numId w:val="4"/>
      </w:numPr>
      <w:suppressAutoHyphens/>
      <w:spacing w:before="120"/>
      <w:jc w:val="left"/>
      <w:outlineLvl w:val="3"/>
    </w:pPr>
    <w:rPr>
      <w:bCs/>
      <w:i/>
      <w:szCs w:val="28"/>
    </w:rPr>
  </w:style>
  <w:style w:type="paragraph" w:styleId="Titolo5">
    <w:name w:val="heading 5"/>
    <w:basedOn w:val="Normale"/>
    <w:next w:val="NoindentNormal"/>
    <w:qFormat/>
    <w:pPr>
      <w:numPr>
        <w:ilvl w:val="4"/>
        <w:numId w:val="4"/>
      </w:numPr>
      <w:jc w:val="left"/>
      <w:outlineLvl w:val="4"/>
    </w:pPr>
    <w:rPr>
      <w:bCs/>
      <w:i/>
      <w:iCs/>
      <w:szCs w:val="26"/>
    </w:rPr>
  </w:style>
  <w:style w:type="paragraph" w:styleId="Titolo6">
    <w:name w:val="heading 6"/>
    <w:basedOn w:val="Normale"/>
    <w:next w:val="Normale"/>
    <w:qFormat/>
    <w:pPr>
      <w:numPr>
        <w:ilvl w:val="5"/>
        <w:numId w:val="4"/>
      </w:numPr>
      <w:spacing w:before="240"/>
      <w:outlineLvl w:val="5"/>
    </w:pPr>
    <w:rPr>
      <w:bCs/>
      <w:szCs w:val="22"/>
    </w:rPr>
  </w:style>
  <w:style w:type="paragraph" w:styleId="Titolo7">
    <w:name w:val="heading 7"/>
    <w:basedOn w:val="Normale"/>
    <w:next w:val="Normale"/>
    <w:qFormat/>
    <w:pPr>
      <w:spacing w:before="240" w:after="60"/>
      <w:outlineLvl w:val="6"/>
    </w:pPr>
    <w:rPr>
      <w:sz w:val="24"/>
    </w:rPr>
  </w:style>
  <w:style w:type="paragraph" w:styleId="Titolo8">
    <w:name w:val="heading 8"/>
    <w:basedOn w:val="Normale"/>
    <w:next w:val="Normale"/>
    <w:qFormat/>
    <w:pPr>
      <w:spacing w:before="240" w:after="60"/>
      <w:outlineLvl w:val="7"/>
    </w:pPr>
    <w:rPr>
      <w:i/>
      <w:iCs/>
      <w:sz w:val="24"/>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indentNormal">
    <w:name w:val="NoindentNormal"/>
    <w:basedOn w:val="Normale"/>
    <w:next w:val="Normale"/>
    <w:pPr>
      <w:ind w:firstLine="0"/>
    </w:pPr>
  </w:style>
  <w:style w:type="paragraph" w:customStyle="1" w:styleId="Citaat1">
    <w:name w:val="Citaat1"/>
    <w:basedOn w:val="Normale"/>
    <w:pPr>
      <w:ind w:left="204"/>
    </w:pPr>
    <w:rPr>
      <w:sz w:val="18"/>
    </w:rPr>
  </w:style>
  <w:style w:type="paragraph" w:customStyle="1" w:styleId="Abstract">
    <w:name w:val="Abstract"/>
    <w:basedOn w:val="Normale"/>
    <w:pPr>
      <w:adjustRightInd w:val="0"/>
      <w:snapToGrid w:val="0"/>
      <w:spacing w:before="480"/>
      <w:ind w:left="851" w:right="851" w:firstLine="0"/>
    </w:pPr>
    <w:rPr>
      <w:sz w:val="16"/>
    </w:rPr>
  </w:style>
  <w:style w:type="paragraph" w:customStyle="1" w:styleId="Affiliation">
    <w:name w:val="Affiliation"/>
    <w:basedOn w:val="Normale"/>
    <w:pPr>
      <w:ind w:firstLine="0"/>
      <w:jc w:val="center"/>
    </w:pPr>
    <w:rPr>
      <w:i/>
    </w:rPr>
  </w:style>
  <w:style w:type="paragraph" w:customStyle="1" w:styleId="Equation">
    <w:name w:val="Equation"/>
    <w:basedOn w:val="Normale"/>
    <w:pPr>
      <w:tabs>
        <w:tab w:val="left" w:pos="6781"/>
      </w:tabs>
      <w:spacing w:before="240" w:after="240"/>
      <w:ind w:left="454" w:firstLine="0"/>
      <w:jc w:val="left"/>
    </w:pPr>
  </w:style>
  <w:style w:type="paragraph" w:customStyle="1" w:styleId="Footnote">
    <w:name w:val="Footnote"/>
    <w:basedOn w:val="Normale"/>
    <w:pPr>
      <w:ind w:firstLine="136"/>
    </w:pPr>
    <w:rPr>
      <w:sz w:val="16"/>
    </w:rPr>
  </w:style>
  <w:style w:type="paragraph" w:customStyle="1" w:styleId="LISTalph">
    <w:name w:val="LISTalph"/>
    <w:basedOn w:val="Normale"/>
    <w:pPr>
      <w:numPr>
        <w:numId w:val="1"/>
      </w:numPr>
      <w:tabs>
        <w:tab w:val="left" w:pos="499"/>
      </w:tabs>
    </w:pPr>
  </w:style>
  <w:style w:type="paragraph" w:customStyle="1" w:styleId="LISTdash">
    <w:name w:val="LISTdash"/>
    <w:basedOn w:val="Normale"/>
    <w:pPr>
      <w:numPr>
        <w:numId w:val="2"/>
      </w:numPr>
      <w:tabs>
        <w:tab w:val="left" w:pos="454"/>
      </w:tabs>
      <w:adjustRightInd w:val="0"/>
      <w:snapToGrid w:val="0"/>
    </w:pPr>
  </w:style>
  <w:style w:type="paragraph" w:customStyle="1" w:styleId="LISTnum">
    <w:name w:val="LISTnum"/>
    <w:basedOn w:val="Normale"/>
    <w:pPr>
      <w:numPr>
        <w:numId w:val="6"/>
      </w:numPr>
      <w:adjustRightInd w:val="0"/>
      <w:snapToGrid w:val="0"/>
      <w:ind w:left="714" w:hanging="357"/>
    </w:pPr>
  </w:style>
  <w:style w:type="paragraph" w:customStyle="1" w:styleId="References">
    <w:name w:val="References"/>
    <w:basedOn w:val="Normale"/>
    <w:pPr>
      <w:numPr>
        <w:numId w:val="9"/>
      </w:numPr>
      <w:tabs>
        <w:tab w:val="left" w:pos="85"/>
      </w:tabs>
    </w:pPr>
    <w:rPr>
      <w:sz w:val="16"/>
    </w:rPr>
  </w:style>
  <w:style w:type="paragraph" w:customStyle="1" w:styleId="Table">
    <w:name w:val="Table"/>
    <w:basedOn w:val="Normale"/>
    <w:pPr>
      <w:spacing w:before="60" w:after="60"/>
      <w:ind w:firstLine="0"/>
      <w:jc w:val="left"/>
    </w:pPr>
    <w:rPr>
      <w:sz w:val="16"/>
    </w:rPr>
  </w:style>
  <w:style w:type="paragraph" w:styleId="Titolo">
    <w:name w:val="Title"/>
    <w:basedOn w:val="Normale"/>
    <w:next w:val="Normale"/>
    <w:qFormat/>
    <w:pPr>
      <w:spacing w:before="480" w:after="320"/>
      <w:ind w:firstLine="0"/>
      <w:jc w:val="center"/>
    </w:pPr>
    <w:rPr>
      <w:noProof/>
      <w:kern w:val="28"/>
      <w:sz w:val="40"/>
    </w:rPr>
  </w:style>
  <w:style w:type="paragraph" w:customStyle="1" w:styleId="Author">
    <w:name w:val="Author"/>
    <w:basedOn w:val="Normale"/>
    <w:pPr>
      <w:ind w:firstLine="0"/>
      <w:jc w:val="center"/>
    </w:pPr>
  </w:style>
  <w:style w:type="paragraph" w:styleId="Didascalia">
    <w:name w:val="caption"/>
    <w:basedOn w:val="Normale"/>
    <w:next w:val="Normale"/>
    <w:qFormat/>
    <w:pPr>
      <w:spacing w:before="80" w:after="80"/>
      <w:ind w:firstLine="0"/>
    </w:pPr>
    <w:rPr>
      <w:sz w:val="16"/>
    </w:rPr>
  </w:style>
  <w:style w:type="paragraph" w:customStyle="1" w:styleId="LISTDescription">
    <w:name w:val="LISTDescription"/>
    <w:basedOn w:val="Normale"/>
    <w:pPr>
      <w:ind w:left="454" w:hanging="454"/>
    </w:pPr>
  </w:style>
  <w:style w:type="paragraph" w:customStyle="1" w:styleId="Notes">
    <w:name w:val="Notes"/>
    <w:basedOn w:val="Normale"/>
    <w:rPr>
      <w:sz w:val="16"/>
    </w:rPr>
  </w:style>
  <w:style w:type="paragraph" w:styleId="Corpotesto">
    <w:name w:val="Body Text"/>
    <w:basedOn w:val="Normale"/>
    <w:semiHidden/>
    <w:pPr>
      <w:spacing w:after="120"/>
    </w:pPr>
  </w:style>
  <w:style w:type="paragraph" w:customStyle="1" w:styleId="CaptionLong">
    <w:name w:val="CaptionLong"/>
    <w:basedOn w:val="Normale"/>
    <w:pPr>
      <w:spacing w:before="80" w:after="80"/>
      <w:ind w:firstLine="0"/>
    </w:pPr>
    <w:rPr>
      <w:sz w:val="16"/>
    </w:rPr>
  </w:style>
  <w:style w:type="paragraph" w:customStyle="1" w:styleId="HeadingUnn1">
    <w:name w:val="HeadingUnn1"/>
    <w:basedOn w:val="Titolo1"/>
    <w:next w:val="NoindentNormal"/>
    <w:pPr>
      <w:numPr>
        <w:numId w:val="0"/>
      </w:numPr>
    </w:pPr>
    <w:rPr>
      <w:bCs w:val="0"/>
    </w:rPr>
  </w:style>
  <w:style w:type="paragraph" w:customStyle="1" w:styleId="HeadingUnn2">
    <w:name w:val="HeadingUnn2"/>
    <w:basedOn w:val="Titolo2"/>
    <w:next w:val="NoindentNormal"/>
    <w:pPr>
      <w:numPr>
        <w:ilvl w:val="0"/>
        <w:numId w:val="0"/>
      </w:numPr>
    </w:pPr>
  </w:style>
  <w:style w:type="paragraph" w:customStyle="1" w:styleId="HeadingUnn3">
    <w:name w:val="HeadingUnn3"/>
    <w:basedOn w:val="Titolo3"/>
    <w:next w:val="NoindentNormal"/>
    <w:pPr>
      <w:numPr>
        <w:ilvl w:val="0"/>
        <w:numId w:val="0"/>
      </w:numPr>
    </w:pPr>
  </w:style>
  <w:style w:type="paragraph" w:customStyle="1" w:styleId="HeadingUnn4">
    <w:name w:val="HeadingUnn4"/>
    <w:basedOn w:val="Titolo4"/>
    <w:next w:val="NoindentNormal"/>
    <w:pPr>
      <w:numPr>
        <w:ilvl w:val="0"/>
        <w:numId w:val="0"/>
      </w:numPr>
    </w:pPr>
  </w:style>
  <w:style w:type="paragraph" w:customStyle="1" w:styleId="HeadingUnn5">
    <w:name w:val="HeadingUnn5"/>
    <w:basedOn w:val="Titolo5"/>
    <w:next w:val="Normale"/>
    <w:pPr>
      <w:numPr>
        <w:ilvl w:val="0"/>
        <w:numId w:val="0"/>
      </w:numPr>
      <w:spacing w:before="120"/>
    </w:pPr>
  </w:style>
  <w:style w:type="paragraph" w:styleId="Numeroelenco">
    <w:name w:val="List Number"/>
    <w:basedOn w:val="Normale"/>
    <w:semiHidden/>
    <w:pPr>
      <w:numPr>
        <w:numId w:val="3"/>
      </w:numPr>
    </w:pPr>
  </w:style>
  <w:style w:type="paragraph" w:customStyle="1" w:styleId="CaptionShort">
    <w:name w:val="CaptionShort"/>
    <w:basedOn w:val="Normale"/>
    <w:pPr>
      <w:spacing w:before="80" w:after="80"/>
      <w:ind w:firstLine="0"/>
      <w:jc w:val="center"/>
    </w:pPr>
    <w:rPr>
      <w:sz w:val="16"/>
    </w:rPr>
  </w:style>
  <w:style w:type="paragraph" w:customStyle="1" w:styleId="Listbul">
    <w:name w:val="Listbul"/>
    <w:basedOn w:val="Normale"/>
    <w:pPr>
      <w:numPr>
        <w:numId w:val="5"/>
      </w:numPr>
    </w:pPr>
  </w:style>
  <w:style w:type="paragraph" w:customStyle="1" w:styleId="Keywords">
    <w:name w:val="Keywords"/>
    <w:basedOn w:val="Abstract"/>
    <w:next w:val="Titolo1"/>
    <w:pPr>
      <w:spacing w:before="240" w:after="240"/>
    </w:pPr>
  </w:style>
  <w:style w:type="paragraph" w:styleId="Testonotaapidipagina">
    <w:name w:val="footnote text"/>
    <w:basedOn w:val="Normale"/>
    <w:semiHidden/>
    <w:rPr>
      <w:szCs w:val="20"/>
    </w:rPr>
  </w:style>
  <w:style w:type="character" w:styleId="Rimandonotaapidipagina">
    <w:name w:val="footnote reference"/>
    <w:semiHidden/>
    <w:rPr>
      <w:vertAlign w:val="superscript"/>
    </w:rPr>
  </w:style>
  <w:style w:type="character" w:customStyle="1" w:styleId="FootnoteChar">
    <w:name w:val="Footnote Char"/>
    <w:rPr>
      <w:rFonts w:eastAsia="MS Mincho"/>
      <w:sz w:val="16"/>
      <w:szCs w:val="24"/>
      <w:lang w:val="en-US" w:eastAsia="ja-JP" w:bidi="ar-SA"/>
    </w:rPr>
  </w:style>
  <w:style w:type="character" w:customStyle="1" w:styleId="MTEquationSection">
    <w:name w:val="MTEquationSection"/>
    <w:rPr>
      <w:i/>
      <w:vanish/>
      <w:color w:val="FF0000"/>
    </w:rPr>
  </w:style>
  <w:style w:type="paragraph" w:styleId="Paragrafoelenco">
    <w:name w:val="List Paragraph"/>
    <w:basedOn w:val="Normale"/>
    <w:uiPriority w:val="34"/>
    <w:qFormat/>
    <w:rsid w:val="00CE02E0"/>
    <w:pPr>
      <w:ind w:left="720"/>
      <w:contextualSpacing/>
    </w:pPr>
  </w:style>
  <w:style w:type="character" w:styleId="Collegamentoipertestuale">
    <w:name w:val="Hyperlink"/>
    <w:basedOn w:val="Carpredefinitoparagrafo"/>
    <w:uiPriority w:val="99"/>
    <w:unhideWhenUsed/>
    <w:rsid w:val="00400DBF"/>
    <w:rPr>
      <w:color w:val="0563C1" w:themeColor="hyperlink"/>
      <w:u w:val="single"/>
    </w:rPr>
  </w:style>
  <w:style w:type="character" w:customStyle="1" w:styleId="Menzionenonrisolta1">
    <w:name w:val="Menzione non risolta1"/>
    <w:basedOn w:val="Carpredefinitoparagrafo"/>
    <w:uiPriority w:val="99"/>
    <w:semiHidden/>
    <w:unhideWhenUsed/>
    <w:rsid w:val="00400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ecio.trinca@marina.difes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o\Downloads\ECRC_Author_Instructions_and_tools_Word_2020\IOSPressBookArticleWordTemplate%20with%20Tex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2F34B-141E-4BF8-9824-88A0147AA6B9}">
  <we:reference id="wa104382081" version="1.35.0.0" store="en-US" storeType="OMEX"/>
  <we:alternateReferences>
    <we:reference id="WA104382081" version="1.35.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4EA2-31D1-4E92-AE7D-E7F8516C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C:\Users\Fabio\Downloads\ECRC_Author_Instructions_and_tools_Word_2020\IOSPressBookArticleWordTemplate with Text.dotx</Template>
  <TotalTime>1</TotalTime>
  <Pages>9</Pages>
  <Words>4186</Words>
  <Characters>23864</Characters>
  <Application>Microsoft Office Word</Application>
  <DocSecurity>0</DocSecurity>
  <Lines>198</Lines>
  <Paragraphs>55</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1</vt:lpstr>
      <vt:lpstr>1</vt:lpstr>
      <vt:lpstr>1</vt:lpstr>
    </vt:vector>
  </TitlesOfParts>
  <Company>VTEX</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r1ups@navarm.difesa.it</dc:creator>
  <cp:keywords/>
  <cp:lastModifiedBy>Decio TRINCA</cp:lastModifiedBy>
  <cp:revision>3</cp:revision>
  <cp:lastPrinted>2008-10-24T08:15:00Z</cp:lastPrinted>
  <dcterms:created xsi:type="dcterms:W3CDTF">2022-04-13T05:59:00Z</dcterms:created>
  <dcterms:modified xsi:type="dcterms:W3CDTF">2022-05-13T11:57:00Z</dcterms:modified>
</cp:coreProperties>
</file>